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一轮综合练习-第07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07</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D. XeF</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numPr>
          <w:ilvl w:val="0"/>
          <w:numId w:val="1002"/>
        </w:numPr>
        <w:ind w:firstLine="420"/>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numPr>
          <w:ilvl w:val="0"/>
          <w:numId w:val="1002"/>
        </w:numPr>
        <w:ind w:firstLine="420"/>
      </w:pP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14">
        <w:r>
          <w:rPr>
            <w:rStyle w:val="Hyperlink"/>
          </w:rPr>
          <w:t xml:space="preserve">A</w:t>
        </w:r>
      </w:hyperlink>
      <w:r>
        <w:rPr>
          <w:rFonts w:ascii="Times New Roman" w:hAnsi="Times New Roman" w:eastAsia="Times New Roman" w:cs="Times New Roman"/>
        </w:rPr>
        <w:t xml:space="preserve"> </w:t>
      </w:r>
      <w:hyperlink r:id="rId14">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ind w:firstLine="420"/>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p>
    <w:p>
      <w:pPr>
        <w:pStyle w:val="Compact"/>
        <w:numPr>
          <w:ilvl w:val="0"/>
          <w:numId w:val="100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p>
    <w:p>
      <w:pPr>
        <w:pStyle w:val="Compact"/>
        <w:numPr>
          <w:ilvl w:val="0"/>
          <w:numId w:val="100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p>
    <w:p>
      <w:pPr>
        <w:pStyle w:val="Compact"/>
        <w:numPr>
          <w:ilvl w:val="0"/>
          <w:numId w:val="100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的离子键强弱</w:t>
      </w:r>
      <w:r>
        <w:rPr>
          <w:rFonts w:hint="eastAsia" w:ascii="Times New Roman" w:hAnsi="Times New Roman" w:eastAsia="Times New Roman" w:cs="Times New Roman"/>
        </w:rPr>
        <w:t>，</w:t>
      </w:r>
      <w:r>
        <w:rPr>
          <w:rFonts w:hint="eastAsia" w:ascii="Times New Roman" w:hAnsi="Times New Roman" w:eastAsia="FangSong" w:cs="Times New Roman"/>
        </w:rPr>
        <w:t>设计如图所示的循环过程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7</w:t>
      </w:r>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lockText"/>
        <w:spacing w:before="160" w:after="80"/>
        <w:jc w:val="cente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61808"/>
            <wp:effectExtent b="0" l="0" r="0" t="0"/>
            <wp:docPr descr="" title="" id="17" name="Picture"/>
            <a:graphic>
              <a:graphicData uri="http://schemas.openxmlformats.org/drawingml/2006/picture">
                <pic:pic>
                  <pic:nvPicPr>
                    <pic:cNvPr descr="eabd88acdb2a6578.png" id="18" name="Picture"/>
                    <pic:cNvPicPr>
                      <a:picLocks noChangeArrowheads="1" noChangeAspect="1"/>
                    </pic:cNvPicPr>
                  </pic:nvPicPr>
                  <pic:blipFill>
                    <a:blip r:embed="rId16"/>
                    <a:stretch>
                      <a:fillRect/>
                    </a:stretch>
                  </pic:blipFill>
                  <pic:spPr bwMode="auto">
                    <a:xfrm>
                      <a:off x="0" y="0"/>
                      <a:ext cx="3600000" cy="961808"/>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+533</w:t>
      </w:r>
    </w:p>
    <w:p>
      <w:pPr>
        <w:pStyle w:val="Compact"/>
        <w:numPr>
          <w:ilvl w:val="0"/>
          <w:numId w:val="1004"/>
        </w:numPr>
      </w:pPr>
      <w:r>
        <w:rPr>
          <w:rFonts w:ascii="Times New Roman" w:hAnsi="Times New Roman" w:eastAsia="Times New Roman" w:cs="Times New Roman"/>
        </w:rPr>
        <w:t xml:space="preserve">B. +686</w:t>
      </w:r>
    </w:p>
    <w:p>
      <w:pPr>
        <w:pStyle w:val="Compact"/>
        <w:numPr>
          <w:ilvl w:val="0"/>
          <w:numId w:val="1004"/>
        </w:numPr>
      </w:pPr>
      <w:r>
        <w:rPr>
          <w:rFonts w:ascii="Times New Roman" w:hAnsi="Times New Roman" w:eastAsia="Times New Roman" w:cs="Times New Roman"/>
        </w:rPr>
        <w:t xml:space="preserve">C. +838</w:t>
      </w:r>
    </w:p>
    <w:p>
      <w:pPr>
        <w:pStyle w:val="Compact"/>
        <w:numPr>
          <w:ilvl w:val="0"/>
          <w:numId w:val="1004"/>
        </w:numPr>
      </w:pPr>
      <w:r>
        <w:rPr>
          <w:rFonts w:ascii="Times New Roman" w:hAnsi="Times New Roman" w:eastAsia="Times New Roman" w:cs="Times New Roman"/>
        </w:rPr>
        <w:t xml:space="preserve">D. +682</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Ge </w:t>
      </w:r>
      <w:r>
        <w:rPr>
          <w:rFonts w:hint="eastAsia" w:ascii="Times New Roman" w:hAnsi="Times New Roman" w:eastAsia="FangSong" w:cs="Times New Roman"/>
        </w:rPr>
        <w:t>单晶的晶胞</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a = 565.76 </w:t>
      </w:r>
      <w:r>
        <w:rPr>
          <w:rFonts w:hint="eastAsia" w:ascii="Times New Roman" w:hAnsi="Times New Roman" w:eastAsia="Times New Roman" w:cs="Times New Roman"/>
        </w:rPr>
        <w:t>pm，</w:t>
      </w:r>
      <w:r>
        <w:rPr>
          <w:rFonts w:hint="eastAsia" w:ascii="Times New Roman" w:hAnsi="Times New Roman" w:eastAsia="FangSong" w:cs="Times New Roman"/>
        </w:rPr>
        <w:t>原子坐标参数</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(0,0,0)，</w:t>
      </w:r>
      <w:r>
        <w:rPr>
          <w:rFonts w:hint="eastAsia" w:ascii="Times New Roman" w:hAnsi="Times New Roman" w:eastAsia="FangSong" w:cs="Times New Roman"/>
        </w:rPr>
        <w:t>下列有关说法正确的是</w:t>
      </w:r>
    </w:p>
    <w:p>
      <w:pPr>
        <w:pStyle w:val="BlockText"/>
        <w:spacing w:before="160" w:after="80"/>
        <w:jc w:val="center"/>
      </w:pPr>
      <w:r>
        <w:rPr>
          <w:rFonts w:ascii="Times New Roman" w:hAnsi="Times New Roman" w:eastAsia="Times New Roman" w:cs="Times New Roman"/>
        </w:rPr>
        <w:t xml:space="preserve">Ge </w:t>
      </w:r>
      <w:r>
        <w:rPr>
          <w:rFonts w:hint="eastAsia" w:ascii="Times New Roman" w:hAnsi="Times New Roman" w:eastAsia="FangSong" w:cs="Times New Roman"/>
        </w:rPr>
        <w:t>单晶晶胞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602155"/>
            <wp:effectExtent b="0" l="0" r="0" t="0"/>
            <wp:docPr descr="" title="" id="21" name="Picture"/>
            <a:graphic>
              <a:graphicData uri="http://schemas.openxmlformats.org/drawingml/2006/picture">
                <pic:pic>
                  <pic:nvPicPr>
                    <pic:cNvPr descr="af1271f4c4c6a31c.png" id="22" name="Picture"/>
                    <pic:cNvPicPr>
                      <a:picLocks noChangeArrowheads="1" noChangeAspect="1"/>
                    </pic:cNvPicPr>
                  </pic:nvPicPr>
                  <pic:blipFill>
                    <a:blip r:embed="rId20"/>
                    <a:stretch>
                      <a:fillRect/>
                    </a:stretch>
                  </pic:blipFill>
                  <pic:spPr bwMode="auto">
                    <a:xfrm>
                      <a:off x="0" y="0"/>
                      <a:ext cx="3600000" cy="1602155"/>
                    </a:xfrm>
                    <a:prstGeom prst="rect">
                      <a:avLst/>
                    </a:prstGeom>
                    <a:noFill/>
                    <a:ln w="9525">
                      <a:noFill/>
                      <a:headEnd/>
                      <a:tailEnd/>
                    </a:ln>
                  </pic:spPr>
                </pic:pic>
              </a:graphicData>
            </a:graphic>
          </wp:inline>
        </w:drawing>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8×M(Ge)/(6.02×10</w:t>
      </w:r>
      <w:r>
        <w:rPr>
          <w:rFonts w:ascii="Times New Roman" w:hAnsi="Times New Roman" w:eastAsia="Times New Roman" w:cs="Times New Roman"/>
          <w:vertAlign w:val="superscript"/>
        </w:rPr>
        <w:t>23</w:t>
      </w:r>
      <w:r>
        <w:rPr>
          <w:rFonts w:ascii="Times New Roman" w:hAnsi="Times New Roman" w:eastAsia="Times New Roman" w:cs="Times New Roman"/>
        </w:rPr>
        <w:t>×565.76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B.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 1/4, 1/4)</w:t>
      </w:r>
    </w:p>
    <w:p>
      <w:pPr>
        <w:pStyle w:val="Compact"/>
        <w:numPr>
          <w:ilvl w:val="0"/>
          <w:numId w:val="1005"/>
        </w:numPr>
        <w:ind w:firstLine="420"/>
      </w:pPr>
      <w:r>
        <w:rPr>
          <w:rFonts w:ascii="Times New Roman" w:hAnsi="Times New Roman" w:eastAsia="Times New Roman" w:cs="Times New Roman"/>
        </w:rPr>
        <w:t>C. M</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D. M</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形成的一种合金的结构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是沿立方格子对角面取得的截图</w:t>
      </w:r>
    </w:p>
    <w:p>
      <w:pPr>
        <w:pStyle w:val="BlockText"/>
        <w:spacing w:before="160" w:after="80"/>
        <w:jc w:val="center"/>
      </w:pPr>
      <w:r>
        <w:rPr>
          <w:rFonts w:ascii="Times New Roman" w:hAnsi="Times New Roman" w:eastAsia="Times New Roman" w:cs="Times New Roman"/>
        </w:rPr>
        <w:t xml:space="preserve">Mg-Cu </w:t>
      </w:r>
      <w:r>
        <w:rPr>
          <w:rFonts w:hint="eastAsia" w:ascii="Times New Roman" w:hAnsi="Times New Roman" w:eastAsia="FangSong" w:cs="Times New Roman"/>
        </w:rPr>
        <w:t>合金结构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17977"/>
            <wp:effectExtent b="0" l="0" r="0" t="0"/>
            <wp:docPr descr="" title="" id="25" name="Picture"/>
            <a:graphic>
              <a:graphicData uri="http://schemas.openxmlformats.org/drawingml/2006/picture">
                <pic:pic>
                  <pic:nvPicPr>
                    <pic:cNvPr descr="d81077defdea3620.png" id="26" name="Picture"/>
                    <pic:cNvPicPr>
                      <a:picLocks noChangeArrowheads="1" noChangeAspect="1"/>
                    </pic:cNvPicPr>
                  </pic:nvPicPr>
                  <pic:blipFill>
                    <a:blip r:embed="rId24"/>
                    <a:stretch>
                      <a:fillRect/>
                    </a:stretch>
                  </pic:blipFill>
                  <pic:spPr bwMode="auto">
                    <a:xfrm>
                      <a:off x="0" y="0"/>
                      <a:ext cx="3600000" cy="1217977"/>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6"/>
        </w:numPr>
        <w:ind w:firstLine="420"/>
      </w:pPr>
      <w:r>
        <w:rPr>
          <w:rFonts w:ascii="Times New Roman" w:hAnsi="Times New Roman" w:eastAsia="Times New Roman" w:cs="Times New Roman"/>
        </w:rPr>
        <w:t xml:space="preserve">A. Mg </w:t>
      </w:r>
      <w:r>
        <w:rPr>
          <w:rFonts w:hint="eastAsia" w:ascii="Times New Roman" w:hAnsi="Times New Roman" w:eastAsia="FangSong" w:cs="Times New Roman"/>
        </w:rPr>
        <w:t xml:space="preserve">的堆积方式与金刚石中的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原子类似</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该合金的化学式为</w:t>
      </w:r>
      <w:r>
        <w:rPr>
          <w:rFonts w:ascii="Times New Roman" w:hAnsi="Times New Roman" w:eastAsia="Times New Roman" w:cs="Times New Roman"/>
        </w:rPr>
        <w:t xml:space="preserve"> MgCu</w:t>
      </w:r>
    </w:p>
    <w:p>
      <w:pPr>
        <w:pStyle w:val="Compact"/>
        <w:numPr>
          <w:ilvl w:val="0"/>
          <w:numId w:val="1006"/>
        </w:numPr>
        <w:ind w:firstLine="42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原子之间最短距离</w:t>
      </w:r>
      <w:r>
        <w:rPr>
          <w:rFonts w:ascii="Times New Roman" w:hAnsi="Times New Roman" w:eastAsia="Times New Roman" w:cs="Times New Roman"/>
        </w:rPr>
        <w:t xml:space="preserve"> x = (√2/2)·a </w:t>
      </w:r>
      <w:r>
        <w:rPr>
          <w:rFonts w:hint="eastAsia" w:ascii="Times New Roman" w:hAnsi="Times New Roman" w:eastAsia="Times New Roman" w:cs="Times New Roman"/>
        </w:rPr>
        <w:t>pm（</w:t>
      </w:r>
      <w:r>
        <w:rPr>
          <w:rFonts w:hint="eastAsia" w:ascii="Times New Roman" w:hAnsi="Times New Roman" w:eastAsia="FangSong" w:cs="Times New Roman"/>
        </w:rPr>
        <w:t>以页面图核对</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该合金的密度为</w:t>
      </w:r>
      <w:r>
        <w:rPr>
          <w:rFonts w:ascii="Times New Roman" w:hAnsi="Times New Roman" w:eastAsia="Times New Roman" w:cs="Times New Roman"/>
        </w:rPr>
        <w:t xml:space="preserve"> 8×(24.3+63.55)/(N</w:t>
      </w:r>
      <w:r>
        <w:rPr>
          <w:rFonts w:ascii="Times New Roman" w:hAnsi="Times New Roman" w:eastAsia="Times New Roman" w:cs="Times New Roman"/>
          <w:vertAlign w:val="subscript"/>
        </w:rPr>
        <w:t>a</w:t>
      </w:r>
      <w:r>
        <w:rPr>
          <w:rFonts w:ascii="Times New Roman" w:hAnsi="Times New Roman" w:eastAsia="Times New Roman" w:cs="Times New Roman"/>
        </w:rPr>
        <w:t>×a</w:t>
      </w:r>
      <w:r>
        <w:rPr>
          <w:rFonts w:ascii="Times New Roman" w:hAnsi="Times New Roman" w:eastAsia="Times New Roman" w:cs="Times New Roman"/>
          <w:vertAlign w:val="superscript"/>
        </w:rPr>
        <w:t>3</w:t>
      </w:r>
      <w:r>
        <w:rPr>
          <w:rFonts w:ascii="Times New Roman" w:hAnsi="Times New Roman" w:eastAsia="Times New Roman" w:cs="Times New Roman"/>
        </w:rPr>
        <w:t>×10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Compact"/>
        <w:numPr>
          <w:ilvl w:val="0"/>
          <w:numId w:val="1007"/>
        </w:numPr>
        <w:ind w:firstLine="420"/>
      </w:pP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p>
    <w:p>
      <w:pPr>
        <w:pStyle w:val="Compact"/>
        <w:numPr>
          <w:ilvl w:val="0"/>
          <w:numId w:val="1007"/>
        </w:numPr>
        <w:ind w:firstLine="420"/>
      </w:pP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p>
    <w:p>
      <w:pPr>
        <w:pStyle w:val="Compact"/>
        <w:numPr>
          <w:ilvl w:val="0"/>
          <w:numId w:val="1007"/>
        </w:numPr>
        <w:ind w:firstLine="420"/>
      </w:pP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09"/>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上述赖曼系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跃迁处于什么光谱范围</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条线及第</w:t>
      </w:r>
      <w:r>
        <w:rPr>
          <w:rFonts w:ascii="Times New Roman" w:hAnsi="Times New Roman" w:eastAsia="Times New Roman" w:cs="Times New Roman"/>
        </w:rPr>
        <w:t xml:space="preserve"> 6 </w:t>
      </w:r>
      <w:r>
        <w:rPr>
          <w:rFonts w:hint="eastAsia" w:ascii="Times New Roman" w:hAnsi="Times New Roman" w:eastAsia="FangSong" w:cs="Times New Roman"/>
        </w:rPr>
        <w:t>条线产生的光子能否使</w:t>
      </w:r>
      <w:r>
        <w:rPr>
          <w:rFonts w:hint="eastAsia" w:ascii="Times New Roman" w:hAnsi="Times New Roman" w:eastAsia="Times New Roman" w:cs="Times New Roman"/>
        </w:rPr>
        <w:t>：①</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？②</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铜的电子功函数为</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若由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条谱线和第</w:t>
      </w:r>
      <w:r>
        <w:rPr>
          <w:rFonts w:ascii="Times New Roman" w:hAnsi="Times New Roman" w:eastAsia="Times New Roman" w:cs="Times New Roman"/>
        </w:rPr>
        <w:t xml:space="preserve"> 6 </w:t>
      </w:r>
      <w:r>
        <w:rPr>
          <w:rFonts w:hint="eastAsia" w:ascii="Times New Roman" w:hAnsi="Times New Roman" w:eastAsia="FangSong" w:cs="Times New Roman"/>
        </w:rPr>
        <w:t>条谱线产生的光子使铜晶体电离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计算这两种情况中从铜晶体发射出的电子的德布罗意波长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化学镀铜废液中含有一定量的</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任意排放会污染环境</w:t>
      </w:r>
      <w:r>
        <w:rPr>
          <w:rFonts w:hint="eastAsia" w:ascii="Times New Roman" w:hAnsi="Times New Roman" w:eastAsia="Times New Roman" w:cs="Times New Roman"/>
        </w:rPr>
        <w:t>，</w:t>
      </w:r>
      <w:r>
        <w:rPr>
          <w:rFonts w:hint="eastAsia" w:ascii="Times New Roman" w:hAnsi="Times New Roman" w:eastAsia="FangSong" w:cs="Times New Roman"/>
        </w:rPr>
        <w:t>利用电化学原理可对废液进行回收处理</w:t>
      </w:r>
      <w:r>
        <w:rPr>
          <w:rFonts w:hint="eastAsia" w:ascii="Times New Roman" w:hAnsi="Times New Roman" w:eastAsia="Times New Roman" w:cs="Times New Roman"/>
        </w:rPr>
        <w:t>，</w:t>
      </w:r>
      <w:r>
        <w:rPr>
          <w:rFonts w:hint="eastAsia" w:ascii="Times New Roman" w:hAnsi="Times New Roman" w:eastAsia="FangSong" w:cs="Times New Roman"/>
        </w:rPr>
        <w:t>装置如图</w:t>
      </w:r>
      <w:r>
        <w:rPr>
          <w:rFonts w:hint="eastAsia" w:ascii="Times New Roman" w:hAnsi="Times New Roman" w:eastAsia="Times New Roman" w:cs="Times New Roman"/>
        </w:rPr>
        <w:t>，</w:t>
      </w:r>
      <w:r>
        <w:rPr>
          <w:rFonts w:hint="eastAsia" w:ascii="Times New Roman" w:hAnsi="Times New Roman" w:eastAsia="FangSong" w:cs="Times New Roman"/>
        </w:rPr>
        <w:t>其中质子交换膜只允许</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HCHO + 3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：HCHO</w:t>
      </w:r>
      <w:r>
        <w:rPr>
          <w:rFonts w:ascii="Times New Roman" w:hAnsi="Times New Roman" w:eastAsia="Times New Roman" w:cs="Times New Roman"/>
        </w:rPr>
        <w:t xml:space="preserve"> &gt; </w:t>
      </w:r>
      <w:r>
        <w:rPr>
          <w:rFonts w:hint="eastAsia" w:ascii="Times New Roman" w:hAnsi="Times New Roman" w:eastAsia="Times New Roman" w:cs="Times New Roman"/>
        </w:rPr>
        <w:t>M（</w:t>
      </w:r>
      <w:r>
        <w:rPr>
          <w:rFonts w:hint="eastAsia" w:ascii="Times New Roman" w:hAnsi="Times New Roman" w:eastAsia="FangSong" w:cs="Times New Roman"/>
        </w:rPr>
        <w:t>一种金属</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回收处理装置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97058"/>
            <wp:effectExtent b="0" l="0" r="0" t="0"/>
            <wp:docPr descr="" title="" id="36" name="Picture"/>
            <a:graphic>
              <a:graphicData uri="http://schemas.openxmlformats.org/drawingml/2006/picture">
                <pic:pic>
                  <pic:nvPicPr>
                    <pic:cNvPr descr="361cd7473447b54f.png" id="37" name="Picture"/>
                    <pic:cNvPicPr>
                      <a:picLocks noChangeArrowheads="1" noChangeAspect="1"/>
                    </pic:cNvPicPr>
                  </pic:nvPicPr>
                  <pic:blipFill>
                    <a:blip r:embed="rId35"/>
                    <a:stretch>
                      <a:fillRect/>
                    </a:stretch>
                  </pic:blipFill>
                  <pic:spPr bwMode="auto">
                    <a:xfrm>
                      <a:off x="0" y="0"/>
                      <a:ext cx="3600000" cy="2197058"/>
                    </a:xfrm>
                    <a:prstGeom prst="rect">
                      <a:avLst/>
                    </a:prstGeom>
                    <a:noFill/>
                    <a:ln w="9525">
                      <a:noFill/>
                      <a:headEnd/>
                      <a:tailEnd/>
                    </a:ln>
                  </pic:spPr>
                </pic:pic>
              </a:graphicData>
            </a:graphic>
          </wp:inline>
        </w:drawing>
      </w:r>
    </w:p>
    <w:p>
      <w:pPr>
        <w:pStyle w:val="Compact"/>
        <w:numPr>
          <w:ilvl w:val="0"/>
          <w:numId w:val="101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应将含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溶液加入到装置的左侧</w:t>
      </w:r>
    </w:p>
    <w:p>
      <w:pPr>
        <w:pStyle w:val="Compact"/>
        <w:numPr>
          <w:ilvl w:val="0"/>
          <w:numId w:val="101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右侧发生的电极反应式</w:t>
      </w:r>
      <w:r>
        <w:rPr>
          <w:rFonts w:hint="eastAsia" w:ascii="Times New Roman" w:hAnsi="Times New Roman" w:eastAsia="Times New Roman" w:cs="Times New Roman"/>
        </w:rPr>
        <w:t>：HCHO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p>
    <w:p>
      <w:pPr>
        <w:pStyle w:val="Compact"/>
        <w:numPr>
          <w:ilvl w:val="0"/>
          <w:numId w:val="101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若将质子交换膜换成阴离子交换膜</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将向左侧迁移</w:t>
      </w:r>
    </w:p>
    <w:p>
      <w:pPr>
        <w:pStyle w:val="Compact"/>
        <w:numPr>
          <w:ilvl w:val="0"/>
          <w:numId w:val="1010"/>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放电一段时间打开开关</w:t>
      </w:r>
      <w:r>
        <w:rPr>
          <w:rFonts w:hint="eastAsia" w:ascii="Times New Roman" w:hAnsi="Times New Roman" w:eastAsia="Times New Roman" w:cs="Times New Roman"/>
        </w:rPr>
        <w:t>，</w:t>
      </w:r>
      <w:r>
        <w:rPr>
          <w:rFonts w:hint="eastAsia" w:ascii="Times New Roman" w:hAnsi="Times New Roman" w:eastAsia="FangSong" w:cs="Times New Roman"/>
        </w:rPr>
        <w:t>移去质子交换膜</w:t>
      </w:r>
      <w:r>
        <w:rPr>
          <w:rFonts w:hint="eastAsia" w:ascii="Times New Roman" w:hAnsi="Times New Roman" w:eastAsia="Times New Roman" w:cs="Times New Roman"/>
        </w:rPr>
        <w:t>，</w:t>
      </w:r>
      <w:r>
        <w:rPr>
          <w:rFonts w:hint="eastAsia" w:ascii="Times New Roman" w:hAnsi="Times New Roman" w:eastAsia="FangSong" w:cs="Times New Roman"/>
        </w:rPr>
        <w:t>装置中可能会有红色固体</w:t>
      </w:r>
      <w:r>
        <w:rPr>
          <w:rFonts w:hint="eastAsia" w:ascii="Times New Roman" w:hAnsi="Times New Roman" w:eastAsia="Times New Roman" w:cs="Times New Roman"/>
        </w:rPr>
        <w:t>、</w:t>
      </w:r>
      <w:r>
        <w:rPr>
          <w:rFonts w:hint="eastAsia" w:ascii="Times New Roman" w:hAnsi="Times New Roman" w:eastAsia="FangSong" w:cs="Times New Roman"/>
        </w:rPr>
        <w:t>蓝色絮状物出现</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12"/>
        </w:numPr>
        <w:ind w:firstLine="420"/>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p>
    <w:p>
      <w:pPr>
        <w:pStyle w:val="Compact"/>
        <w:numPr>
          <w:ilvl w:val="0"/>
          <w:numId w:val="1012"/>
        </w:numPr>
        <w:ind w:firstLine="420"/>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tcBorders>
              <w:bottom w:val="single" w:sz="6" w:space="0" w:color="333333"/>
            </w:tcBorders>
          </w:tcPr>
          <w:p>
            <w:pPr>
              <w:pStyle w:val="Compact"/>
              <w:jc w:val="center"/>
            </w:pPr>
            <w:r>
              <w:rPr>
                <w:rFonts w:ascii="Times New Roman" w:hAnsi="Times New Roman" w:eastAsia="Times New Roman" w:cs="Times New Roman"/>
                <w:b/>
              </w:rPr>
              <w:t xml:space="preserve">260</w:t>
            </w:r>
          </w:p>
        </w:tc>
        <w:tc>
          <w:tcPr>
            <w:tcBorders>
              <w:bottom w:val="single" w:sz="6" w:space="0" w:color="333333"/>
            </w:tcBorders>
          </w:tcPr>
          <w:p>
            <w:pPr>
              <w:pStyle w:val="Compact"/>
              <w:jc w:val="center"/>
            </w:pPr>
            <w:r>
              <w:rPr>
                <w:rFonts w:ascii="Times New Roman" w:hAnsi="Times New Roman" w:eastAsia="Times New Roman" w:cs="Times New Roman"/>
                <w:b/>
              </w:rPr>
              <w:t xml:space="preserve">395</w:t>
            </w:r>
          </w:p>
        </w:tc>
        <w:tc>
          <w:tcPr>
            <w:tcBorders>
              <w:bottom w:val="single" w:sz="6" w:space="0" w:color="333333"/>
            </w:tcBorders>
          </w:tcPr>
          <w:p>
            <w:pPr>
              <w:pStyle w:val="Compact"/>
              <w:jc w:val="center"/>
            </w:pPr>
            <w:r>
              <w:rPr>
                <w:rFonts w:ascii="Times New Roman" w:hAnsi="Times New Roman" w:eastAsia="Times New Roman" w:cs="Times New Roman"/>
                <w:b/>
              </w:rPr>
              <w:t xml:space="preserve">720</w:t>
            </w:r>
          </w:p>
        </w:tc>
        <w:tc>
          <w:tcPr>
            <w:tcBorders>
              <w:bottom w:val="single" w:sz="6" w:space="0" w:color="333333"/>
            </w:tcBorders>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ind w:firstLine="4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13"/>
        </w:numPr>
        <w:ind w:firstLine="420"/>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在氯化亚铁的溶液中加入碳酸钠溶液后得到一种绿色沉淀</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该沉淀进一步被空气氧化为氢氧化铁</w:t>
      </w:r>
      <w:r>
        <w:rPr>
          <w:rFonts w:hint="eastAsia" w:ascii="Times New Roman" w:hAnsi="Times New Roman" w:eastAsia="Times New Roman" w:cs="Times New Roman"/>
        </w:rPr>
        <w:t>。</w:t>
      </w:r>
      <w:r>
        <w:rPr>
          <w:rFonts w:hint="eastAsia" w:ascii="Times New Roman" w:hAnsi="Times New Roman" w:eastAsia="FangSong" w:cs="Times New Roman"/>
        </w:rPr>
        <w:t>写出后一步反应的化学方程式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溶液中加入丙酮和</w:t>
      </w:r>
      <w:r>
        <w:rPr>
          <w:rFonts w:ascii="Times New Roman" w:hAnsi="Times New Roman" w:eastAsia="Times New Roman" w:cs="Times New Roman"/>
        </w:rPr>
        <w:t xml:space="preserve"> KSCN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产生沉淀</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tcBorders>
              <w:bottom w:val="single" w:sz="6" w:space="0" w:color="333333"/>
            </w:tcBorders>
          </w:tcPr>
          <w:p>
            <w:pPr>
              <w:pStyle w:val="Compact"/>
              <w:jc w:val="center"/>
            </w:pPr>
            <w:r>
              <w:rPr>
                <w:rFonts w:ascii="Times New Roman" w:hAnsi="Times New Roman" w:eastAsia="Times New Roman" w:cs="Times New Roman"/>
                <w:b/>
              </w:rPr>
              <w:t xml:space="preserve">1.0000</w:t>
            </w:r>
          </w:p>
        </w:tc>
        <w:tc>
          <w:tcPr>
            <w:tcBorders>
              <w:bottom w:val="single" w:sz="6" w:space="0" w:color="333333"/>
            </w:tcBorders>
          </w:tcPr>
          <w:p>
            <w:pPr>
              <w:pStyle w:val="Compact"/>
              <w:jc w:val="center"/>
            </w:pPr>
            <w:r>
              <w:rPr>
                <w:rFonts w:ascii="Times New Roman" w:hAnsi="Times New Roman" w:eastAsia="Times New Roman" w:cs="Times New Roman"/>
                <w:b/>
              </w:rPr>
              <w:t xml:space="preserve">0.7500</w:t>
            </w:r>
          </w:p>
        </w:tc>
        <w:tc>
          <w:tcPr>
            <w:tcBorders>
              <w:bottom w:val="single" w:sz="6" w:space="0" w:color="333333"/>
            </w:tcBorders>
          </w:tcPr>
          <w:p>
            <w:pPr>
              <w:pStyle w:val="Compact"/>
              <w:jc w:val="center"/>
            </w:pPr>
            <w:r>
              <w:rPr>
                <w:rFonts w:ascii="Times New Roman" w:hAnsi="Times New Roman" w:eastAsia="Times New Roman" w:cs="Times New Roman"/>
                <w:b/>
              </w:rPr>
              <w:t xml:space="preserve">0.5000</w:t>
            </w:r>
          </w:p>
        </w:tc>
        <w:tc>
          <w:tcPr>
            <w:tcBorders>
              <w:bottom w:val="single" w:sz="6" w:space="0" w:color="333333"/>
            </w:tcBorders>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ind w:firstLine="4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气体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吸入气体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4"/>
        </w:numPr>
        <w:spacing w:before="120"/>
        <w:ind w:firstLine="4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 /atm</w:t>
            </w:r>
          </w:p>
        </w:tc>
        <w:tc>
          <w:tcPr>
            <w:tcBorders>
              <w:bottom w:val="single" w:sz="6" w:space="0" w:color="333333"/>
            </w:tcBorders>
          </w:tcPr>
          <w:p>
            <w:pPr>
              <w:pStyle w:val="Compact"/>
              <w:jc w:val="center"/>
            </w:pPr>
            <w:r>
              <w:rPr>
                <w:rFonts w:ascii="Times New Roman" w:hAnsi="Times New Roman" w:eastAsia="Times New Roman" w:cs="Times New Roman"/>
                <w:b/>
              </w:rPr>
              <w:t xml:space="preserve">0.2</w:t>
            </w:r>
          </w:p>
        </w:tc>
        <w:tc>
          <w:tcPr>
            <w:tcBorders>
              <w:bottom w:val="single" w:sz="6" w:space="0" w:color="333333"/>
            </w:tcBorders>
          </w:tcPr>
          <w:p>
            <w:pPr>
              <w:pStyle w:val="Compact"/>
              <w:jc w:val="center"/>
            </w:pPr>
            <w:r>
              <w:rPr>
                <w:rFonts w:ascii="Times New Roman" w:hAnsi="Times New Roman" w:eastAsia="Times New Roman" w:cs="Times New Roman"/>
                <w:b/>
              </w:rPr>
              <w:t xml:space="preserve">0.4</w:t>
            </w:r>
          </w:p>
        </w:tc>
        <w:tc>
          <w:tcPr>
            <w:tcBorders>
              <w:bottom w:val="single" w:sz="6" w:space="0" w:color="333333"/>
            </w:tcBorders>
          </w:tcPr>
          <w:p>
            <w:pPr>
              <w:pStyle w:val="Compact"/>
              <w:jc w:val="center"/>
            </w:pPr>
            <w:r>
              <w:rPr>
                <w:rFonts w:ascii="Times New Roman" w:hAnsi="Times New Roman" w:eastAsia="Times New Roman" w:cs="Times New Roman"/>
                <w:b/>
              </w:rPr>
              <w:t xml:space="preserve">0.6</w:t>
            </w:r>
          </w:p>
        </w:tc>
        <w:tc>
          <w:tcPr>
            <w:tcBorders>
              <w:bottom w:val="single" w:sz="6" w:space="0" w:color="333333"/>
            </w:tcBorders>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ind w:firstLine="4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15"/>
        </w:numPr>
        <w:spacing w:before="120"/>
        <w:ind w:firstLine="4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1073</w:t>
            </w:r>
          </w:p>
        </w:tc>
        <w:tc>
          <w:tcPr>
            <w:tcBorders>
              <w:bottom w:val="single" w:sz="6" w:space="0" w:color="333333"/>
            </w:tcBorders>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numPr>
          <w:ilvl w:val="0"/>
          <w:numId w:val="1016"/>
        </w:numPr>
        <w:spacing w:after="80"/>
        <w:ind w:firstLine="420"/>
      </w:pP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ind w:firstLine="4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Compact"/>
        <w:numPr>
          <w:ilvl w:val="0"/>
          <w:numId w:val="1017"/>
        </w:numPr>
        <w:ind w:firstLine="420"/>
      </w:pP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已知四氧化二氮的分解反应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4.75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试判断在此温度及下列条件下</w:t>
      </w:r>
      <w:r>
        <w:rPr>
          <w:rFonts w:hint="eastAsia" w:ascii="Times New Roman" w:hAnsi="Times New Roman" w:eastAsia="Times New Roman" w:cs="Times New Roman"/>
        </w:rPr>
        <w:t>，</w:t>
      </w:r>
      <w:r>
        <w:rPr>
          <w:rFonts w:hint="eastAsia" w:ascii="Times New Roman" w:hAnsi="Times New Roman" w:eastAsia="FangSong" w:cs="Times New Roman"/>
        </w:rPr>
        <w:t>反应进行的自发方向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N</m:t>
              </m:r>
            </m:e>
            <m:sub>
              <m:r>
                <m:t>2</m:t>
              </m:r>
            </m:sub>
          </m:sSub>
          <m:sSub>
            <m:e>
              <m:r>
                <m:rPr>
                  <m:sty m:val="p"/>
                </m:rPr>
                <m:t>O</m:t>
              </m:r>
            </m:e>
            <m:sub>
              <m:r>
                <m:t>4</m:t>
              </m:r>
            </m:sub>
          </m:sSub>
          <m:r>
            <m:rPr>
              <m:sty m:val="p"/>
            </m:rPr>
            <m:t>(</m:t>
          </m:r>
          <m:r>
            <m:t>1</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2</m:t>
          </m:r>
          <m:r>
            <m:t> </m:t>
          </m:r>
          <m:sSub>
            <m:e>
              <m:r>
                <m:rPr>
                  <m:sty m:val="p"/>
                </m:rPr>
                <m:t>N</m:t>
              </m:r>
            </m:e>
            <m:sub>
              <m:r>
                <m:t>2</m:t>
              </m:r>
            </m:sub>
          </m:sSub>
          <m:sSub>
            <m:e>
              <m:r>
                <m:rPr>
                  <m:sty m:val="p"/>
                </m:rPr>
                <m:t>O</m:t>
              </m:r>
            </m:e>
            <m:sub>
              <m:r>
                <m:t>4</m:t>
              </m:r>
            </m:sub>
          </m:sSub>
          <m:r>
            <m:rPr>
              <m:sty m:val="p"/>
            </m:rPr>
            <m:t>(</m:t>
          </m:r>
          <m:r>
            <m:t>1</m:t>
          </m:r>
          <m:r>
            <m:t>0</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3</m:t>
          </m:r>
          <m:r>
            <m:t> </m:t>
          </m:r>
          <m:sSub>
            <m:e>
              <m:r>
                <m:rPr>
                  <m:sty m:val="p"/>
                </m:rPr>
                <m:t>N</m:t>
              </m:r>
            </m:e>
            <m:sub>
              <m:r>
                <m:t>2</m:t>
              </m:r>
            </m:sub>
          </m:sSub>
          <m:sSub>
            <m:e>
              <m:r>
                <m:rPr>
                  <m:sty m:val="p"/>
                </m:rPr>
                <m:t>O</m:t>
              </m:r>
            </m:e>
            <m:sub>
              <m:r>
                <m:t>4</m:t>
              </m:r>
            </m:sub>
          </m:sSub>
          <m:r>
            <m:rPr>
              <m:sty m:val="p"/>
            </m:rPr>
            <m:t>(</m:t>
          </m:r>
          <m:r>
            <m:t>3</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2</m:t>
          </m:r>
          <m:r>
            <m:t>0</m:t>
          </m:r>
          <m:r>
            <m:t>0</m:t>
          </m:r>
          <m:r>
            <m:rPr>
              <m:sty m:val="p"/>
            </m:rPr>
            <m:t>k</m:t>
          </m:r>
          <m:r>
            <m:rPr>
              <m:sty m:val="p"/>
            </m:rPr>
            <m:t>P</m:t>
          </m:r>
          <m:r>
            <m:rPr>
              <m:sty m:val="p"/>
            </m:rPr>
            <m:t>a</m:t>
          </m:r>
          <m:r>
            <m:rPr>
              <m:sty m:val="p"/>
            </m:rPr>
            <m:t>)</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8"/>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p>
      <w:pPr>
        <w:spacing w:before="160" w:after="80"/>
      </w:pPr>
      <w:r>
        <w:pict>
          <v:rect style="width:0;height:1.5pt" o:hralign="center" o:hrstd="t" o:hr="t"/>
        </w:pict>
      </w:r>
    </w:p>
    <w:bookmarkEnd w:id="47"/>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20" Type="http://schemas.openxmlformats.org/officeDocument/2006/relationships/image" Target="media/rId20.png"/><Relationship Id="rId24" Type="http://schemas.openxmlformats.org/officeDocument/2006/relationships/image" Target="media/rId24.png"/><Relationship Id="rId16" Type="http://schemas.openxmlformats.org/officeDocument/2006/relationships/image" Target="media/rId16.png"/><Relationship Id="rId14"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2026-10-09T23:58:25Z</dcterms:created>
  <dcterms:modified xsi:type="dcterms:W3CDTF">2026-10-09T23:58:25Z</dcterms:modified>
</cp:coreProperties>
</file>

<file path=docProps/custom.xml><?xml version="1.0" encoding="utf-8"?>
<Properties xmlns="http://schemas.openxmlformats.org/officeDocument/2006/custom-properties" xmlns:vt="http://schemas.openxmlformats.org/officeDocument/2006/docPropsVTypes"/>
</file>