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 xml:space="preserve">Lattices）。</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未乘量纲因子将直接导致结果偏离真实值数十个数量级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Compact"/>
        <w:numPr>
          <w:ilvl w:val="0"/>
          <w:numId w:val="1011"/>
        </w:numPr>
        <w:ind w:firstLine="420"/>
      </w:pP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2026-10-05T00:58:55Z</dcterms:created>
  <dcterms:modified xsi:type="dcterms:W3CDTF">2026-10-05T00:58:55Z</dcterms:modified>
</cp:coreProperties>
</file>

<file path=docProps/custom.xml><?xml version="1.0" encoding="utf-8"?>
<Properties xmlns="http://schemas.openxmlformats.org/officeDocument/2006/custom-properties" xmlns:vt="http://schemas.openxmlformats.org/officeDocument/2006/docPropsVTypes"/>
</file>