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有机物的异构现象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取代环己烷构象分析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能使用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值表预测取代环己烷的优势构象并计算</w:t>
            </w:r>
            <w:r>
              <w:rPr>
                <w:rFonts w:ascii="Times New Roman" w:hAnsi="Times New Roman" w:eastAsia="Times New Roman" w:cs="Times New Roman"/>
              </w:rPr>
              <w:t xml:space="preserve"> equatorial/axial </w:t>
            </w:r>
            <w:r>
              <w:rPr>
                <w:rFonts w:hint="eastAsia" w:ascii="Times New Roman" w:hAnsi="Times New Roman" w:eastAsia="FangSong" w:cs="Times New Roman"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NOE </w:t>
            </w:r>
            <w:r>
              <w:rPr>
                <w:rFonts w:hint="eastAsia" w:ascii="Times New Roman" w:hAnsi="Times New Roman" w:eastAsia="FangSong" w:cs="Times New Roman"/>
              </w:rPr>
              <w:t xml:space="preserve">与耦合常数分析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NOE </w:t>
            </w:r>
            <w:r>
              <w:rPr>
                <w:rFonts w:hint="eastAsia" w:ascii="Times New Roman" w:hAnsi="Times New Roman" w:eastAsia="FangSong" w:cs="Times New Roman"/>
              </w:rPr>
              <w:t xml:space="preserve">和耦合常数分析简单构象问题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阻转异构与可拆分性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能判断阻转异构体在室温下是否可拆分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能从底物构象出发独立应用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模型预测亲核加成的面选择性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的适用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螯合模型和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不对称诱导规则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助剂和</w:t>
            </w:r>
            <w:r>
              <w:rPr>
                <w:rFonts w:ascii="Times New Roman" w:hAnsi="Times New Roman" w:eastAsia="Times New Roman" w:cs="Times New Roman"/>
              </w:rPr>
              <w:t xml:space="preserve"> 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环氧化的选择规则预测产物绝对构型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反式共平面对区域选择性的限制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能判断反式共平面要求如何限制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消除和</w:t>
            </w:r>
            <w:r>
              <w:rPr>
                <w:rFonts w:ascii="Times New Roman" w:hAnsi="Times New Roman" w:eastAsia="Times New Roman" w:cs="Times New Roman"/>
              </w:rPr>
              <w:t xml:space="preserve"> Grob </w:t>
            </w:r>
            <w:r>
              <w:rPr>
                <w:rFonts w:hint="eastAsia" w:ascii="Times New Roman" w:hAnsi="Times New Roman" w:eastAsia="FangSong" w:cs="Times New Roman"/>
              </w:rPr>
              <w:t xml:space="preserve">碎裂的区域选择性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的分值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竞赛中的分值分布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立体化学在基础题中仅作辅助判据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而在压轴题中承担决定性作用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067895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67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Gθ(axial) − Gθ(equatorial) = ΔGθ(equatorial → axial)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要付出的自由能代价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q</m:t>
        </m:r>
        <m:r>
          <m:rPr>
            <m:sty m:val="p"/>
          </m:rPr>
          <m:t>u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~1.0（0.25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kcal/mol）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7.3（1.74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kcal/mol）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0.008314 </w:t>
      </w:r>
      <w:r>
        <w:rPr>
          <w:rFonts w:hint="eastAsia" w:ascii="Times New Roman" w:hAnsi="Times New Roman" w:eastAsia="Times New Roman" w:cs="Times New Roman"/>
        </w:rPr>
        <w:t xml:space="preserve">kJ/(mol·K)：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文献常引</w:t>
      </w:r>
      <w:r>
        <w:rPr>
          <w:rFonts w:ascii="Times New Roman" w:hAnsi="Times New Roman" w:eastAsia="Times New Roman" w:cs="Times New Roman"/>
        </w:rPr>
        <w:t xml:space="preserve"> A(Me) = 1.74 kcal/mol = 7.28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95%；</w:t>
      </w:r>
      <w:r>
        <w:rPr>
          <w:rFonts w:hint="eastAsia" w:ascii="Times New Roman" w:hAnsi="Times New Roman" w:eastAsia="FangSong" w:cs="Times New Roman"/>
        </w:rPr>
        <w:t>若取</w:t>
      </w:r>
      <w:r>
        <w:rPr>
          <w:rFonts w:ascii="Times New Roman" w:hAnsi="Times New Roman" w:eastAsia="Times New Roman" w:cs="Times New Roman"/>
        </w:rPr>
        <w:t xml:space="preserve"> A = 1.8 kcal/mol </w:t>
      </w:r>
      <w:r>
        <w:rPr>
          <w:rFonts w:hint="eastAsia" w:ascii="Times New Roman" w:hAnsi="Times New Roman" w:eastAsia="FangSong" w:cs="Times New Roman"/>
        </w:rPr>
        <w:t xml:space="preserve">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96%。</w:t>
      </w:r>
      <w:r>
        <w:rPr>
          <w:rFonts w:hint="eastAsia" w:ascii="Times New Roman" w:hAnsi="Times New Roman" w:eastAsia="FangSong" w:cs="Times New Roman"/>
        </w:rPr>
        <w:t>差别来自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值的测定来源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不要写成</w:t>
      </w:r>
      <w:r>
        <w:rPr>
          <w:rFonts w:ascii="Times New Roman" w:hAnsi="Times New Roman" w:eastAsia="Times New Roman" w:cs="Times New Roman"/>
          <w:b/>
          <w:bCs/>
        </w:rPr>
        <w:t xml:space="preserve"> 97%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那与</w:t>
      </w:r>
      <w:r>
        <w:rPr>
          <w:rFonts w:ascii="Times New Roman" w:hAnsi="Times New Roman" w:eastAsia="Times New Roman" w:cs="Times New Roman"/>
        </w:rPr>
        <w:t xml:space="preserve"> A = 7.3 kJ/mol </w:t>
      </w:r>
      <w:r>
        <w:rPr>
          <w:rFonts w:hint="eastAsia" w:ascii="Times New Roman" w:hAnsi="Times New Roman" w:eastAsia="FangSong" w:cs="Times New Roman"/>
        </w:rPr>
        <w:t>的计算结果不自洽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O–H </w:t>
      </w:r>
      <w:r>
        <w:rPr>
          <w:rFonts w:hint="eastAsia" w:ascii="Times New Roman" w:hAnsi="Times New Roman" w:eastAsia="FangSong" w:cs="Times New Roman"/>
        </w:rPr>
        <w:t>可转向内侧</w:t>
      </w:r>
      <w:r>
        <w:rPr>
          <w:rFonts w:hint="eastAsia" w:ascii="Times New Roman" w:hAnsi="Times New Roman" w:eastAsia="Times New Roman" w:cs="Times New Roman"/>
        </w:rPr>
        <w:t>，axial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双轴排斥明显轻于甲基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Tc（coalescence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的锥化程度高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93°），</w:t>
      </w:r>
      <w:r>
        <w:rPr>
          <w:rFonts w:hint="eastAsia" w:ascii="Times New Roman" w:hAnsi="Times New Roman" w:eastAsia="FangSong" w:cs="Times New Roman"/>
        </w:rPr>
        <w:t>翻转须经过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Times New Roman" w:cs="Times New Roman"/>
          <w:b/>
          <w:bCs/>
        </w:rPr>
        <w:t>（120°）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几何重组代价大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键且邻位有反式共平面的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a-H（</w:t>
      </w:r>
      <w:r>
        <w:rPr>
          <w:rFonts w:hint="eastAsia" w:ascii="Times New Roman" w:hAnsi="Times New Roman" w:eastAsia="FangSong" w:cs="Times New Roman"/>
          <w:b/>
          <w:bCs/>
        </w:rPr>
        <w:t>双轴配置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必须先环翻转把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若底物被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hint="eastAsia" w:ascii="Times New Roman" w:hAnsi="Times New Roman" w:eastAsia="Times New Roman" w:cs="Times New Roman"/>
        </w:rPr>
        <w:t>“LG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e”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就完全走不动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γ-</w:t>
      </w:r>
      <w:r>
        <w:rPr>
          <w:rFonts w:hint="eastAsia" w:ascii="Times New Roman" w:hAnsi="Times New Roman" w:eastAsia="FangSong" w:cs="Times New Roman"/>
          <w:b/>
          <w:bCs/>
        </w:rPr>
        <w:t>卤代醇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即羟基与离去基处于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关系</w:t>
      </w:r>
      <w:r>
        <w:rPr>
          <w:rFonts w:hint="eastAsia" w:ascii="Times New Roman" w:hAnsi="Times New Roman" w:eastAsia="Times New Roman" w:cs="Times New Roman"/>
        </w:rPr>
        <w:t>：HO–C1–C2–C3–X）</w:t>
      </w:r>
      <w:r>
        <w:rPr>
          <w:rFonts w:hint="eastAsia" w:ascii="Times New Roman" w:hAnsi="Times New Roman" w:eastAsia="FangSong" w:cs="Times New Roman"/>
        </w:rPr>
        <w:t>在反式共平面构象下断裂</w:t>
      </w:r>
      <w:r>
        <w:rPr>
          <w:rFonts w:hint="eastAsia" w:ascii="Times New Roman" w:hAnsi="Times New Roman" w:eastAsia="FangSong" w:cs="Times New Roman"/>
          <w:b/>
          <w:bCs/>
        </w:rPr>
        <w:t xml:space="preserve">中间的</w:t>
      </w:r>
      <w:r>
        <w:rPr>
          <w:rFonts w:ascii="Times New Roman" w:hAnsi="Times New Roman" w:eastAsia="Times New Roman" w:cs="Times New Roman"/>
          <w:b/>
          <w:bCs/>
        </w:rPr>
        <w:t xml:space="preserve"> 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（C1=C2）+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（C3=O）。</w:t>
      </w:r>
      <w:r>
        <w:rPr>
          <w:rFonts w:hint="eastAsia" w:ascii="Times New Roman" w:hAnsi="Times New Roman" w:eastAsia="FangSong" w:cs="Times New Roman"/>
        </w:rPr>
        <w:t>同样必须满足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被断的键与离去的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C–X、</w:t>
      </w:r>
      <w:r>
        <w:rPr>
          <w:rFonts w:hint="eastAsia" w:ascii="Times New Roman" w:hAnsi="Times New Roman" w:eastAsia="FangSong" w:cs="Times New Roman"/>
        </w:rPr>
        <w:t>形成的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要共平面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异头碳</w:t>
      </w:r>
      <w:r>
        <w:rPr>
          <w:rFonts w:ascii="Times New Roman" w:hAnsi="Times New Roman" w:eastAsia="Times New Roman" w:cs="Times New Roman"/>
          <w:b/>
          <w:bCs/>
        </w:rPr>
        <w:t xml:space="preserve"> C1 </w:t>
      </w:r>
      <w:r>
        <w:rPr>
          <w:rFonts w:hint="eastAsia" w:ascii="Times New Roman" w:hAnsi="Times New Roman" w:eastAsia="FangSong" w:cs="Times New Roman"/>
          <w:b/>
          <w:bCs/>
        </w:rPr>
        <w:t xml:space="preserve">上的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异头碳</w:t>
      </w:r>
      <w:r>
        <w:rPr>
          <w:rFonts w:ascii="Times New Roman" w:hAnsi="Times New Roman" w:eastAsia="Times New Roman" w:cs="Times New Roman"/>
          <w:b/>
          <w:bCs/>
        </w:rPr>
        <w:t xml:space="preserve"> C1 </w:t>
      </w:r>
      <w:r>
        <w:rPr>
          <w:rFonts w:hint="eastAsia" w:ascii="Times New Roman" w:hAnsi="Times New Roman" w:eastAsia="FangSong" w:cs="Times New Roman"/>
          <w:b/>
          <w:bCs/>
        </w:rPr>
        <w:t xml:space="preserve">上的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端基效应使轴向反而更稳定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水溶液中两者可共存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吡喃糖约占</w:t>
      </w:r>
      <w:r>
        <w:rPr>
          <w:rFonts w:ascii="Times New Roman" w:hAnsi="Times New Roman" w:eastAsia="Times New Roman" w:cs="Times New Roman"/>
        </w:rPr>
        <w:t xml:space="preserve"> 64%、α </w:t>
      </w:r>
      <w:r>
        <w:rPr>
          <w:rFonts w:hint="eastAsia" w:ascii="Times New Roman" w:hAnsi="Times New Roman" w:eastAsia="FangSong" w:cs="Times New Roman"/>
        </w:rPr>
        <w:t xml:space="preserve">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36%）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3c3\*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a33</w:t>
      </w:r>
      <w:r>
        <w:rPr>
          <w:rFonts w:ascii="Times New Roman" w:hAnsi="Times New Roman" w:eastAsia="Times New Roman" w:cs="Times New Roman"/>
        </w:rPr>
        <w:t xml:space="preserve">b9a</w:t>
      </w:r>
      <w:r>
        <w:rPr>
          <w:rFonts w:ascii="Times New Roman" w:hAnsi="Times New Roman" w:eastAsia="Times New Roman" w:cs="Times New Roman"/>
        </w:rPr>
        <w:t xml:space="preserve">316</w:t>
      </w:r>
      <w:r>
        <w:rPr>
          <w:rFonts w:ascii="Times New Roman" w:hAnsi="Times New Roman" w:eastAsia="Times New Roman" w:cs="Times New Roman"/>
        </w:rPr>
        <w:t xml:space="preserve">f5c</w:t>
      </w:r>
      <w:r>
        <w:rPr>
          <w:rFonts w:ascii="Times New Roman" w:hAnsi="Times New Roman" w:eastAsia="Times New Roman" w:cs="Times New Roman"/>
        </w:rPr>
        <w:t xml:space="preserve">528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3c3\</w:t>
      </w:r>
      <w:r>
        <w:rPr>
          <w:rFonts w:hint="eastAsia" w:ascii="Times New Roman" w:hAnsi="Times New Roman" w:eastAsia="Times New Roman" w:cs="Times New Roman"/>
          <w:i/>
          <w:iCs/>
        </w:rPr>
        <w:t>（C-OR）</w:t>
      </w:r>
      <w:r>
        <w:rPr>
          <w:rFonts w:hint="eastAsia" w:ascii="Times New Roman" w:hAnsi="Times New Roman" w:eastAsia="FangSong" w:cs="Times New Roman"/>
          <w:i/>
          <w:iCs/>
        </w:rPr>
        <w:t>轨道重叠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FangSong" w:cs="Times New Roman"/>
          <w:i/>
          <w:iCs/>
        </w:rPr>
        <w:t xml:space="preserve">当</w:t>
      </w:r>
      <w:r>
        <w:rPr>
          <w:rFonts w:ascii="Times New Roman" w:hAnsi="Times New Roman" w:eastAsia="Times New Roman" w:cs="Times New Roman"/>
          <w:i/>
          <w:iCs/>
        </w:rPr>
        <w:t xml:space="preserve"> OR </w:t>
      </w:r>
      <w:r>
        <w:rPr>
          <w:rFonts w:hint="eastAsia" w:ascii="Times New Roman" w:hAnsi="Times New Roman" w:eastAsia="FangSong" w:cs="Times New Roman"/>
          <w:i/>
          <w:iCs/>
        </w:rPr>
        <w:t xml:space="preserve">在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axial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位时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孤对电子与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3c3\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重叠差得多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只剩较弱的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exo-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稳定化很小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稳定化约</w:t>
      </w:r>
      <w:r>
        <w:rPr>
          <w:rFonts w:ascii="Times New Roman" w:hAnsi="Times New Roman" w:eastAsia="Times New Roman" w:cs="Times New Roman"/>
        </w:rPr>
        <w:t xml:space="preserve"> 5–8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~1.4 </w:t>
      </w:r>
      <w:r>
        <w:rPr>
          <w:rFonts w:hint="eastAsia" w:ascii="Times New Roman" w:hAnsi="Times New Roman" w:eastAsia="Times New Roman" w:cs="Times New Roman"/>
        </w:rPr>
        <w:t xml:space="preserve">kcal/mol）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995905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95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放在正上方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最大基团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与最小基团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分居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两侧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落在下方左右两个交叉位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Bürgi–Dunitz </w:t>
      </w:r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107°）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其进攻轨迹与</w:t>
      </w:r>
      <w:r>
        <w:rPr>
          <w:rFonts w:ascii="Times New Roman" w:hAnsi="Times New Roman" w:eastAsia="Times New Roman" w:cs="Times New Roman"/>
        </w:rPr>
        <w:t xml:space="preserve"> C–L </w:t>
      </w:r>
      <w:r>
        <w:rPr>
          <w:rFonts w:hint="eastAsia" w:ascii="Times New Roman" w:hAnsi="Times New Roman" w:eastAsia="FangSong" w:cs="Times New Roman"/>
        </w:rPr>
        <w:t xml:space="preserve">键错开约</w:t>
      </w:r>
      <w:r>
        <w:rPr>
          <w:rFonts w:ascii="Times New Roman" w:hAnsi="Times New Roman" w:eastAsia="Times New Roman" w:cs="Times New Roman"/>
        </w:rPr>
        <w:t xml:space="preserve"> 60° → </w:t>
      </w:r>
      <w:r>
        <w:rPr>
          <w:rFonts w:hint="eastAsia" w:ascii="Times New Roman" w:hAnsi="Times New Roman" w:eastAsia="FangSong" w:cs="Times New Roman"/>
        </w:rPr>
        <w:t xml:space="preserve">位阻最小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Felkin-Anh：Ph（L）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分居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两侧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新中心的构型按下面的标准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几何判定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产物绝对构型的判定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按标准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>几何逐步做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Cα；②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画在正上方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L（Ph）</w:t>
      </w:r>
      <w:r>
        <w:rPr>
          <w:rFonts w:hint="eastAsia" w:ascii="Times New Roman" w:hAnsi="Times New Roman" w:eastAsia="FangSong" w:cs="Times New Roman"/>
        </w:rPr>
        <w:t>画在水平位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分列下方左右两个交叉位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Nu(CH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沿与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 </w:t>
      </w:r>
      <w:r>
        <w:rPr>
          <w:rFonts w:hint="eastAsia" w:ascii="Times New Roman" w:hAnsi="Times New Roman" w:eastAsia="FangSong" w:cs="Times New Roman"/>
        </w:rPr>
        <w:t>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S（H）</w:t>
      </w:r>
      <w:r>
        <w:rPr>
          <w:rFonts w:hint="eastAsia" w:ascii="Times New Roman" w:hAnsi="Times New Roman" w:eastAsia="FangSong" w:cs="Times New Roman"/>
          <w:b/>
          <w:bCs/>
        </w:rPr>
        <w:t>所在的一侧</w:t>
      </w:r>
      <w:r>
        <w:rPr>
          <w:rFonts w:hint="eastAsia" w:ascii="Times New Roman" w:hAnsi="Times New Roman" w:eastAsia="FangSong" w:cs="Times New Roman"/>
        </w:rPr>
        <w:t>接近羰基碳</w:t>
      </w:r>
      <w:r>
        <w:rPr>
          <w:rFonts w:hint="eastAsia" w:ascii="Times New Roman" w:hAnsi="Times New Roman" w:eastAsia="Times New Roman" w:cs="Times New Roman"/>
        </w:rPr>
        <w:t>；⑥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加成后原羰基碳成为新手性中心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CIP（OH</w:t>
      </w:r>
      <w:r>
        <w:rPr>
          <w:rFonts w:ascii="Times New Roman" w:hAnsi="Times New Roman" w:eastAsia="Times New Roman" w:cs="Times New Roman"/>
        </w:rPr>
        <w:t xml:space="preserve"> &gt; CH(Ph)CH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读出构型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>（-OH、-OR、-NH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能同时螯合两个杂原子的多齿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、MgBr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酸而不是亲核试剂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真正的亲核试剂仍由</w:t>
      </w:r>
      <w:r>
        <w:rPr>
          <w:rFonts w:ascii="Times New Roman" w:hAnsi="Times New Roman" w:eastAsia="Times New Roman" w:cs="Times New Roman"/>
        </w:rPr>
        <w:t xml:space="preserve"> RMgX/RLi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（RMgX</w:t>
            </w:r>
            <w:r>
              <w:rPr>
                <w:rFonts w:ascii="Times New Roman" w:hAnsi="Times New Roman" w:eastAsia="Times New Roman" w:cs="Times New Roman"/>
              </w:rPr>
              <w:t xml:space="preserve"> / RLi </w:t>
            </w:r>
            <w:r>
              <w:rPr>
                <w:rFonts w:hint="eastAsia" w:ascii="Times New Roman" w:hAnsi="Times New Roman" w:eastAsia="FangSong" w:cs="Times New Roman"/>
              </w:rPr>
              <w:t>单独使用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有螯合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（Ti、Zn、Sn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烷基化试剂从屏蔽较少的那一面进攻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即远离助剂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位取代基的一面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LDA（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NaHMDS）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α-H，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φ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t>φ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0°（syn-periplanar，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顺式共平面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环己烷邻位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不会出现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60°（gauche，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axial-equatorial / equatorial-equatorial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180°（anti-periplanar，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trans-diaxial（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几何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、L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、M/S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7/5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侧沿约</w:t>
      </w:r>
      <w:r>
        <w:rPr>
          <w:rFonts w:ascii="Times New Roman" w:hAnsi="Times New Roman" w:eastAsia="Times New Roman" w:cs="Times New Roman"/>
        </w:rPr>
        <w:t xml:space="preserve"> 107°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加成后新中心按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判读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新中心优先级</w:t>
      </w:r>
      <w:r>
        <w:rPr>
          <w:rFonts w:ascii="Times New Roman" w:hAnsi="Times New Roman" w:eastAsia="Times New Roman" w:cs="Times New Roman"/>
        </w:rPr>
        <w:t xml:space="preserve"> OH &gt; 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H）。</w:t>
      </w:r>
      <w:r>
        <w:rPr>
          <w:rFonts w:hint="eastAsia" w:ascii="Times New Roman" w:hAnsi="Times New Roman" w:eastAsia="FangSong" w:cs="Times New Roman"/>
        </w:rPr>
        <w:t>几何一旦固定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构型就唯一确定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看画法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戊醇的对应非对映体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按上面的标准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进攻面唯一确定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产物构型唯一确定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本讲要求掌握的是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而不是背下某张图里的</w:t>
      </w:r>
      <w:r>
        <w:rPr>
          <w:rFonts w:ascii="Times New Roman" w:hAnsi="Times New Roman" w:eastAsia="Times New Roman" w:cs="Times New Roman"/>
        </w:rPr>
        <w:t xml:space="preserve"> R/S。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</w:t>
      </w:r>
      <w:r>
        <w:rPr>
          <w:rFonts w:ascii="Times New Roman" w:hAnsi="Times New Roman" w:eastAsia="Times New Roman" w:cs="Times New Roman"/>
          <w:b/>
          <w:bCs/>
        </w:rPr>
        <w:t xml:space="preserve">S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位阻更大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t xml:space="preserve"> 7.3 vs OH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3.6）、OH（</w:t>
      </w:r>
      <w:r>
        <w:rPr>
          <w:rFonts w:ascii="Times New Roman" w:hAnsi="Times New Roman" w:eastAsia="Times New Roman" w:cs="Times New Roman"/>
          <w:b/>
          <w:bCs/>
        </w:rPr>
        <w:t xml:space="preserve">M</w:t>
      </w:r>
      <w:r>
        <w:rPr>
          <w:rFonts w:hint="eastAsia" w:ascii="Times New Roman" w:hAnsi="Times New Roman" w:eastAsia="Times New Roman" w:cs="Times New Roman"/>
        </w:rPr>
        <w:t>）、COCH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电子效应提醒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烷氧基的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3c3\</w:t>
      </w:r>
      <w:r>
        <w:rPr>
          <w:rFonts w:ascii="Times New Roman" w:hAnsi="Times New Roman" w:eastAsia="Times New Roman" w:cs="Times New Roman"/>
          <w:i/>
          <w:iCs/>
        </w:rPr>
        <w:t xml:space="preserve">(C</w:t>
      </w:r>
      <w:r>
        <w:rPr>
          <w:rFonts w:ascii="Times New Roman" w:hAnsi="Times New Roman" w:eastAsia="Times New Roman" w:cs="Times New Roman"/>
          <w:i/>
          <w:iCs/>
        </w:rPr>
        <w:t xml:space="preserve">013O) </w:t>
      </w:r>
      <w:r>
        <w:rPr>
          <w:rFonts w:hint="eastAsia" w:ascii="Times New Roman" w:hAnsi="Times New Roman" w:eastAsia="FangSong" w:cs="Times New Roman"/>
          <w:i/>
          <w:iCs/>
        </w:rPr>
        <w:t xml:space="preserve">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3c0\</w:t>
      </w:r>
      <w:r>
        <w:rPr>
          <w:rFonts w:ascii="Times New Roman" w:hAnsi="Times New Roman" w:eastAsia="Times New Roman" w:cs="Times New Roman"/>
        </w:rPr>
        <w:t xml:space="preserve">(C=O) </w:t>
      </w:r>
      <w:r>
        <w:rPr>
          <w:rFonts w:hint="eastAsia" w:ascii="Times New Roman" w:hAnsi="Times New Roman" w:eastAsia="FangSong" w:cs="Times New Roman"/>
        </w:rPr>
        <w:t>的相互作用也常取垂直取向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所以纯位阻判据并非总能赢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这正是后面改用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螯合控制后产物截然不同的背景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与噁唑烷酮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共同螯合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构型锁住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(2R,3R)-2,3-</w:t>
      </w:r>
      <w:r>
        <w:rPr>
          <w:rFonts w:hint="eastAsia" w:ascii="Times New Roman" w:hAnsi="Times New Roman" w:eastAsia="FangSong" w:cs="Times New Roman"/>
          <w:b/>
          <w:bCs/>
        </w:rPr>
        <w:t>环氧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换用</w:t>
      </w:r>
      <w:r>
        <w:rPr>
          <w:rFonts w:ascii="Times New Roman" w:hAnsi="Times New Roman" w:eastAsia="Times New Roman" w:cs="Times New Roman"/>
        </w:rPr>
        <w:t xml:space="preserve"> (+)-DET </w:t>
      </w:r>
      <w:r>
        <w:rPr>
          <w:rFonts w:hint="eastAsia" w:ascii="Times New Roman" w:hAnsi="Times New Roman" w:eastAsia="FangSong" w:cs="Times New Roman"/>
        </w:rPr>
        <w:t xml:space="preserve">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把烯丙醇画成羟甲基在右下角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(+)-DET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 xml:space="preserve">给氧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(2S,3S)，(−)-DET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 xml:space="preserve">给氧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(2R,3R)；③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(E)-</w:t>
      </w:r>
      <w:r>
        <w:rPr>
          <w:rFonts w:hint="eastAsia" w:ascii="Times New Roman" w:hAnsi="Times New Roman" w:eastAsia="FangSong" w:cs="Times New Roman"/>
        </w:rPr>
        <w:t>烯烃的环氧化是立体专一的</w:t>
      </w:r>
      <w:r>
        <w:rPr>
          <w:rFonts w:ascii="Times New Roman" w:hAnsi="Times New Roman" w:eastAsia="Times New Roman" w:cs="Times New Roman"/>
        </w:rPr>
        <w:t xml:space="preserve"> syn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产物为反式取代的环氧化物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两个新中心同为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或同为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这里给出可迁移的判据链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而不是原题细节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G(ax) − G(eq) = ΔGθ(eq→ax)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192</w:t>
            </w:r>
            <w:r>
              <w:rPr>
                <w:rFonts w:ascii="Times New Roman" w:hAnsi="Times New Roman" w:eastAsia="Times New Roman" w:cs="Times New Roman"/>
              </w:rPr>
              <w:t xml:space="preserve">3c3\*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1cd</w:t>
            </w:r>
            <w:r>
              <w:rPr>
                <w:rFonts w:ascii="Times New Roman" w:hAnsi="Times New Roman" w:eastAsia="Times New Roman" w:cs="Times New Roman"/>
              </w:rPr>
              <w:t xml:space="preserve">3e0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~0.3%。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构象还要额外承受两个甲基之间的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双轴排斥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实际能量差比</w:t>
      </w:r>
      <w:r>
        <w:rPr>
          <w:rFonts w:ascii="Times New Roman" w:hAnsi="Times New Roman" w:eastAsia="Times New Roman" w:cs="Times New Roman"/>
        </w:rPr>
        <w:t xml:space="preserve"> 2A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</w:t>
      </w:r>
      <w:r>
        <w:rPr>
          <w:rFonts w:ascii="Times New Roman" w:hAnsi="Times New Roman" w:eastAsia="Times New Roman" w:cs="Times New Roman"/>
        </w:rPr>
        <w:t xml:space="preserve"> (e,e) </w:t>
      </w:r>
      <w:r>
        <w:rPr>
          <w:rFonts w:hint="eastAsia" w:ascii="Times New Roman" w:hAnsi="Times New Roman" w:eastAsia="FangSong" w:cs="Times New Roman"/>
        </w:rPr>
        <w:t>比例只会更高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碳连</w:t>
      </w:r>
      <w:r>
        <w:rPr>
          <w:rFonts w:ascii="Times New Roman" w:hAnsi="Times New Roman" w:eastAsia="Times New Roman" w:cs="Times New Roman"/>
        </w:rPr>
        <w:t xml:space="preserve"> 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 =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乙基比甲基大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>M =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S = 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即从位阻最小面进攻所得的那个非对映体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RMgX </w:t>
      </w:r>
      <w:r>
        <w:rPr>
          <w:rFonts w:hint="eastAsia" w:ascii="Times New Roman" w:hAnsi="Times New Roman" w:eastAsia="FangSong" w:cs="Times New Roman"/>
        </w:rPr>
        <w:t xml:space="preserve">只提供</w:t>
      </w:r>
      <w:r>
        <w:rPr>
          <w:rFonts w:hint="eastAsia" w:ascii="Times New Roman" w:hAnsi="Times New Roman" w:eastAsia="FangSong" w:cs="Times New Roman"/>
          <w:b/>
          <w:bCs/>
        </w:rPr>
        <w:t xml:space="preserve">单齿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无法同时抓住羰基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Felkin-Anh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仍按位阻定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多齿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构象被五元环螯合物锁死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 xml:space="preserve">略降到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说明螯合路径的选择性稍低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hint="eastAsia" w:ascii="Times New Roman" w:hAnsi="Times New Roman" w:eastAsia="FangSong" w:cs="Times New Roman"/>
        </w:rPr>
        <w:t>才是机理改变的关键证据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LDA（−78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从远离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苄基的一面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(R)-2-</w:t>
      </w:r>
      <w:r>
        <w:rPr>
          <w:rFonts w:hint="eastAsia" w:ascii="Times New Roman" w:hAnsi="Times New Roman" w:eastAsia="FangSong" w:cs="Times New Roman"/>
          <w:b/>
          <w:bCs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(S)-</w:t>
      </w:r>
      <w:r>
        <w:rPr>
          <w:rFonts w:hint="eastAsia" w:ascii="Times New Roman" w:hAnsi="Times New Roman" w:eastAsia="FangSong" w:cs="Times New Roman"/>
          <w:b/>
          <w:bCs/>
        </w:rPr>
        <w:t>助剂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(R)-α-</w:t>
      </w:r>
      <w:r>
        <w:rPr>
          <w:rFonts w:hint="eastAsia" w:ascii="Times New Roman" w:hAnsi="Times New Roman" w:eastAsia="FangSong" w:cs="Times New Roman"/>
          <w:b/>
          <w:bCs/>
        </w:rPr>
        <w:t>取代羧酸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助剂则得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这与例</w:t>
      </w:r>
      <w:r>
        <w:rPr>
          <w:rFonts w:hint="eastAsia" w:ascii="Times New Roman" w:hAnsi="Times New Roman" w:eastAsia="Times New Roman" w:cs="Times New Roman"/>
        </w:rPr>
        <w:t>4”(R)-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是同一条规律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两处必须一致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不能同时写成</w:t>
      </w:r>
      <w:r>
        <w:rPr>
          <w:rFonts w:ascii="Times New Roman" w:hAnsi="Times New Roman" w:eastAsia="Times New Roman" w:cs="Times New Roman"/>
        </w:rPr>
        <w:t xml:space="preserve"> (S)。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过渡态构象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 xml:space="preserve">（L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烯丙基硅烷从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开链反式过渡态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条件下取</w:t>
      </w:r>
      <w:r>
        <w:rPr>
          <w:rFonts w:hint="eastAsia" w:ascii="Times New Roman" w:hAnsi="Times New Roman" w:eastAsia="FangSong" w:cs="Times New Roman"/>
          <w:b/>
          <w:bCs/>
        </w:rPr>
        <w:t xml:space="preserve">五元环螯合构象</w:t>
      </w:r>
      <w:r>
        <w:rPr>
          <w:rFonts w:hint="eastAsia" w:ascii="Times New Roman" w:hAnsi="Times New Roman" w:eastAsia="Times New Roman" w:cs="Times New Roman"/>
        </w:rPr>
        <w:t xml:space="preserve"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同时抓住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α-OTBS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把烯烃与亲核试剂固定在螯合环同侧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形成环状过渡态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能同时抓住羰基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α-OTBS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酸作用下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>甚至会部分脱硅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2026-10-05T00:57:54Z</dcterms:created>
  <dcterms:modified xsi:type="dcterms:W3CDTF">2026-10-05T00:57:54Z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