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初赛模拟卷-x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p>
    <w:bookmarkStart w:id="24"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End w:id="19"/>
    <w:bookmarkStart w:id="20" w:name="第-2-题13-分奇妙的晶体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分）奇妙的晶体结构</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End w:id="20"/>
    <w:bookmarkStart w:id="21" w:name="第-3-题13-分过渡金属硼化物二硼化钛"/>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分）过渡金属硼化物——二硼化钛</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End w:id="21"/>
    <w:bookmarkStart w:id="2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End w:id="22"/>
    <w:bookmarkStart w:id="23" w:name="第-5-题13-分核反应堆中的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分）核反应堆中的氧化物</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84"/>
        <w:gridCol w:w="1789"/>
        <w:gridCol w:w="1789"/>
        <w:gridCol w:w="1690"/>
        <w:gridCol w:w="1199"/>
        <w:gridCol w:w="1199"/>
        <w:gridCol w:w="1202"/>
      </w:tblGrid>
      <w:tr>
        <w:trPr>
          <w:tblHeader w:val="on"/>
        </w:trPr>
        <w:tc>
          <w:tcPr>
            <w:tcW w:type="dxa" w:w="884"/>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789"/>
          </w:tcPr>
          <w:tcPr/>
          <w:p>
            <w:pPr>
              <w:pStyle w:val="Compact"/>
              <w:jc w:val="center"/>
            </w:pPr>
            <w:r>
              <w:t xml:space="preserve">-520</w:t>
            </w:r>
          </w:p>
        </w:tc>
        <w:tc>
          <w:tcPr>
            <w:tcW w:type="dxa" w:w="1789"/>
          </w:tcPr>
          <w:tcPr/>
          <w:p>
            <w:pPr>
              <w:pStyle w:val="Compact"/>
              <w:jc w:val="center"/>
            </w:pPr>
            <w:r>
              <w:t xml:space="preserve">-420</w:t>
            </w:r>
          </w:p>
        </w:tc>
        <w:tc>
          <w:tcPr>
            <w:tcW w:type="dxa" w:w="1690"/>
          </w:tcPr>
          <w:tcPr/>
          <w:p>
            <w:pPr>
              <w:pStyle w:val="Compact"/>
              <w:jc w:val="center"/>
            </w:pPr>
            <w:r>
              <w:t xml:space="preserve">-350</w:t>
            </w:r>
          </w:p>
        </w:tc>
        <w:tc>
          <w:tcPr>
            <w:tcW w:type="dxa" w:w="1199"/>
          </w:tcPr>
          <w:tcPr/>
          <w:p>
            <w:pPr>
              <w:pStyle w:val="Compact"/>
              <w:jc w:val="center"/>
            </w:pPr>
            <w:r>
              <w:t xml:space="preserve">-335</w:t>
            </w:r>
          </w:p>
        </w:tc>
        <w:tc>
          <w:tcPr>
            <w:tcW w:type="dxa" w:w="1199"/>
          </w:tcPr>
          <w:tcPr/>
          <w:p>
            <w:pPr>
              <w:pStyle w:val="Compact"/>
              <w:jc w:val="center"/>
            </w:pPr>
            <w:r>
              <w:t xml:space="preserve">-320</w:t>
            </w:r>
          </w:p>
        </w:tc>
        <w:tc>
          <w:tcPr>
            <w:tcW w:type="dxa" w:w="1202"/>
          </w:tcPr>
          <w:tcPr/>
          <w:p>
            <w:pPr>
              <w:pStyle w:val="Compact"/>
              <w:jc w:val="center"/>
            </w:pPr>
            <w:r>
              <w:t xml:space="preserve">-310</w:t>
            </w:r>
          </w:p>
        </w:tc>
      </w:tr>
      <w:tr>
        <w:tc>
          <w:tcPr>
            <w:tcW w:type="dxa" w:w="884"/>
          </w:tcPr>
          <w:tcPr/>
          <w:p>
            <w:pPr>
              <w:pStyle w:val="Compact"/>
              <w:jc w:val="center"/>
            </w:pPr>
            <w:r>
              <w:t xml:space="preserve">x</w:t>
            </w:r>
          </w:p>
        </w:tc>
        <w:tc>
          <w:tcPr>
            <w:tcW w:type="dxa" w:w="1789"/>
          </w:tcPr>
          <w:tcPr/>
          <w:p>
            <w:pPr>
              <w:pStyle w:val="Compact"/>
              <w:jc w:val="center"/>
            </w:pPr>
            <w:r>
              <w:t xml:space="preserve">-3.224×10⁻³</w:t>
            </w:r>
          </w:p>
        </w:tc>
        <w:tc>
          <w:tcPr>
            <w:tcW w:type="dxa" w:w="1789"/>
          </w:tcPr>
          <w:tcPr/>
          <w:p>
            <w:pPr>
              <w:pStyle w:val="Compact"/>
              <w:jc w:val="center"/>
            </w:pPr>
            <w:r>
              <w:t xml:space="preserve">-3.139×10⁻³</w:t>
            </w:r>
          </w:p>
        </w:tc>
        <w:tc>
          <w:tcPr>
            <w:tcW w:type="dxa" w:w="1690"/>
          </w:tcPr>
          <w:tcPr/>
          <w:p>
            <w:pPr>
              <w:pStyle w:val="Compact"/>
              <w:jc w:val="center"/>
            </w:pPr>
            <w:r>
              <w:t xml:space="preserve">2.216×10⁻³</w:t>
            </w:r>
          </w:p>
        </w:tc>
        <w:tc>
          <w:tcPr>
            <w:tcW w:type="dxa" w:w="1199"/>
          </w:tcPr>
          <w:tcPr/>
          <w:p>
            <w:pPr>
              <w:pStyle w:val="Compact"/>
              <w:jc w:val="center"/>
            </w:pPr>
            <w:r>
              <w:t xml:space="preserve">0.01005</w:t>
            </w:r>
          </w:p>
        </w:tc>
        <w:tc>
          <w:tcPr>
            <w:tcW w:type="dxa" w:w="1199"/>
          </w:tcPr>
          <w:tcPr/>
          <w:p>
            <w:pPr>
              <w:pStyle w:val="Compact"/>
              <w:jc w:val="center"/>
            </w:pPr>
            <w:r>
              <w:t xml:space="preserve">0.02915</w:t>
            </w:r>
          </w:p>
        </w:tc>
        <w:tc>
          <w:tcPr>
            <w:tcW w:type="dxa" w:w="1202"/>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End w:id="23"/>
    <w:bookmarkEnd w:id="24"/>
    <w:bookmarkStart w:id="3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End w:id="25"/>
    <w:bookmarkStart w:id="26"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End w:id="26"/>
    <w:bookmarkStart w:id="27" w:name="第-8-题13-分多孔材料的吸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分）多孔材料的吸附</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End w:id="27"/>
    <w:bookmarkStart w:id="28" w:name="第-9-题13-分沉淀的演化与成核热力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分）沉淀的演化与成核热力学</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End w:id="28"/>
    <w:bookmarkStart w:id="29" w:name="第-10-题13-分硝酸的热力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分）硝酸的热力学</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81"/>
        <w:gridCol w:w="1086"/>
        <w:gridCol w:w="1196"/>
        <w:gridCol w:w="1086"/>
        <w:gridCol w:w="1219"/>
        <w:gridCol w:w="1196"/>
        <w:gridCol w:w="1088"/>
      </w:tblGrid>
      <w:tr>
        <w:trPr>
          <w:tblHeader w:val="on"/>
        </w:trPr>
        <w:tc>
          <w:tcPr>
            <w:tcW w:type="dxa" w:w="2881"/>
          </w:tcPr>
          <w:tcPr/>
          <w:p>
            <w:pPr>
              <w:pStyle w:val="Compact"/>
            </w:pPr>
          </w:p>
        </w:tc>
        <w:tc>
          <w:tcPr>
            <w:tcW w:type="dxa" w:w="108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19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08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219"/>
          </w:tcPr>
          <w:tcPr/>
          <w:p>
            <w:pPr>
              <w:pStyle w:val="Compact"/>
              <w:jc w:val="center"/>
            </w:pPr>
            <w:r>
              <w:t xml:space="preserve">NO(g)</w:t>
            </w:r>
          </w:p>
        </w:tc>
        <w:tc>
          <w:tcPr>
            <w:tcW w:type="dxa" w:w="119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08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288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 kJ·mol⁻¹</w:t>
            </w:r>
          </w:p>
        </w:tc>
        <w:tc>
          <w:tcPr>
            <w:tcW w:type="dxa" w:w="1086"/>
          </w:tcPr>
          <w:tcPr/>
          <w:p>
            <w:pPr>
              <w:pStyle w:val="Compact"/>
              <w:jc w:val="center"/>
            </w:pPr>
            <w:r>
              <w:t xml:space="preserve">-45.9</w:t>
            </w:r>
          </w:p>
        </w:tc>
        <w:tc>
          <w:tcPr>
            <w:tcW w:type="dxa" w:w="1196"/>
          </w:tcPr>
          <w:tcPr/>
          <w:p>
            <w:pPr>
              <w:pStyle w:val="Compact"/>
              <w:jc w:val="center"/>
            </w:pPr>
            <w:r>
              <w:t xml:space="preserve">-206.9</w:t>
            </w:r>
          </w:p>
        </w:tc>
        <w:tc>
          <w:tcPr>
            <w:tcW w:type="dxa" w:w="1086"/>
          </w:tcPr>
          <w:tcPr/>
          <w:p>
            <w:pPr>
              <w:pStyle w:val="Compact"/>
              <w:jc w:val="center"/>
            </w:pPr>
            <w:r>
              <w:t xml:space="preserve">33.2</w:t>
            </w:r>
          </w:p>
        </w:tc>
        <w:tc>
          <w:tcPr>
            <w:tcW w:type="dxa" w:w="1219"/>
          </w:tcPr>
          <w:tcPr/>
          <w:p>
            <w:pPr>
              <w:pStyle w:val="Compact"/>
              <w:jc w:val="center"/>
            </w:pPr>
            <w:r>
              <w:t xml:space="preserve">91.3</w:t>
            </w:r>
          </w:p>
        </w:tc>
        <w:tc>
          <w:tcPr>
            <w:tcW w:type="dxa" w:w="1196"/>
          </w:tcPr>
          <w:tcPr/>
          <w:p>
            <w:pPr>
              <w:pStyle w:val="Compact"/>
              <w:jc w:val="center"/>
            </w:pPr>
            <w:r>
              <w:t xml:space="preserve">-285.8</w:t>
            </w:r>
          </w:p>
        </w:tc>
        <w:tc>
          <w:tcPr>
            <w:tcW w:type="dxa" w:w="1088"/>
          </w:tcPr>
          <w:tcPr/>
          <w:p>
            <w:pPr>
              <w:pStyle w:val="Compact"/>
              <w:jc w:val="center"/>
            </w:pPr>
            <w:r>
              <w:t xml:space="preserve">0</w:t>
            </w:r>
          </w:p>
        </w:tc>
      </w:tr>
      <w:tr>
        <w:tc>
          <w:tcPr>
            <w:tcW w:type="dxa" w:w="2881"/>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 J·mol⁻¹·K⁻¹</w:t>
            </w:r>
          </w:p>
        </w:tc>
        <w:tc>
          <w:tcPr>
            <w:tcW w:type="dxa" w:w="1086"/>
          </w:tcPr>
          <w:tcPr/>
          <w:p>
            <w:pPr>
              <w:pStyle w:val="Compact"/>
              <w:jc w:val="center"/>
            </w:pPr>
            <w:r>
              <w:t xml:space="preserve">192.8</w:t>
            </w:r>
          </w:p>
        </w:tc>
        <w:tc>
          <w:tcPr>
            <w:tcW w:type="dxa" w:w="1196"/>
          </w:tcPr>
          <w:tcPr/>
          <w:p>
            <w:pPr>
              <w:pStyle w:val="Compact"/>
              <w:jc w:val="center"/>
            </w:pPr>
            <w:r>
              <w:t xml:space="preserve">146.7</w:t>
            </w:r>
          </w:p>
        </w:tc>
        <w:tc>
          <w:tcPr>
            <w:tcW w:type="dxa" w:w="1086"/>
          </w:tcPr>
          <w:tcPr/>
          <w:p>
            <w:pPr>
              <w:pStyle w:val="Compact"/>
              <w:jc w:val="center"/>
            </w:pPr>
            <w:r>
              <w:t xml:space="preserve">240.1</w:t>
            </w:r>
          </w:p>
        </w:tc>
        <w:tc>
          <w:tcPr>
            <w:tcW w:type="dxa" w:w="1219"/>
          </w:tcPr>
          <w:tcPr/>
          <w:p>
            <w:pPr>
              <w:pStyle w:val="Compact"/>
              <w:jc w:val="center"/>
            </w:pPr>
            <w:r>
              <w:t xml:space="preserve">210.8</w:t>
            </w:r>
          </w:p>
        </w:tc>
        <w:tc>
          <w:tcPr>
            <w:tcW w:type="dxa" w:w="1196"/>
          </w:tcPr>
          <w:tcPr/>
          <w:p>
            <w:pPr>
              <w:pStyle w:val="Compact"/>
              <w:jc w:val="center"/>
            </w:pPr>
            <w:r>
              <w:t xml:space="preserve">70.0</w:t>
            </w:r>
          </w:p>
        </w:tc>
        <w:tc>
          <w:tcPr>
            <w:tcW w:type="dxa" w:w="108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p>
      <w:pPr>
        <w:pStyle w:val="BodyText"/>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(g) 21.0</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End w:id="29"/>
    <w:bookmarkEnd w:id="30"/>
    <w:bookmarkEnd w:id="3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2026-10-15T09:03:27Z</dcterms:created>
  <dcterms:modified xsi:type="dcterms:W3CDTF">2026-10-15T09:03:27Z</dcterms:modified>
</cp:coreProperties>
</file>

<file path=docProps/custom.xml><?xml version="1.0" encoding="utf-8"?>
<Properties xmlns="http://schemas.openxmlformats.org/officeDocument/2006/custom-properties" xmlns:vt="http://schemas.openxmlformats.org/officeDocument/2006/docPropsVTypes"/>
</file>