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特征标表实操</w:t>
            </w:r>
          </w:p>
        </w:tc>
        <w:tc>
          <w:tcPr/>
          <w:p>
            <w:pPr>
              <w:pStyle w:val="Compact"/>
              <w:jc w:val="cente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r>
              <w:rPr>
                <w:rFonts w:hint="eastAsia" w:ascii="Times New Roman" w:hAnsi="Times New Roman" w:eastAsia="FangSong" w:cs="Times New Roman"/>
              </w:rPr>
              <w:t>能正确陈述互斥规则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r>
              <w:rPr>
                <w:rFonts w:hint="eastAsia" w:ascii="Times New Roman" w:hAnsi="Times New Roman" w:eastAsia="Times New Roman" w:cs="Times New Roman"/>
              </w:rPr>
              <w:t>；</w:t>
            </w: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光谱判据与应用</w:t>
            </w:r>
          </w:p>
        </w:tc>
        <w:tc>
          <w:tcPr/>
          <w:p>
            <w:pPr>
              <w:pStyle w:val="Compact"/>
              <w:jc w:val="center"/>
            </w:pPr>
            <w:r>
              <w:rPr>
                <w:rFonts w:hint="eastAsia" w:ascii="Times New Roman" w:hAnsi="Times New Roman" w:eastAsia="FangSong" w:cs="Times New Roman"/>
              </w:rPr>
              <w:t>能说清衍射技术与振动光谱判据之间为什么需要对称性作为共同语言</w:t>
            </w:r>
            <w:r>
              <w:rPr>
                <w:rFonts w:hint="eastAsia" w:ascii="Times New Roman" w:hAnsi="Times New Roman" w:eastAsia="Times New Roman" w:cs="Times New Roman"/>
              </w:rPr>
              <w:t>；</w:t>
            </w:r>
            <w:r>
              <w:rPr>
                <w:rFonts w:hint="eastAsia" w:ascii="Times New Roman" w:hAnsi="Times New Roman" w:eastAsia="FangSong" w:cs="Times New Roman"/>
              </w:rPr>
              <w:t>能用对称性解释为什么吸收有强有弱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r>
              <w:rPr>
                <w:rFonts w:hint="eastAsia" w:ascii="Times New Roman" w:hAnsi="Times New Roman" w:eastAsia="Times New Roman" w:cs="Times New Roman"/>
              </w:rPr>
              <w:t>；</w:t>
            </w: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tc>
      </w:tr>
    </w:tbl>
    <w:p>
      <w:pPr>
        <w:spacing w:before="160" w:after="80"/>
      </w:pPr>
      <w:r>
        <w:pict>
          <v:rect style="width:0;height:1.5pt" o:hralign="center" o:hrstd="t" o:hr="t"/>
        </w:pic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m:oMathPara>
        <m:oMathParaPr>
          <m:jc m:val="center"/>
          <m:ctrlPr>
            <w:rPr>
              <w:sz w:val="28"/>
              <w:szCs w:val="28"/>
            </w:rPr>
          </m:ctrlPr>
        </m:oMathParaPr>
        <m:oMath>
          <m:limLow>
            <m:e>
              <m:limLow>
                <m:e>
                  <m:r>
                    <m:rPr>
                      <m:nor/>
                      <m:sty m:val="p"/>
                    </m:rPr>
                    <m:t>衍射</m:t>
                  </m:r>
                </m:e>
                <m:lim>
                  <m:r>
                    <m:rPr>
                      <m:sty m:val="p"/>
                    </m:rPr>
                    <m:t>⏟</m:t>
                  </m:r>
                </m:lim>
              </m:limLow>
            </m:e>
            <m:lim>
              <m:r>
                <m:rPr>
                  <m:nor/>
                  <m:sty m:val="p"/>
                </m:rPr>
                <m:t>§二、§三</m:t>
              </m:r>
            </m:lim>
          </m:limLow>
          <m:r>
            <m:t> </m:t>
          </m:r>
          <m:r>
            <m:rPr>
              <m:sty m:val="p"/>
            </m:rPr>
            <m:t>|</m:t>
          </m:r>
          <m:r>
            <m:t> </m:t>
          </m:r>
          <m:limLow>
            <m:e>
              <m:limLow>
                <m:e>
                  <m:r>
                    <m:rPr>
                      <m:nor/>
                      <m:sty m:val="p"/>
                    </m:rPr>
                    <m:t>对称性</m:t>
                  </m:r>
                </m:e>
                <m:lim>
                  <m:r>
                    <m:rPr>
                      <m:sty m:val="p"/>
                    </m:rPr>
                    <m:t>⏟</m:t>
                  </m:r>
                </m:lim>
              </m:limLow>
            </m:e>
            <m:lim>
              <m:r>
                <m:rPr>
                  <m:nor/>
                  <m:sty m:val="p"/>
                </m:rPr>
                <m:t>上游一讲</m:t>
              </m:r>
            </m:lim>
          </m:limLow>
          <m:r>
            <m:t> </m:t>
          </m:r>
          <m:r>
            <m:rPr>
              <m:sty m:val="p"/>
            </m:rPr>
            <m:t>|</m:t>
          </m:r>
          <m:r>
            <m:t> </m:t>
          </m:r>
          <m:limLow>
            <m:e>
              <m:limLow>
                <m:e>
                  <m:r>
                    <m:rPr>
                      <m:nor/>
                      <m:sty m:val="p"/>
                    </m:rPr>
                    <m:t>振动光谱</m:t>
                  </m:r>
                </m:e>
                <m:lim>
                  <m:r>
                    <m:rPr>
                      <m:sty m:val="p"/>
                    </m:rPr>
                    <m:t>⏟</m:t>
                  </m:r>
                </m:lim>
              </m:limLow>
            </m:e>
            <m:lim>
              <m:r>
                <m:rPr>
                  <m:nor/>
                  <m:sty m:val="p"/>
                </m:rPr>
                <m:t>§四、§五</m:t>
              </m:r>
            </m:lim>
          </m:limLow>
          <m:r>
            <m:t> </m:t>
          </m:r>
          <m:r>
            <m:rPr>
              <m:sty m:val="p"/>
            </m:rPr>
            <m:t>|</m:t>
          </m:r>
          <m:r>
            <m:t> </m:t>
          </m:r>
          <m:limLow>
            <m:e>
              <m:limLow>
                <m:e>
                  <m:r>
                    <m:rPr>
                      <m:nor/>
                      <m:sty m:val="p"/>
                    </m:rPr>
                    <m:t>电子光谱</m:t>
                  </m:r>
                </m:e>
                <m:lim>
                  <m:r>
                    <m:rPr>
                      <m:sty m:val="p"/>
                    </m:rPr>
                    <m:t>⏟</m:t>
                  </m:r>
                </m:lim>
              </m:limLow>
            </m:e>
            <m:lim>
              <m:r>
                <m:rPr>
                  <m:nor/>
                  <m:sty m:val="p"/>
                </m:rPr>
                <m:t>§六、§七</m:t>
              </m:r>
            </m:lim>
          </m:limLow>
          <m:r>
            <m:t> </m:t>
          </m:r>
          <m:r>
            <m:rPr>
              <m:sty m:val="p"/>
            </m:rPr>
            <m:t>|</m:t>
          </m:r>
          <m:r>
            <m:t> </m:t>
          </m:r>
          <m:limLow>
            <m:e>
              <m:limLow>
                <m:e>
                  <m:r>
                    <m:rPr>
                      <m:nor/>
                      <m:sty m:val="p"/>
                    </m:rPr>
                    <m:t>联用</m:t>
                  </m:r>
                </m:e>
                <m:lim>
                  <m:r>
                    <m:rPr>
                      <m:sty m:val="p"/>
                    </m:rPr>
                    <m:t>⏟</m:t>
                  </m:r>
                </m:lim>
              </m:limLow>
            </m:e>
            <m:lim>
              <m:r>
                <m:rPr>
                  <m:nor/>
                  <m:sty m:val="p"/>
                </m:rPr>
                <m:t>§八</m:t>
              </m:r>
            </m:lim>
          </m:limLow>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需要单晶或良好粉末样品</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1"/>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知道振动模式属于哪个对称种类</w:t>
      </w:r>
    </w:p>
    <w:p>
      <w:pPr>
        <w:pStyle w:val="Compact"/>
        <w:numPr>
          <w:ilvl w:val="0"/>
          <w:numId w:val="1002"/>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3"/>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4"/>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4"/>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4"/>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4"/>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5"/>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5"/>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6"/>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8"/>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09"/>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09"/>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1"/>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2"/>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4"/>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题面给出的那条弱带来自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这就</w:t>
      </w:r>
      <w:r>
        <w:rPr>
          <w:rFonts w:hint="eastAsia" w:ascii="Times New Roman" w:hAnsi="Times New Roman" w:eastAsia="FangSong" w:cs="Times New Roman"/>
          <w:b/>
          <w:bCs/>
        </w:rPr>
        <w:t xml:space="preserve">要求基态中存在可激发的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全空</w:t>
      </w:r>
      <w:r>
        <w:rPr>
          <w:rFonts w:hint="eastAsia" w:ascii="Times New Roman" w:hAnsi="Times New Roman" w:eastAsia="Times New Roman" w:cs="Times New Roman"/>
        </w:rPr>
        <w:t>，</w:t>
      </w:r>
      <w:r>
        <w:rPr>
          <w:rFonts w:hint="eastAsia" w:ascii="Times New Roman" w:hAnsi="Times New Roman" w:eastAsia="FangSong" w:cs="Times New Roman"/>
        </w:rPr>
        <w:t>是闭壳层</w:t>
      </w:r>
      <w:r>
        <w:rPr>
          <w:rFonts w:hint="eastAsia" w:ascii="Times New Roman" w:hAnsi="Times New Roman" w:eastAsia="Times New Roman" w:cs="Times New Roman"/>
        </w:rPr>
        <w:t>，</w:t>
      </w:r>
      <w:r>
        <w:rPr>
          <w:rFonts w:hint="eastAsia" w:ascii="Times New Roman" w:hAnsi="Times New Roman" w:eastAsia="FangSong" w:cs="Times New Roman"/>
        </w:rPr>
        <w:t>不会产生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有可激发的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弱带的出现才成立</w:t>
      </w:r>
      <w:r>
        <w:rPr>
          <w:rFonts w:hint="eastAsia" w:ascii="Times New Roman" w:hAnsi="Times New Roman" w:eastAsia="Times New Roman" w:cs="Times New Roman"/>
        </w:rPr>
        <w:t>。</w:t>
      </w:r>
      <w:r>
        <w:rPr>
          <w:rFonts w:hint="eastAsia" w:ascii="Times New Roman" w:hAnsi="Times New Roman" w:eastAsia="FangSong" w:cs="Times New Roman"/>
        </w:rPr>
        <w:t>该带强度弱是因为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15"/>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17"/>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17"/>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2026-09-20T05:40:59Z</dcterms:created>
  <dcterms:modified xsi:type="dcterms:W3CDTF">2026-09-20T05:40:59Z</dcterms:modified>
</cp:coreProperties>
</file>

<file path=docProps/custom.xml><?xml version="1.0" encoding="utf-8"?>
<Properties xmlns="http://schemas.openxmlformats.org/officeDocument/2006/custom-properties" xmlns:vt="http://schemas.openxmlformats.org/officeDocument/2006/docPropsVTypes"/>
</file>