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第六讲铁钴镍铜锌过渡金属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· §13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钴的配体反转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镍配合物几何与磁性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铁的氧化还原与鉴定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铜的歧化与稳定化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锌的两性与防护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第一过渡系右部横向递变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电子效应与推断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钛铬锰铁钴镍铜锌基础元素化学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31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普鲁士蓝与滕氏蓝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✗（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9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4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d3537636efa0392f63041beaebc9dce3f940e69a979aab250bd88f0c72ef95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 xml:space="preserve">的</w:t>
      </w:r>
      <w:r>
        <w:rPr>
          <w:rFonts w:ascii="Times New Roman" w:hAnsi="Times New Roman" w:eastAsia="Times New Roman" w:cs="Times New Roman"/>
          <w:i/>
          <w:iCs/>
        </w:rPr>
        <w:t xml:space="preserve"> Pourbaix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电势</w:t>
      </w:r>
      <w:r>
        <w:rPr>
          <w:rFonts w:hint="eastAsia" w:ascii="Times New Roman" w:hAnsi="Times New Roman" w:eastAsia="Times New Roman" w:cs="Times New Roman"/>
          <w:i/>
          <w:iCs/>
        </w:rPr>
        <w:t>-pH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低电势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单质稳定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中电势酸性区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高电势区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i/>
          <w:iCs/>
        </w:rPr>
        <w:t>/Fe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用于理解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腐蚀与钝化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配体场对过渡金属氧化还原电极电势的调制规律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99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普鲁士蓝</w:t>
      </w:r>
      <w:r>
        <w:rPr>
          <w:rFonts w:ascii="Times New Roman" w:hAnsi="Times New Roman" w:eastAsia="Times New Roman" w:cs="Times New Roman"/>
          <w:i/>
          <w:iCs/>
        </w:rPr>
        <w:t xml:space="preserve"> KFe[Fe(CN)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] </w:t>
      </w:r>
      <w:r>
        <w:rPr>
          <w:rFonts w:hint="eastAsia" w:ascii="Times New Roman" w:hAnsi="Times New Roman" w:eastAsia="FangSong" w:cs="Times New Roman"/>
          <w:i/>
          <w:iCs/>
        </w:rPr>
        <w:t>立方骨架结构</w:t>
      </w:r>
      <w:r>
        <w:rPr>
          <w:rFonts w:hint="eastAsia" w:ascii="Times New Roman" w:hAnsi="Times New Roman" w:eastAsia="Times New Roman" w:cs="Times New Roman"/>
          <w:i/>
          <w:iCs/>
        </w:rPr>
        <w:t>——Fe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>端</w:t>
      </w:r>
      <w:r>
        <w:rPr>
          <w:rFonts w:hint="eastAsia" w:ascii="Times New Roman" w:hAnsi="Times New Roman" w:eastAsia="Times New Roman" w:cs="Times New Roman"/>
          <w:i/>
          <w:iCs/>
        </w:rPr>
        <w:t>、Fe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i/>
          <w:iCs/>
        </w:rPr>
        <w:t>端的三维立方骨架</w:t>
      </w:r>
      <w:r>
        <w:rPr>
          <w:rFonts w:hint="eastAsia" w:ascii="Times New Roman" w:hAnsi="Times New Roman" w:eastAsia="Times New Roman" w:cs="Times New Roman"/>
          <w:i/>
          <w:iCs/>
        </w:rPr>
        <w:t>，K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在空隙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「XRD</w:t>
      </w:r>
      <w:r>
        <w:rPr>
          <w:rFonts w:ascii="Times New Roman" w:hAnsi="Times New Roman" w:eastAsia="Times New Roman" w:cs="Times New Roman"/>
          <w:i/>
          <w:iCs/>
        </w:rPr>
        <w:t xml:space="preserve"> + Mössbauer </w:t>
      </w:r>
      <w:r>
        <w:rPr>
          <w:rFonts w:hint="eastAsia" w:ascii="Times New Roman" w:hAnsi="Times New Roman" w:eastAsia="FangSong" w:cs="Times New Roman"/>
          <w:i/>
          <w:iCs/>
        </w:rPr>
        <w:t xml:space="preserve">证实普鲁士蓝</w:t>
      </w:r>
      <w:r>
        <w:rPr>
          <w:rFonts w:ascii="Times New Roman" w:hAnsi="Times New Roman" w:eastAsia="Times New Roman" w:cs="Times New Roman"/>
          <w:i/>
          <w:iCs/>
        </w:rPr>
        <w:t xml:space="preserve"> = </w:t>
      </w:r>
      <w:r>
        <w:rPr>
          <w:rFonts w:hint="eastAsia" w:ascii="Times New Roman" w:hAnsi="Times New Roman" w:eastAsia="FangSong" w:cs="Times New Roman"/>
          <w:i/>
          <w:iCs/>
        </w:rPr>
        <w:t>滕氏蓝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29"/>
    <w:bookmarkStart w:id="30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变色硅胶原理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的配位构型转变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6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9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9"/>
    <w:bookmarkStart w:id="40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7 Ni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(d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8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)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配位几何对比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配位场强度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典型配体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几何构型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杂化方式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颜色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|:—|:—|:—|:—:|:—:|:—:|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弱场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Cl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, Br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四面体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(Td)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紫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中等场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O, 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八面体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(Oh)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强场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CN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丁二酮肟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平面正方形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(D4h) | dsp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反磁性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无单电子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铜的核心就要点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9"/>
    <w:bookmarkStart w:id="50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50"/>
    <w:bookmarkStart w:id="54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火法炼铜流程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黄铜矿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CuFeS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焙烧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熔炼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、SiO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冰铜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(Cu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S·FeS)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吹炼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转炉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粗铜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 ≈ 98.5%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电解精炼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，CuSO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纯铜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 &gt; 99.9%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Zn&gt;Cd&lt;Hg（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牺牲阳极防腐蚀原理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在海水中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比铁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更活泼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作为原电池的阳极优先失去电子被腐蚀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从而保护作为阴极的钢铁船体或管道不被氧化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7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60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60"/>
    <w:bookmarkStart w:id="61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1"/>
    <w:bookmarkStart w:id="62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]（Co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6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0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8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8"/>
    <w:bookmarkStart w:id="69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1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5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2" w:name="铁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2"/>
    <w:bookmarkStart w:id="73" w:name="钴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bookmarkEnd w:id="73"/>
    <w:bookmarkStart w:id="74" w:name="铜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0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6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颜色与沉淀信号为核心推断链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配合物稳定化使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普鲁士蓝正极</w:t>
      </w:r>
      <w:r>
        <w:rPr>
          <w:rFonts w:hint="eastAsia" w:ascii="Times New Roman" w:hAnsi="Times New Roman" w:eastAsia="Times New Roman" w:cs="Times New Roman"/>
        </w:rPr>
        <w:t>：KFe[Fe(CN)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在放电时嵌钠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间变价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</w:t>
      </w:r>
      <w:r>
        <w:rPr>
          <w:rFonts w:ascii="Times New Roman" w:hAnsi="Times New Roman" w:eastAsia="Times New Roman" w:cs="Times New Roman"/>
        </w:rPr>
        <w:t xml:space="preserve"> 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含双齿配体的体系需按配位数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齿数计数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Start w:id="81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普鲁士蓝与滕氏蓝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钛铬锰铁钴镍铜锌基础元素化学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-039-2-1-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-036-5-1-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1"/>
    <w:bookmarkEnd w:id="8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0" Type="http://schemas.openxmlformats.org/officeDocument/2006/relationships/image" Target="media/rId20.jpg"/><Relationship Id="rId26" Type="http://schemas.openxmlformats.org/officeDocument/2006/relationships/image" Target="media/rId26.jpg"/><Relationship Id="rId51" Type="http://schemas.openxmlformats.org/officeDocument/2006/relationships/image" Target="media/rId51.jpg"/><Relationship Id="rId42" Type="http://schemas.openxmlformats.org/officeDocument/2006/relationships/image" Target="media/rId42.png"/><Relationship Id="rId63" Type="http://schemas.openxmlformats.org/officeDocument/2006/relationships/image" Target="media/rId63.jpg"/><Relationship Id="rId34" Type="http://schemas.openxmlformats.org/officeDocument/2006/relationships/image" Target="media/rId34.png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2026-09-19T13:00:37Z</dcterms:created>
  <dcterms:modified xsi:type="dcterms:W3CDTF">2026-09-19T13:00:37Z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