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8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低电势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单质稳定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中电势酸性区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高电势区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用于理解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腐蚀与钝化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原配图为无关的碘浓度计算截图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跨题污染错贴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配体场对过渡金属氧化还原电极电势的调制规律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示例系泛指其受体性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实为强给体使电势骤降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——[Fe(CN)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+0.36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0.77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归类以正文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口径为准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9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KFe[Fe(CN)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端的三维立方骨架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（XRD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Mössbauer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证实普鲁士蓝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滕氏蓝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§2.5）。</w:t>
      </w:r>
    </w:p>
    <w:bookmarkEnd w:id="26"/>
    <w:bookmarkStart w:id="27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+1.92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4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（HAc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NO↑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变色硅胶原理</w:t>
      </w:r>
      <w:r>
        <w:rPr>
          <w:rFonts w:hint="eastAsia" w:ascii="Times New Roman" w:hAnsi="Times New Roman" w:eastAsia="Times New Roman" w:cs="Times New Roman"/>
          <w:b/>
          <w:bCs/>
        </w:rPr>
        <w:t>（Co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的配位构型转变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6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>配位几何对比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按场强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(Td)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丁二酮肟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(D4h)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无单电子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2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44"/>
    <w:bookmarkStart w:id="45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47"/>
    <w:bookmarkStart w:id="51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火法炼铜流程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CuFeS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熔炼</w:t>
      </w:r>
      <w:r>
        <w:rPr>
          <w:rFonts w:hint="eastAsia" w:ascii="Times New Roman" w:hAnsi="Times New Roman" w:eastAsia="Times New Roman" w:cs="Times New Roman"/>
        </w:rPr>
        <w:t>，+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冰铜</w:t>
      </w:r>
      <w:r>
        <w:rPr>
          <w:rFonts w:ascii="Times New Roman" w:hAnsi="Times New Roman" w:eastAsia="Times New Roman" w:cs="Times New Roman"/>
        </w:rPr>
        <w:t xml:space="preserve"> (Cu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S·FeS)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粗铜</w:t>
      </w:r>
      <w:r>
        <w:rPr>
          <w:rFonts w:ascii="Times New Roman" w:hAnsi="Times New Roman" w:eastAsia="Times New Roman" w:cs="Times New Roman"/>
        </w:rPr>
        <w:t xml:space="preserve"> Cu ≈ 98.5%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，CuSO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纯铜</w:t>
      </w:r>
      <w:r>
        <w:rPr>
          <w:rFonts w:ascii="Times New Roman" w:hAnsi="Times New Roman" w:eastAsia="Times New Roman" w:cs="Times New Roman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Zn&gt;Cd&gt;Hg（</w:t>
            </w: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惰性电子对反常惰性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IIA </w:t>
            </w:r>
            <w:r>
              <w:rPr>
                <w:rFonts w:hint="eastAsia" w:ascii="Times New Roman" w:hAnsi="Times New Roman" w:eastAsia="FangSong" w:cs="Times New Roman"/>
              </w:rPr>
              <w:t>递增相反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4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57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7"/>
    <w:bookmarkStart w:id="5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58"/>
    <w:bookmarkStart w:id="59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5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5"/>
    <w:bookmarkStart w:id="66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bookmarkEnd w:id="66"/>
    <w:bookmarkStart w:id="67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End w:id="7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jpg"/><Relationship Id="rId48" Type="http://schemas.openxmlformats.org/officeDocument/2006/relationships/image" Target="media/rId48.jpg"/><Relationship Id="rId39" Type="http://schemas.openxmlformats.org/officeDocument/2006/relationships/image" Target="media/rId39.png"/><Relationship Id="rId60" Type="http://schemas.openxmlformats.org/officeDocument/2006/relationships/image" Target="media/rId60.jpg"/><Relationship Id="rId31" Type="http://schemas.openxmlformats.org/officeDocument/2006/relationships/image" Target="media/rId31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2026-09-24T06:27:02Z</dcterms:created>
  <dcterms:modified xsi:type="dcterms:W3CDTF">2026-09-24T06:27:02Z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