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能用休克尔规则判断五元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比较芳香性强弱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能预测五元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六元杂环的亲电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亲核取代定位效应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能写出单糖的</w:t>
      </w:r>
      <w:r>
        <w:rPr>
          <w:rFonts w:hint="eastAsia" w:ascii="Times New Roman" w:hAnsi="Times New Roman" w:eastAsia="Times New Roman" w:cs="Times New Roman"/>
        </w:rPr>
        <w:t>Fischer/Haworth</w:t>
      </w:r>
      <w:r>
        <w:rPr>
          <w:rFonts w:hint="eastAsia" w:ascii="Times New Roman" w:hAnsi="Times New Roman" w:eastAsia="FangSong" w:cs="Times New Roman"/>
        </w:rPr>
        <w:t>投影式互变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hint="eastAsia" w:ascii="Times New Roman" w:hAnsi="Times New Roman" w:eastAsia="FangSong" w:cs="Times New Roman"/>
        </w:rPr>
        <w:t>构型和</w:t>
      </w:r>
      <w:r>
        <w:rPr>
          <w:rFonts w:hint="eastAsia" w:ascii="Times New Roman" w:hAnsi="Times New Roman" w:eastAsia="Times New Roman" w:cs="Times New Roman"/>
        </w:rPr>
        <w:t>α/β</w:t>
      </w:r>
      <w:r>
        <w:rPr>
          <w:rFonts w:hint="eastAsia" w:ascii="Times New Roman" w:hAnsi="Times New Roman" w:eastAsia="FangSong" w:cs="Times New Roman"/>
        </w:rPr>
        <w:t>异头体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升级反应推导未知糖的结构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能计算氨基酸等电点</w:t>
      </w:r>
      <w:r>
        <w:rPr>
          <w:rFonts w:hint="eastAsia" w:ascii="Times New Roman" w:hAnsi="Times New Roman" w:eastAsia="Times New Roman" w:cs="Times New Roman"/>
        </w:rPr>
        <w:t>(pI)，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NMR/IR</w:t>
      </w:r>
      <w:r>
        <w:rPr>
          <w:rFonts w:hint="eastAsia" w:ascii="Times New Roman" w:hAnsi="Times New Roman" w:eastAsia="FangSong" w:cs="Times New Roman"/>
        </w:rPr>
        <w:t>谱图联合推断简单有机物结构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2026-09-19T04:12:24Z</dcterms:created>
  <dcterms:modified xsi:type="dcterms:W3CDTF">2026-09-19T04:12:24Z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