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spacing w:after="80"/>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spacing w:after="80"/>
        <w:ind w:firstLine="420"/>
      </w:pPr>
      <w:r>
        <w:rPr>
          <w:rFonts w:hint="eastAsia" w:ascii="Times New Roman" w:hAnsi="Times New Roman" w:eastAsia="FangSong" w:cs="Times New Roman"/>
        </w:rPr>
        <w:t xml:space="preserve">电极电势的差异可以用</w:t>
      </w:r>
      <w:r>
        <w:rPr>
          <w:rFonts w:ascii="Times New Roman" w:hAnsi="Times New Roman" w:eastAsia="Times New Roman" w:cs="Times New Roman"/>
        </w:rPr>
        <w:t xml:space="preserve"> Born-Haber </w:t>
      </w:r>
      <w:r>
        <w:rPr>
          <w:rFonts w:hint="eastAsia" w:ascii="Times New Roman" w:hAnsi="Times New Roman" w:eastAsia="FangSong" w:cs="Times New Roman"/>
        </w:rPr>
        <w:t>循环拆开</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总焓变等于以下三步的焓变之和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锂最高</w:t>
      </w:r>
      <w:r>
        <w:rPr>
          <w:rFonts w:hint="eastAsia" w:ascii="Times New Roman" w:hAnsi="Times New Roman" w:eastAsia="Times New Roman" w:cs="Times New Roman"/>
        </w:rPr>
        <w:t>（</w:t>
      </w:r>
      <m:oMath>
        <m:oMathPr>
          <m:ctrlPr>
            <w:rPr>
              <w:sz w:val="28"/>
              <w:szCs w:val="28"/>
            </w:rPr>
          </m:ctrlPr>
        </m:oMathPr>
        <m:r>
          <m:rPr>
            <m:sty m:val="p"/>
          </m:rPr>
          <m:t>+</m:t>
        </m:r>
        <m:r>
          <m:t>159.4</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锂也最高</w:t>
      </w:r>
      <w:r>
        <w:rPr>
          <w:rFonts w:hint="eastAsia" w:ascii="Times New Roman" w:hAnsi="Times New Roman" w:eastAsia="Times New Roman" w:cs="Times New Roman"/>
        </w:rPr>
        <w:t>（</w:t>
      </w:r>
      <m:oMath>
        <m:r>
          <m:t>520.2</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放出水合焓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电荷密度最高而放热最多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各元素熵变项相近</w:t>
      </w:r>
      <w:r>
        <w:rPr>
          <w:rFonts w:hint="eastAsia" w:ascii="Times New Roman" w:hAnsi="Times New Roman" w:eastAsia="Times New Roman" w:cs="Times New Roman"/>
        </w:rPr>
        <w:t>，</w:t>
      </w:r>
      <w:r>
        <w:rPr>
          <w:rFonts w:hint="eastAsia" w:ascii="Times New Roman" w:hAnsi="Times New Roman" w:eastAsia="FangSong" w:cs="Times New Roman"/>
        </w:rPr>
        <w:t>电极电势主要由三项焓变的代数和决定</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前两项吸热之和锂为</w:t>
      </w:r>
      <w:r>
        <w:rPr>
          <w:rFonts w:ascii="Times New Roman" w:hAnsi="Times New Roman" w:eastAsia="Times New Roman" w:cs="Times New Roman"/>
        </w:rPr>
        <w:t xml:space="preserve"> </w:t>
      </w:r>
      <m:oMath>
        <m:oMathPr>
          <m:ctrlPr>
            <w:rPr>
              <w:sz w:val="28"/>
              <w:szCs w:val="28"/>
            </w:rPr>
          </m:ctrlPr>
        </m:oMathPr>
        <m:r>
          <m:rPr>
            <m:sty m:val="p"/>
          </m:rPr>
          <m:t>+</m:t>
        </m:r>
        <m:r>
          <m:t>679.6</m:t>
        </m:r>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只看这两步</w:t>
      </w:r>
      <w:r>
        <w:rPr>
          <w:rFonts w:hint="eastAsia" w:ascii="Times New Roman" w:hAnsi="Times New Roman" w:eastAsia="Times New Roman" w:cs="Times New Roman"/>
        </w:rPr>
        <w:t>，</w:t>
      </w:r>
      <w:r>
        <w:rPr>
          <w:rFonts w:hint="eastAsia" w:ascii="Times New Roman" w:hAnsi="Times New Roman" w:eastAsia="FangSong" w:cs="Times New Roman"/>
        </w:rPr>
        <w:t>锂的活性最低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可见水相活泼性由水合焓主导</w:t>
      </w:r>
      <w:r>
        <w:rPr>
          <w:rFonts w:hint="eastAsia" w:ascii="Times New Roman" w:hAnsi="Times New Roman" w:eastAsia="Times New Roman" w:cs="Times New Roman"/>
        </w:rPr>
        <w:t>，</w:t>
      </w:r>
      <w:r>
        <w:rPr>
          <w:rFonts w:hint="eastAsia" w:ascii="Times New Roman" w:hAnsi="Times New Roman" w:eastAsia="FangSong" w:cs="Times New Roman"/>
        </w:rPr>
        <w:t>而气相与固相活泼性由升华焓与电离能主导</w:t>
      </w:r>
      <w:r>
        <w:rPr>
          <w:rFonts w:hint="eastAsia" w:ascii="Times New Roman" w:hAnsi="Times New Roman" w:eastAsia="Times New Roman" w:cs="Times New Roman"/>
        </w:rPr>
        <w:t>。</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spacing w:after="80"/>
        <w:ind w:firstLine="420"/>
      </w:pPr>
      <w:r>
        <w:rPr>
          <w:rFonts w:hint="eastAsia" w:ascii="Times New Roman" w:hAnsi="Times New Roman" w:eastAsia="FangSong" w:cs="Times New Roman"/>
        </w:rPr>
        <w:t>反应速率另受动力学控制</w:t>
      </w:r>
      <w:r>
        <w:rPr>
          <w:rFonts w:hint="eastAsia" w:ascii="Times New Roman" w:hAnsi="Times New Roman" w:eastAsia="Times New Roman" w:cs="Times New Roman"/>
        </w:rPr>
        <w:t>：</w:t>
      </w:r>
      <w:r>
        <w:rPr>
          <w:rFonts w:hint="eastAsia" w:ascii="Times New Roman" w:hAnsi="Times New Roman" w:eastAsia="FangSong" w:cs="Times New Roman"/>
        </w:rPr>
        <w:t>锂的熔点高</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反应热不足以使它熔化铺展</w:t>
      </w:r>
      <w:r>
        <w:rPr>
          <w:rFonts w:hint="eastAsia" w:ascii="Times New Roman" w:hAnsi="Times New Roman" w:eastAsia="Times New Roman" w:cs="Times New Roman"/>
        </w:rPr>
        <w:t>；</w:t>
      </w:r>
      <w:r>
        <w:rPr>
          <w:rFonts w:hint="eastAsia" w:ascii="Times New Roman" w:hAnsi="Times New Roman" w:eastAsia="FangSong" w:cs="Times New Roman"/>
        </w:rPr>
        <w:t>表面又易生成微溶的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阻碍水分子继续进攻</w:t>
      </w:r>
      <w:r>
        <w:rPr>
          <w:rFonts w:hint="eastAsia" w:ascii="Times New Roman" w:hAnsi="Times New Roman" w:eastAsia="Times New Roman" w:cs="Times New Roman"/>
        </w:rPr>
        <w:t>，</w:t>
      </w:r>
      <w:r>
        <w:rPr>
          <w:rFonts w:hint="eastAsia" w:ascii="Times New Roman" w:hAnsi="Times New Roman" w:eastAsia="FangSong" w:cs="Times New Roman"/>
        </w:rPr>
        <w:t>因此锂与水反应平稳而不爆炸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spacing w:after="80"/>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spacing w:after="80"/>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碱金属燃烧产物沿族递变</w:t>
      </w:r>
      <w:r>
        <w:rPr>
          <w:rFonts w:hint="eastAsia" w:ascii="Times New Roman" w:hAnsi="Times New Roman" w:eastAsia="Times New Roman" w:cs="Times New Roman"/>
        </w:rPr>
        <w:t>，</w:t>
      </w:r>
      <w:r>
        <w:rPr>
          <w:rFonts w:hint="eastAsia" w:ascii="Times New Roman" w:hAnsi="Times New Roman" w:eastAsia="FangSong" w:cs="Times New Roman"/>
        </w:rPr>
        <w:t>可用晶格能与离子半径的匹配关系解释</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离子电荷越高</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半径仅</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与半径</w:t>
      </w:r>
      <w:r>
        <w:rPr>
          <w:rFonts w:ascii="Times New Roman" w:hAnsi="Times New Roman" w:eastAsia="Times New Roman" w:cs="Times New Roman"/>
        </w:rPr>
        <w:t xml:space="preserve"> </w:t>
      </w:r>
      <m:oMath>
        <m:r>
          <m:t>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核间距最小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这一能量足以把过氧根强制分解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因此锂只能生成普通氧化物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铯的半径依次增大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已不足以补偿断裂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所需能量</w:t>
      </w:r>
      <w:r>
        <w:rPr>
          <w:rFonts w:hint="eastAsia" w:ascii="Times New Roman" w:hAnsi="Times New Roman" w:eastAsia="Times New Roman" w:cs="Times New Roman"/>
        </w:rPr>
        <w:t>（</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与大半径阳离子</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堆积时同种离子间排斥最小</w:t>
      </w:r>
      <w:r>
        <w:rPr>
          <w:rFonts w:hint="eastAsia" w:ascii="Times New Roman" w:hAnsi="Times New Roman" w:eastAsia="Times New Roman" w:cs="Times New Roman"/>
        </w:rPr>
        <w:t>、</w:t>
      </w:r>
      <w:r>
        <w:rPr>
          <w:rFonts w:hint="eastAsia" w:ascii="Times New Roman" w:hAnsi="Times New Roman" w:eastAsia="FangSong" w:cs="Times New Roman"/>
        </w:rPr>
        <w:t>晶格能最大</w:t>
      </w:r>
      <w:r>
        <w:rPr>
          <w:rFonts w:hint="eastAsia" w:ascii="Times New Roman" w:hAnsi="Times New Roman" w:eastAsia="Times New Roman" w:cs="Times New Roman"/>
        </w:rPr>
        <w:t>，</w:t>
      </w:r>
      <w:r>
        <w:rPr>
          <w:rFonts w:hint="eastAsia" w:ascii="Times New Roman" w:hAnsi="Times New Roman" w:eastAsia="FangSong" w:cs="Times New Roman"/>
        </w:rPr>
        <w:t>因此重碱金属燃烧倾向生成过氧化物与超氧化物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而不放出氢气</w:t>
      </w:r>
      <w:r>
        <w:rPr>
          <w:rFonts w:hint="eastAsia" w:ascii="Times New Roman" w:hAnsi="Times New Roman" w:eastAsia="Times New Roman" w:cs="Times New Roman"/>
        </w:rPr>
        <w:t>，</w:t>
      </w:r>
      <w:r>
        <w:rPr>
          <w:rFonts w:hint="eastAsia" w:ascii="Times New Roman" w:hAnsi="Times New Roman" w:eastAsia="FangSong" w:cs="Times New Roman"/>
        </w:rPr>
        <w:t>得到深蓝色溶液</w:t>
      </w:r>
      <w:r>
        <w:rPr>
          <w:rFonts w:hint="eastAsia" w:ascii="Times New Roman" w:hAnsi="Times New Roman" w:eastAsia="Times New Roman" w:cs="Times New Roman"/>
        </w:rPr>
        <w:t>；</w:t>
      </w:r>
      <w:r>
        <w:rPr>
          <w:rFonts w:hint="eastAsia" w:ascii="Times New Roman" w:hAnsi="Times New Roman" w:eastAsia="FangSong" w:cs="Times New Roman"/>
        </w:rPr>
        <w:t>蓝色的来源是溶剂化电子</w:t>
      </w:r>
      <w:r>
        <w:rPr>
          <w:rFonts w:hint="eastAsia" w:ascii="Times New Roman" w:hAnsi="Times New Roman" w:eastAsia="Times New Roman" w:cs="Times New Roman"/>
        </w:rPr>
        <w:t>，</w:t>
      </w:r>
      <w:r>
        <w:rPr>
          <w:rFonts w:hint="eastAsia" w:ascii="Times New Roman" w:hAnsi="Times New Roman" w:eastAsia="FangSong" w:cs="Times New Roman"/>
        </w:rPr>
        <w:t>而非化学还原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且颜色与金属阳离子种类无关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hint="eastAsia" w:ascii="Times New Roman" w:hAnsi="Times New Roman" w:eastAsia="FangSong" w:cs="Times New Roman"/>
        </w:rPr>
        <w:t>溶解过程可写作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个氨分子包围</w:t>
      </w:r>
      <w:r>
        <w:rPr>
          <w:rFonts w:hint="eastAsia" w:ascii="Times New Roman" w:hAnsi="Times New Roman" w:eastAsia="Times New Roman" w:cs="Times New Roman"/>
        </w:rPr>
        <w:t>，</w:t>
      </w:r>
      <w:r>
        <w:rPr>
          <w:rFonts w:hint="eastAsia" w:ascii="Times New Roman" w:hAnsi="Times New Roman" w:eastAsia="FangSong" w:cs="Times New Roman"/>
        </w:rPr>
        <w:t>形成半径约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w:r>
        <w:rPr>
          <w:rFonts w:hint="eastAsia" w:ascii="Times New Roman" w:hAnsi="Times New Roman" w:eastAsia="FangSong" w:cs="Times New Roman"/>
        </w:rPr>
        <w:t>即溶剂化电子</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处吸收光而显深蓝色</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故溶液顺磁</w:t>
      </w:r>
      <w:r>
        <w:rPr>
          <w:rFonts w:hint="eastAsia" w:ascii="Times New Roman" w:hAnsi="Times New Roman" w:eastAsia="Times New Roman" w:cs="Times New Roman"/>
        </w:rPr>
        <w:t>、</w:t>
      </w:r>
      <w:r>
        <w:rPr>
          <w:rFonts w:hint="eastAsia" w:ascii="Times New Roman" w:hAnsi="Times New Roman" w:eastAsia="FangSong" w:cs="Times New Roman"/>
        </w:rPr>
        <w:t>导电性好</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浓度升到金属摩尔分数</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深蓝色转为古铜色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溶剂化电子的空腔相互接触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电子在液相中离域</w:t>
      </w:r>
      <w:r>
        <w:rPr>
          <w:rFonts w:hint="eastAsia" w:ascii="Times New Roman" w:hAnsi="Times New Roman" w:eastAsia="Times New Roman" w:cs="Times New Roman"/>
        </w:rPr>
        <w:t>，</w:t>
      </w:r>
      <w:r>
        <w:rPr>
          <w:rFonts w:hint="eastAsia" w:ascii="Times New Roman" w:hAnsi="Times New Roman" w:eastAsia="FangSong" w:cs="Times New Roman"/>
        </w:rPr>
        <w:t>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表现出金属态特征</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液氨体系是</w:t>
      </w:r>
      <w:r>
        <w:rPr>
          <w:rFonts w:ascii="Times New Roman" w:hAnsi="Times New Roman" w:eastAsia="Times New Roman" w:cs="Times New Roman"/>
        </w:rPr>
        <w:t xml:space="preserve"> Birch </w:t>
      </w:r>
      <w:r>
        <w:rPr>
          <w:rFonts w:hint="eastAsia" w:ascii="Times New Roman" w:hAnsi="Times New Roman" w:eastAsia="FangSong" w:cs="Times New Roman"/>
        </w:rPr>
        <w:t>还原的试剂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w:t>
      </w:r>
      <w:r>
        <w:rPr>
          <w:rFonts w:hint="eastAsia" w:ascii="Times New Roman" w:hAnsi="Times New Roman" w:eastAsia="Times New Roman" w:cs="Times New Roman"/>
        </w:rPr>
        <w:t>，</w:t>
      </w:r>
      <w:r>
        <w:rPr>
          <w:rFonts w:hint="eastAsia" w:ascii="Times New Roman" w:hAnsi="Times New Roman" w:eastAsia="FangSong" w:cs="Times New Roman"/>
        </w:rPr>
        <w:t>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避免完全氢化成环己烷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碳酸氢钠的低溶解度是索尔维氨碱法</w:t>
      </w:r>
      <w:r>
        <w:rPr>
          <w:rFonts w:hint="eastAsia" w:ascii="Times New Roman" w:hAnsi="Times New Roman" w:eastAsia="Times New Roman" w:cs="Times New Roman"/>
        </w:rPr>
        <w:t>（</w:t>
      </w:r>
      <w:r>
        <w:rPr>
          <w:rFonts w:hint="eastAsia" w:ascii="Times New Roman" w:hAnsi="Times New Roman" w:eastAsia="FangSong" w:cs="Times New Roman"/>
        </w:rPr>
        <w:t>及其改进的侯德榜联合制碱法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r>
        <w:rPr>
          <w:rFonts w:hint="eastAsia" w:ascii="Times New Roman" w:hAnsi="Times New Roman" w:eastAsia="FangSong" w:cs="Times New Roman"/>
        </w:rPr>
        <w:t>向饱和氨盐水中通入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因溶解度最小而析出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煅烧即得纯碱</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滤液中的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用熟石灰回收氨</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的化学行为更接近其右下角的元素</w:t>
      </w:r>
      <w:r>
        <w:rPr>
          <w:rFonts w:hint="eastAsia" w:ascii="Times New Roman" w:hAnsi="Times New Roman" w:eastAsia="Times New Roman" w:cs="Times New Roman"/>
        </w:rPr>
        <w:t>，</w:t>
      </w:r>
      <w:r>
        <w:rPr>
          <w:rFonts w:hint="eastAsia" w:ascii="Times New Roman" w:hAnsi="Times New Roman" w:eastAsia="FangSong" w:cs="Times New Roman"/>
        </w:rPr>
        <w:t>这一经验规律称为对角线规则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原因是对角线两侧的两种趋势相互抵消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的离子势相近</w:t>
      </w:r>
      <w:r>
        <w:rPr>
          <w:rFonts w:hint="eastAsia" w:ascii="Times New Roman" w:hAnsi="Times New Roman" w:eastAsia="Times New Roman" w:cs="Times New Roman"/>
        </w:rPr>
        <w:t>，</w:t>
      </w:r>
      <w:r>
        <w:rPr>
          <w:rFonts w:hint="eastAsia" w:ascii="Times New Roman" w:hAnsi="Times New Roman" w:eastAsia="FangSong" w:cs="Times New Roman"/>
        </w:rPr>
        <w:t>在溶解度</w:t>
      </w:r>
      <w:r>
        <w:rPr>
          <w:rFonts w:hint="eastAsia" w:ascii="Times New Roman" w:hAnsi="Times New Roman" w:eastAsia="Times New Roman" w:cs="Times New Roman"/>
        </w:rPr>
        <w:t>、</w:t>
      </w:r>
      <w:r>
        <w:rPr>
          <w:rFonts w:hint="eastAsia" w:ascii="Times New Roman" w:hAnsi="Times New Roman" w:eastAsia="FangSong" w:cs="Times New Roman"/>
        </w:rPr>
        <w:t>成键共价性与水解行为上高度相似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spacing w:after="80"/>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spacing w:after="80"/>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碳酸钙在石灰窑中的高温分解是最重要的固相热解反应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碳酸钙稳定</w:t>
      </w:r>
      <w:r>
        <w:rPr>
          <w:rFonts w:hint="eastAsia" w:ascii="Times New Roman" w:hAnsi="Times New Roman" w:eastAsia="Times New Roman" w:cs="Times New Roman"/>
        </w:rPr>
        <w:t>；</w:t>
      </w:r>
      <w:r>
        <w:rPr>
          <w:rFonts w:hint="eastAsia" w:ascii="Times New Roman" w:hAnsi="Times New Roman" w:eastAsia="FangSong" w:cs="Times New Roman"/>
        </w:rPr>
        <w:t>升温到</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分解自发进行</w:t>
      </w:r>
      <w:r>
        <w:rPr>
          <w:rFonts w:hint="eastAsia" w:ascii="Times New Roman" w:hAnsi="Times New Roman" w:eastAsia="Times New Roman" w:cs="Times New Roman"/>
        </w:rPr>
        <w:t>——</w:t>
      </w:r>
      <w:r>
        <w:rPr>
          <w:rFonts w:hint="eastAsia" w:ascii="Times New Roman" w:hAnsi="Times New Roman" w:eastAsia="FangSong" w:cs="Times New Roman"/>
        </w:rPr>
        <w:t>这就是石灰窑要在</w:t>
      </w:r>
      <w:r>
        <w:rPr>
          <w:rFonts w:ascii="Times New Roman" w:hAnsi="Times New Roman" w:eastAsia="Times New Roman" w:cs="Times New Roman"/>
        </w:rPr>
        <w:t xml:space="preserve"> </w:t>
      </w:r>
      <m:oMath>
        <m:r>
          <m:t>900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八隅律曾把第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视为不能成键的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r>
        <w:rPr>
          <w:rFonts w:hint="eastAsia" w:ascii="Times New Roman" w:hAnsi="Times New Roman" w:eastAsia="FangSong" w:cs="Times New Roman"/>
        </w:rPr>
        <w:t>最外层是</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电子亲和能为负</w:t>
      </w:r>
      <w:r>
        <w:rPr>
          <w:rFonts w:hint="eastAsia" w:ascii="Times New Roman" w:hAnsi="Times New Roman" w:eastAsia="Times New Roman" w:cs="Times New Roman"/>
        </w:rPr>
        <w:t>，</w:t>
      </w:r>
      <w:r>
        <w:rPr>
          <w:rFonts w:hint="eastAsia" w:ascii="Times New Roman" w:hAnsi="Times New Roman" w:eastAsia="FangSong" w:cs="Times New Roman"/>
        </w:rPr>
        <w:t>成键能垒看似不可逾越</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spacing w:after="80"/>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年</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注意到一条关键对比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的第一电离能只有</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比氧还低</w:t>
      </w:r>
      <w:r>
        <w:rPr>
          <w:rFonts w:hint="eastAsia" w:ascii="Times New Roman" w:hAnsi="Times New Roman" w:eastAsia="Times New Roman" w:cs="Times New Roman"/>
        </w:rPr>
        <w:t>。</w:t>
      </w:r>
      <w:r>
        <w:rPr>
          <w:rFonts w:hint="eastAsia" w:ascii="Times New Roman" w:hAnsi="Times New Roman" w:eastAsia="FangSong" w:cs="Times New Roman"/>
        </w:rPr>
        <w:t>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它也应能氧化</w:t>
      </w:r>
      <w:r>
        <w:rPr>
          <w:rFonts w:ascii="Times New Roman" w:hAnsi="Times New Roman" w:eastAsia="Times New Roman" w:cs="Times New Roman"/>
        </w:rPr>
        <w:t xml:space="preserve"> Xe。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把氙气与深红色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室温下即生成鲜黄色固体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后经晶体学确认为含氟桥的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spacing w:after="80"/>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Compact"/>
        <w:numPr>
          <w:ilvl w:val="0"/>
          <w:numId w:val="1006"/>
        </w:numPr>
        <w:spacing w:before="120" w:after="80"/>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Compact"/>
        <w:numPr>
          <w:ilvl w:val="0"/>
          <w:numId w:val="1007"/>
        </w:numPr>
        <w:spacing w:before="120"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spacing w:after="80"/>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spacing w:after="80"/>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3"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spacing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spacing w:after="80"/>
        <w:ind w:firstLine="420"/>
      </w:pP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为三角锥形分子</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666875" cy="2301875"/>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1666875" cy="2301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884293"/>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1666875" cy="18842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96730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1666875" cy="1967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spacing w:after="80"/>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spacing w:after="80"/>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Start w:id="132" w:name="碱金属与碱土金属物质速查俗名颜色性质反应"/>
    <w:p>
      <w:pPr>
        <w:pStyle w:val="Heading3"/>
        <w:spacing w:after="120" w:before="280"/>
      </w:pPr>
      <w:r>
        <w:rPr>
          <w:rFonts w:ascii="Times New Roman" w:hAnsi="Times New Roman" w:eastAsia="Times New Roman" w:cs="Times New Roman"/>
        </w:rPr>
        <w:t xml:space="preserve">8.7 </w:t>
      </w:r>
      <w:r>
        <w:rPr>
          <w:rFonts w:hint="eastAsia" w:ascii="Times New Roman" w:hAnsi="Times New Roman" w:eastAsia="SimHei" w:cs="Times New Roman"/>
        </w:rPr>
        <w:t>碱金属与碱土金属物质速查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钠</w:t>
            </w:r>
          </w:p>
        </w:tc>
        <w:tc>
          <w:tcPr/>
          <w:p>
            <w:pPr>
              <w:pStyle w:val="Compact"/>
              <w:jc w:val="center"/>
            </w:pPr>
            <w:r>
              <w:rPr>
                <w:rFonts w:hint="eastAsia" w:ascii="Times New Roman" w:hAnsi="Times New Roman" w:eastAsia="FangSong" w:cs="Times New Roman"/>
              </w:rPr>
              <w:t xml:space="preserve">银白色软金属</w:t>
            </w:r>
          </w:p>
        </w:tc>
        <w:tc>
          <w:tcPr/>
          <w:p>
            <w:pPr>
              <w:pStyle w:val="Compact"/>
              <w:jc w:val="center"/>
            </w:pPr>
            <w:r>
              <w:rPr>
                <w:rFonts w:hint="eastAsia" w:ascii="Times New Roman" w:hAnsi="Times New Roman" w:eastAsia="FangSong" w:cs="Times New Roman"/>
              </w:rPr>
              <w:t>与水剧烈反应</w:t>
            </w:r>
            <w:r>
              <w:rPr>
                <w:rFonts w:hint="eastAsia" w:ascii="Times New Roman" w:hAnsi="Times New Roman" w:eastAsia="Times New Roman" w:cs="Times New Roman"/>
              </w:rPr>
              <w:t>、</w:t>
            </w:r>
            <w:r>
              <w:rPr>
                <w:rFonts w:hint="eastAsia" w:ascii="Times New Roman" w:hAnsi="Times New Roman" w:eastAsia="FangSong" w:cs="Times New Roman"/>
              </w:rPr>
              <w:t>密度小于水</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N</m:t>
              </m:r>
              <m:sSub>
                <m:e>
                  <m:r>
                    <m:rPr>
                      <m:sty m:val="p"/>
                    </m:rPr>
                    <m:t>a</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过氧化钠</w:t>
            </w:r>
          </w:p>
        </w:tc>
        <w:tc>
          <w:tcPr/>
          <w:p>
            <w:pPr>
              <w:pStyle w:val="Compact"/>
              <w:jc w:val="center"/>
            </w:pPr>
            <w:r>
              <w:rPr>
                <w:rFonts w:hint="eastAsia" w:ascii="Times New Roman" w:hAnsi="Times New Roman" w:eastAsia="FangSong" w:cs="Times New Roman"/>
              </w:rPr>
              <w:t xml:space="preserve">淡黄色粉末</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超氧化钾</w:t>
            </w:r>
          </w:p>
        </w:tc>
        <w:tc>
          <w:tcPr/>
          <w:p>
            <w:pPr>
              <w:pStyle w:val="Compact"/>
              <w:jc w:val="center"/>
            </w:pPr>
            <w:r>
              <w:rPr>
                <w:rFonts w:hint="eastAsia" w:ascii="Times New Roman" w:hAnsi="Times New Roman" w:eastAsia="FangSong" w:cs="Times New Roman"/>
              </w:rPr>
              <w:t xml:space="preserve">金黄色固体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臭氧化钾</w:t>
            </w:r>
          </w:p>
        </w:tc>
        <w:tc>
          <w:tcPr/>
          <w:p>
            <w:pPr>
              <w:pStyle w:val="Compact"/>
              <w:jc w:val="center"/>
            </w:pPr>
            <w:r>
              <w:rPr>
                <w:rFonts w:hint="eastAsia" w:ascii="Times New Roman" w:hAnsi="Times New Roman" w:eastAsia="FangSong" w:cs="Times New Roman"/>
              </w:rPr>
              <w:t xml:space="preserve">深橘红色固体</w:t>
            </w:r>
          </w:p>
        </w:tc>
        <w:tc>
          <w:tcPr/>
          <w:p>
            <w:pPr>
              <w:pStyle w:val="Compact"/>
              <w:jc w:val="center"/>
            </w:pPr>
            <w:r>
              <w:rPr>
                <w:rFonts w:hint="eastAsia" w:ascii="Times New Roman" w:hAnsi="Times New Roman" w:eastAsia="FangSong" w:cs="Times New Roman"/>
              </w:rPr>
              <w:t xml:space="preserve">强氧化性</w:t>
            </w:r>
          </w:p>
        </w:tc>
        <w:tc>
          <w:tcPr/>
          <w:p>
            <w:pPr>
              <w:pStyle w:val="Compact"/>
              <w:jc w:val="center"/>
            </w:pPr>
            <m:oMath>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烧碱</w:t>
            </w:r>
            <w:r>
              <w:rPr>
                <w:rFonts w:hint="eastAsia" w:ascii="Times New Roman" w:hAnsi="Times New Roman" w:eastAsia="Times New Roman" w:cs="Times New Roman"/>
              </w:rPr>
              <w:t>、</w:t>
            </w:r>
            <w:r>
              <w:rPr>
                <w:rFonts w:hint="eastAsia" w:ascii="Times New Roman" w:hAnsi="Times New Roman" w:eastAsia="FangSong" w:cs="Times New Roman"/>
              </w:rPr>
              <w:t>火碱</w:t>
            </w:r>
            <w:r>
              <w:rPr>
                <w:rFonts w:hint="eastAsia" w:ascii="Times New Roman" w:hAnsi="Times New Roman" w:eastAsia="Times New Roman" w:cs="Times New Roman"/>
              </w:rPr>
              <w:t>、</w:t>
            </w:r>
            <w:r>
              <w:rPr>
                <w:rFonts w:hint="eastAsia" w:ascii="Times New Roman" w:hAnsi="Times New Roman" w:eastAsia="FangSong" w:cs="Times New Roman"/>
              </w:rPr>
              <w:t>苛性钠</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易潮解</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腐蚀性</w:t>
            </w:r>
          </w:p>
        </w:tc>
        <w:tc>
          <w:tcPr/>
          <w:p>
            <w:pPr>
              <w:pStyle w:val="Compact"/>
              <w:jc w:val="center"/>
            </w:pPr>
            <m:oMath>
              <m:r>
                <m:rPr>
                  <m:sty m:val="p"/>
                </m:rPr>
                <m:t>2</m:t>
              </m:r>
              <m:r>
                <m:rPr>
                  <m:sty m:val="p"/>
                </m:rPr>
                <m:t>N</m:t>
              </m:r>
              <m:r>
                <m:rPr>
                  <m:sty m:val="p"/>
                </m:rPr>
                <m:t>a</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芒硝</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风化失水</w:t>
            </w:r>
          </w:p>
        </w:tc>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配位性</w:t>
            </w:r>
          </w:p>
        </w:tc>
        <w:tc>
          <w:tcPr/>
          <w:p>
            <w:pPr>
              <w:pStyle w:val="Compact"/>
              <w:jc w:val="center"/>
            </w:pPr>
            <m:oMath>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rPr>
                  <m:sty m:val="p"/>
                </m:rPr>
                <m:t>2</m:t>
              </m:r>
              <m:r>
                <m:rPr>
                  <m:sty m:val="p"/>
                </m:rPr>
                <m:t>N</m:t>
              </m:r>
              <m:r>
                <m:rPr>
                  <m:sty m:val="p"/>
                </m:rPr>
                <m:t>a</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钴亚硝酸钠</w:t>
            </w:r>
          </w:p>
        </w:tc>
        <w:tc>
          <w:tcPr/>
          <w:p>
            <w:pPr>
              <w:pStyle w:val="Compact"/>
              <w:jc w:val="center"/>
            </w:pPr>
            <w:r>
              <w:rPr>
                <w:rFonts w:hint="eastAsia" w:ascii="Times New Roman" w:hAnsi="Times New Roman" w:eastAsia="FangSong" w:cs="Times New Roman"/>
              </w:rPr>
              <w:t xml:space="preserve">橙黄色</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亮黄</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焦锑酸钠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2</m:t>
              </m:r>
              <m:r>
                <m:rPr>
                  <m:sty m:val="p"/>
                </m:rPr>
                <m:t>K</m:t>
              </m:r>
              <m:r>
                <m:rPr>
                  <m:sty m:val="p"/>
                </m:rPr>
                <m:t>M</m:t>
              </m:r>
              <m:r>
                <m:rPr>
                  <m:sty m:val="p"/>
                </m:rPr>
                <m:t>n</m:t>
              </m:r>
              <m:sSub>
                <m:e>
                  <m:r>
                    <m:rPr>
                      <m:sty m:val="p"/>
                    </m:rPr>
                    <m:t>O</m:t>
                  </m:r>
                </m:e>
                <m:sub>
                  <m:r>
                    <m:rPr>
                      <m:sty m:val="p"/>
                    </m:rPr>
                    <m:t>4</m:t>
                  </m:r>
                </m:sub>
              </m:sSub>
              <m:limUpp>
                <m:e>
                  <m:r>
                    <m:rPr>
                      <m:sty m:val="p"/>
                    </m:rPr>
                    <m:t>→</m:t>
                  </m:r>
                </m:e>
                <m:lim>
                  <m:r>
                    <m:rPr>
                      <m:sty m:val="p"/>
                    </m:rPr>
                    <m:t>Δ</m:t>
                  </m:r>
                </m:lim>
              </m:limUpp>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难溶于冷水</w:t>
            </w:r>
          </w:p>
        </w:tc>
        <w:tc>
          <w:tcPr/>
          <w:p>
            <w:pPr>
              <w:pStyle w:val="Compact"/>
              <w:jc w:val="center"/>
            </w:pPr>
            <w:r>
              <w:rPr>
                <w:rFonts w:hint="eastAsia" w:ascii="Times New Roman" w:hAnsi="Times New Roman" w:eastAsia="FangSong" w:cs="Times New Roman"/>
              </w:rPr>
              <w:t xml:space="preserve">重量法测钾的沉淀形式</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苦土</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碱性氧化物</w:t>
            </w:r>
            <w:r>
              <w:rPr>
                <w:rFonts w:hint="eastAsia" w:ascii="Times New Roman" w:hAnsi="Times New Roman" w:eastAsia="Times New Roman" w:cs="Times New Roman"/>
              </w:rPr>
              <w:t>、</w:t>
            </w:r>
            <w:r>
              <w:rPr>
                <w:rFonts w:hint="eastAsia" w:ascii="Times New Roman" w:hAnsi="Times New Roman" w:eastAsia="FangSong" w:cs="Times New Roman"/>
              </w:rPr>
              <w:t>耐火</w:t>
            </w:r>
          </w:p>
        </w:tc>
        <w:tc>
          <w:tcPr/>
          <w:p>
            <w:pPr>
              <w:pStyle w:val="Compact"/>
              <w:jc w:val="center"/>
            </w:pPr>
            <m:oMath>
              <m:r>
                <m:rPr>
                  <m:sty m:val="p"/>
                </m:rPr>
                <m:t>M</m:t>
              </m:r>
              <m:r>
                <m:rPr>
                  <m:sty m:val="p"/>
                </m:rPr>
                <m:t>g</m:t>
              </m:r>
              <m:r>
                <m:rPr>
                  <m:sty m:val="p"/>
                </m:rPr>
                <m:t>O</m:t>
              </m:r>
              <m:r>
                <m:rPr>
                  <m:sty m:val="p"/>
                </m:rPr>
                <m:t>+</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泻盐</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泻药</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生石灰</w:t>
            </w:r>
          </w:p>
        </w:tc>
        <w:tc>
          <w:tcPr/>
          <w:p>
            <w:pPr>
              <w:pStyle w:val="Compact"/>
              <w:jc w:val="center"/>
            </w:pPr>
            <w:r>
              <w:rPr>
                <w:rFonts w:hint="eastAsia" w:ascii="Times New Roman" w:hAnsi="Times New Roman" w:eastAsia="FangSong" w:cs="Times New Roman"/>
              </w:rPr>
              <w:t xml:space="preserve">白色块状</w:t>
            </w:r>
          </w:p>
        </w:tc>
        <w:tc>
          <w:tcPr/>
          <w:p>
            <w:pPr>
              <w:pStyle w:val="Compact"/>
              <w:jc w:val="center"/>
            </w:pPr>
            <w:r>
              <w:rPr>
                <w:rFonts w:hint="eastAsia" w:ascii="Times New Roman" w:hAnsi="Times New Roman" w:eastAsia="FangSong" w:cs="Times New Roman"/>
              </w:rPr>
              <w:t xml:space="preserve">与水反应放热</w:t>
            </w:r>
          </w:p>
        </w:tc>
        <w:tc>
          <w:tcPr/>
          <w:p>
            <w:pPr>
              <w:pStyle w:val="Compact"/>
              <w:jc w:val="center"/>
            </w:p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大理石</w:t>
            </w:r>
            <w:r>
              <w:rPr>
                <w:rFonts w:hint="eastAsia" w:ascii="Times New Roman" w:hAnsi="Times New Roman" w:eastAsia="Times New Roman" w:cs="Times New Roman"/>
              </w:rPr>
              <w:t>、</w:t>
            </w:r>
            <w:r>
              <w:rPr>
                <w:rFonts w:hint="eastAsia" w:ascii="Times New Roman" w:hAnsi="Times New Roman" w:eastAsia="FangSong" w:cs="Times New Roman"/>
              </w:rPr>
              <w:t>方解石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rPr>
                  <m:sty m:val="p"/>
                </m:rPr>
                <m:t>C</m:t>
              </m:r>
              <m:r>
                <m:rPr>
                  <m:sty m:val="p"/>
                </m:rPr>
                <m:t>a</m:t>
              </m:r>
              <m:r>
                <m:rPr>
                  <m:sty m:val="p"/>
                </m:rPr>
                <m:t>C</m:t>
              </m:r>
              <m:sSub>
                <m:e>
                  <m:r>
                    <m:rPr>
                      <m:sty m:val="p"/>
                    </m:rPr>
                    <m:t>O</m:t>
                  </m:r>
                </m:e>
                <m:sub>
                  <m:r>
                    <m:rPr>
                      <m:sty m:val="p"/>
                    </m:rPr>
                    <m:t>3</m:t>
                  </m:r>
                </m:sub>
              </m:sSub>
              <m:limUpp>
                <m:e>
                  <m:r>
                    <m:rPr>
                      <m:sty m:val="p"/>
                    </m:rPr>
                    <m:t>→</m:t>
                  </m:r>
                </m:e>
                <m:lim>
                  <m:r>
                    <m:rPr>
                      <m:sty m:val="p"/>
                    </m:rPr>
                    <m:t>Δ</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石膏</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微溶</w:t>
            </w:r>
          </w:p>
        </w:tc>
        <w:tc>
          <w:tcPr/>
          <w:p>
            <w:pPr>
              <w:pStyle w:val="Compact"/>
              <w:jc w:val="center"/>
            </w:pPr>
            <m:oMath>
              <m:r>
                <m:rPr>
                  <m:sty m:val="p"/>
                </m:rPr>
                <m:t>2</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Δ</m:t>
                  </m:r>
                </m:lim>
              </m:limUpp>
              <m:r>
                <m:rPr>
                  <m:sty m:val="p"/>
                </m:rPr>
                <m:t>2</m:t>
              </m:r>
              <m:r>
                <m:rPr>
                  <m:sty m:val="p"/>
                </m:rPr>
                <m:t>C</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熟石膏</w:t>
            </w:r>
            <w:r>
              <w:rPr>
                <w:rFonts w:hint="eastAsia" w:ascii="Times New Roman" w:hAnsi="Times New Roman" w:eastAsia="Times New Roman" w:cs="Times New Roman"/>
              </w:rPr>
              <w:t>）</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萤石</w:t>
            </w:r>
          </w:p>
        </w:tc>
        <w:tc>
          <w:tcPr/>
          <w:p>
            <w:pPr>
              <w:pStyle w:val="Compact"/>
              <w:jc w:val="center"/>
            </w:pPr>
            <w:r>
              <w:rPr>
                <w:rFonts w:hint="eastAsia" w:ascii="Times New Roman" w:hAnsi="Times New Roman" w:eastAsia="FangSong" w:cs="Times New Roman"/>
              </w:rPr>
              <w:t xml:space="preserve">无色或紫绿色晶体</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遇水放出乙炔</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钡餐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溶于稀盐酸</w:t>
            </w:r>
          </w:p>
        </w:tc>
        <w:tc>
          <w:tcPr/>
          <w:p>
            <w:pPr>
              <w:pStyle w:val="Compact"/>
              <w:jc w:val="center"/>
            </w:pPr>
            <m:oMath>
              <m:r>
                <m:rPr>
                  <m:sty m:val="p"/>
                </m:rPr>
                <m:t>B</m:t>
              </m:r>
              <m:r>
                <m:rPr>
                  <m:sty m:val="p"/>
                </m:rPr>
                <m:t>a</m:t>
              </m:r>
              <m:r>
                <m:rPr>
                  <m:sty m:val="p"/>
                </m:rPr>
                <m:t>S</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缓冲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w:r>
              <w:rPr>
                <w:rFonts w:hint="eastAsia" w:ascii="Times New Roman" w:hAnsi="Times New Roman" w:eastAsia="FangSong" w:cs="Times New Roman"/>
              </w:rPr>
              <w:t>见硼族部分</w:t>
            </w:r>
            <w:r>
              <w:rPr>
                <w:rFonts w:hint="eastAsia" w:ascii="Times New Roman" w:hAnsi="Times New Roman" w:eastAsia="Times New Roman" w:cs="Times New Roman"/>
              </w:rPr>
              <w:t>）</w:t>
            </w:r>
          </w:p>
        </w:tc>
      </w:tr>
    </w:tbl>
    <w:bookmarkEnd w:id="132"/>
    <w:bookmarkEnd w:id="133"/>
    <w:bookmarkStart w:id="135"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4"/>
    <w:bookmarkEnd w:id="13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2026-09-30T07:36:04Z</dcterms:created>
  <dcterms:modified xsi:type="dcterms:W3CDTF">2026-09-30T07:36:04Z</dcterms:modified>
</cp:coreProperties>
</file>

<file path=docProps/custom.xml><?xml version="1.0" encoding="utf-8"?>
<Properties xmlns="http://schemas.openxmlformats.org/officeDocument/2006/custom-properties" xmlns:vt="http://schemas.openxmlformats.org/officeDocument/2006/docPropsVTypes"/>
</file>