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第一轮综合练习-第01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01</w:t>
      </w:r>
      <w:r>
        <w:rPr>
          <w:rFonts w:hint="eastAsia" w:ascii="Times New Roman" w:hAnsi="Times New Roman" w:eastAsia="SimHei" w:cs="Times New Roman"/>
        </w:rPr>
        <w:t>卷</w:t>
      </w:r>
    </w:p>
    <w:p>
      <w:pPr>
        <w:spacing w:before="160" w:after="80"/>
      </w:pPr>
      <w:r>
        <w:pict>
          <v:rect style="width:0;height:1.5pt" o:hralign="center" o:hrstd="t" o:hr="t"/>
        </w:pict>
      </w:r>
    </w:p>
    <w:bookmarkStart w:id="48"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某离子液体中的阳离子</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结构如图所示</w:t>
      </w:r>
      <w:r>
        <w:rPr>
          <w:rFonts w:hint="eastAsia" w:ascii="Times New Roman" w:hAnsi="Times New Roman" w:eastAsia="Times New Roman" w:cs="Times New Roman"/>
        </w:rPr>
        <w:t>。</w:t>
      </w:r>
      <w:r>
        <w:rPr>
          <w:rFonts w:hint="eastAsia" w:ascii="Times New Roman" w:hAnsi="Times New Roman" w:eastAsia="FangSong" w:cs="Times New Roman"/>
        </w:rPr>
        <w:t>离子液体是低温或室温熔融盐</w:t>
      </w:r>
      <w:r>
        <w:rPr>
          <w:rFonts w:hint="eastAsia" w:ascii="Times New Roman" w:hAnsi="Times New Roman" w:eastAsia="Times New Roman" w:cs="Times New Roman"/>
        </w:rPr>
        <w:t>，</w:t>
      </w:r>
      <w:r>
        <w:rPr>
          <w:rFonts w:hint="eastAsia" w:ascii="Times New Roman" w:hAnsi="Times New Roman" w:eastAsia="FangSong" w:cs="Times New Roman"/>
        </w:rPr>
        <w:t>下列有关离子液体或</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说法错误的是</w:t>
      </w:r>
    </w:p>
    <w:p>
      <w:pPr>
        <w:pStyle w:val="BlockText"/>
        <w:spacing w:before="160" w:after="80"/>
        <w:jc w:val="center"/>
      </w:pPr>
      <w:r>
        <w:rPr>
          <w:rFonts w:ascii="Times New Roman" w:hAnsi="Times New Roman" w:eastAsia="Times New Roman" w:cs="Times New Roman"/>
        </w:rPr>
        <w:t>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0" name="Picture"/>
            <a:graphic>
              <a:graphicData uri="http://schemas.openxmlformats.org/drawingml/2006/picture">
                <pic:pic>
                  <pic:nvPicPr>
                    <pic:cNvPr descr="06-外部资料导入/真题/省预赛/images/2021-浙江预赛_p01.png" id="11" name="Picture"/>
                    <pic:cNvPicPr>
                      <a:picLocks noChangeArrowheads="1" noChangeAspect="1"/>
                    </pic:cNvPicPr>
                  </pic:nvPicPr>
                  <pic:blipFill>
                    <a:blip r:embed="rId9"/>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A.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形成的离子液体可导电</w:t>
      </w:r>
    </w:p>
    <w:p>
      <w:pPr>
        <w:pStyle w:val="Compact"/>
        <w:numPr>
          <w:ilvl w:val="0"/>
          <w:numId w:val="1001"/>
        </w:numPr>
      </w:pPr>
      <w:r>
        <w:rPr>
          <w:rFonts w:ascii="Times New Roman" w:hAnsi="Times New Roman" w:eastAsia="Times New Roman" w:cs="Times New Roman"/>
        </w:rPr>
        <w:t>B.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离子液体中存在阴</w:t>
      </w:r>
      <w:r>
        <w:rPr>
          <w:rFonts w:hint="eastAsia" w:ascii="Times New Roman" w:hAnsi="Times New Roman" w:eastAsia="Times New Roman" w:cs="Times New Roman"/>
        </w:rPr>
        <w:t>、</w:t>
      </w:r>
      <w:r>
        <w:rPr>
          <w:rFonts w:hint="eastAsia" w:ascii="Times New Roman" w:hAnsi="Times New Roman" w:eastAsia="FangSong" w:cs="Times New Roman"/>
        </w:rPr>
        <w:t>阳离子间的静电作用</w:t>
      </w:r>
      <w:r>
        <w:rPr>
          <w:rFonts w:hint="eastAsia" w:ascii="Times New Roman" w:hAnsi="Times New Roman" w:eastAsia="Times New Roman" w:cs="Times New Roman"/>
        </w:rPr>
        <w:t>，</w:t>
      </w:r>
      <w:r>
        <w:rPr>
          <w:rFonts w:hint="eastAsia" w:ascii="Times New Roman" w:hAnsi="Times New Roman" w:eastAsia="FangSong" w:cs="Times New Roman"/>
        </w:rPr>
        <w:t>由于阴阳离子大小差异较大</w:t>
      </w:r>
      <w:r>
        <w:rPr>
          <w:rFonts w:hint="eastAsia" w:ascii="Times New Roman" w:hAnsi="Times New Roman" w:eastAsia="Times New Roman" w:cs="Times New Roman"/>
        </w:rPr>
        <w:t>，</w:t>
      </w:r>
      <w:r>
        <w:rPr>
          <w:rFonts w:hint="eastAsia" w:ascii="Times New Roman" w:hAnsi="Times New Roman" w:eastAsia="FangSong" w:cs="Times New Roman"/>
        </w:rPr>
        <w:t>因此强度不大</w:t>
      </w:r>
    </w:p>
    <w:p>
      <w:pPr>
        <w:pStyle w:val="Compact"/>
        <w:numPr>
          <w:ilvl w:val="0"/>
          <w:numId w:val="1001"/>
        </w:numPr>
      </w:pPr>
      <w:r>
        <w:rPr>
          <w:rFonts w:ascii="Times New Roman" w:hAnsi="Times New Roman" w:eastAsia="Times New Roman" w:cs="Times New Roman"/>
        </w:rPr>
        <w:t>D.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种不同环境的氢原子</w:t>
      </w:r>
    </w:p>
    <w:p>
      <w:pPr>
        <w:spacing w:before="160" w:after="80"/>
      </w:pPr>
      <w:r>
        <w:pict>
          <v:rect style="width:0;height:1.5pt" o:hralign="center" o:hrstd="t" o:hr="t"/>
        </w:pict>
      </w:r>
    </w:p>
    <w:bookmarkEnd w:id="12"/>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的键角种类有几种</w:t>
      </w:r>
    </w:p>
    <w:p>
      <w:pPr>
        <w:pStyle w:val="Compact"/>
        <w:numPr>
          <w:ilvl w:val="0"/>
          <w:numId w:val="1002"/>
        </w:numPr>
      </w:pPr>
      <w:r>
        <w:rPr>
          <w:rFonts w:ascii="Times New Roman" w:hAnsi="Times New Roman" w:eastAsia="Times New Roman" w:cs="Times New Roman"/>
        </w:rPr>
        <w:t xml:space="preserve">A.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4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13"/>
    <w:bookmarkStart w:id="1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下列有关分子结构的说法正确的是</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根据等电子原理</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均具有</w:t>
      </w:r>
      <w:r>
        <w:rPr>
          <w:rFonts w:ascii="Times New Roman" w:hAnsi="Times New Roman" w:eastAsia="Times New Roman" w:cs="Times New Roman"/>
        </w:rPr>
        <w:t xml:space="preserve"> V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其中心原子均为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3"/>
        </w:numPr>
      </w:pPr>
      <w:r>
        <w:rPr>
          <w:rFonts w:ascii="Times New Roman" w:hAnsi="Times New Roman" w:eastAsia="Times New Roman" w:cs="Times New Roman"/>
        </w:rPr>
        <w:t xml:space="preserve">B.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的电负性差比</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的电负性差大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分子的极性比</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分子强</w:t>
      </w:r>
    </w:p>
    <w:p>
      <w:pPr>
        <w:pStyle w:val="Compact"/>
        <w:numPr>
          <w:ilvl w:val="0"/>
          <w:numId w:val="1003"/>
        </w:numPr>
      </w:pP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HF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F—H···F </w:t>
      </w:r>
      <w:r>
        <w:rPr>
          <w:rFonts w:hint="eastAsia" w:ascii="Times New Roman" w:hAnsi="Times New Roman" w:eastAsia="FangSong" w:cs="Times New Roman"/>
        </w:rPr>
        <w:t xml:space="preserve">氢键键能比</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的氢键键能大</w:t>
      </w:r>
    </w:p>
    <w:p>
      <w:pPr>
        <w:pStyle w:val="Compact"/>
        <w:numPr>
          <w:ilvl w:val="0"/>
          <w:numId w:val="1003"/>
        </w:numPr>
      </w:pPr>
      <w:r>
        <w:rPr>
          <w:rFonts w:ascii="Times New Roman" w:hAnsi="Times New Roman" w:eastAsia="Times New Roman" w:cs="Times New Roman"/>
        </w:rPr>
        <w:t>D.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在气态时以</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该分子中所有</w:t>
      </w:r>
      <w:r>
        <w:rPr>
          <w:rFonts w:ascii="Times New Roman" w:hAnsi="Times New Roman" w:eastAsia="Times New Roman" w:cs="Times New Roman"/>
        </w:rPr>
        <w:t xml:space="preserve"> Al—Cl </w:t>
      </w:r>
      <w:r>
        <w:rPr>
          <w:rFonts w:hint="eastAsia" w:ascii="Times New Roman" w:hAnsi="Times New Roman" w:eastAsia="FangSong" w:cs="Times New Roman"/>
        </w:rPr>
        <w:t xml:space="preserve">键的键长都相等</w:t>
      </w:r>
    </w:p>
    <w:p>
      <w:pPr>
        <w:spacing w:before="160" w:after="80"/>
      </w:pPr>
      <w:r>
        <w:pict>
          <v:rect style="width:0;height:1.5pt" o:hralign="center" o:hrstd="t" o:hr="t"/>
        </w:pict>
      </w:r>
    </w:p>
    <w:bookmarkEnd w:id="14"/>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以下物质的空间结构与其它物质不相同的是</w:t>
      </w:r>
    </w:p>
    <w:p>
      <w:pPr>
        <w:pStyle w:val="Compact"/>
        <w:numPr>
          <w:ilvl w:val="0"/>
          <w:numId w:val="1004"/>
        </w:numPr>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D. Zn(CN)</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5"/>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下列说法正确的是</w:t>
      </w:r>
    </w:p>
    <w:p>
      <w:pPr>
        <w:pStyle w:val="Compact"/>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只有极少数的碰撞才是有效的</w:t>
      </w:r>
    </w:p>
    <w:p>
      <w:pPr>
        <w:pStyle w:val="Compact"/>
        <w:numPr>
          <w:ilvl w:val="0"/>
          <w:numId w:val="1005"/>
        </w:numPr>
      </w:pPr>
      <w:r>
        <w:rPr>
          <w:rFonts w:ascii="Times New Roman" w:hAnsi="Times New Roman" w:eastAsia="Times New Roman" w:cs="Times New Roman"/>
        </w:rPr>
        <w:t xml:space="preserve">B.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分子碰撞是否有效由碰撞分子的能量决定</w:t>
      </w:r>
    </w:p>
    <w:p>
      <w:pPr>
        <w:pStyle w:val="Compact"/>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过渡态理论认为反应物分子转化成生成物分子的过程中要经过一个中间过渡态</w:t>
      </w:r>
    </w:p>
    <w:p>
      <w:pPr>
        <w:pStyle w:val="Compact"/>
        <w:numPr>
          <w:ilvl w:val="0"/>
          <w:numId w:val="1005"/>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过渡态时体系的能量处于最大值</w:t>
      </w:r>
    </w:p>
    <w:p>
      <w:pPr>
        <w:spacing w:before="160" w:after="80"/>
      </w:pPr>
      <w:r>
        <w:pict>
          <v:rect style="width:0;height:1.5pt" o:hralign="center" o:hrstd="t" o:hr="t"/>
        </w:pict>
      </w:r>
    </w:p>
    <w:bookmarkEnd w:id="16"/>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下列说法错误的是</w:t>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使用正催化剂</w:t>
      </w:r>
      <w:r>
        <w:rPr>
          <w:rFonts w:hint="eastAsia" w:ascii="Times New Roman" w:hAnsi="Times New Roman" w:eastAsia="Times New Roman" w:cs="Times New Roman"/>
        </w:rPr>
        <w:t>，</w:t>
      </w:r>
      <w:r>
        <w:rPr>
          <w:rFonts w:hint="eastAsia" w:ascii="Times New Roman" w:hAnsi="Times New Roman" w:eastAsia="FangSong" w:cs="Times New Roman"/>
        </w:rPr>
        <w:t>可提高活化分子百分数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pPr>
      <w:r>
        <w:rPr>
          <w:rFonts w:ascii="Times New Roman" w:hAnsi="Times New Roman" w:eastAsia="Times New Roman" w:cs="Times New Roman"/>
        </w:rPr>
        <w:t xml:space="preserve">B. </w:t>
      </w:r>
      <w:r>
        <w:rPr>
          <w:rFonts w:hint="eastAsia" w:ascii="Times New Roman" w:hAnsi="Times New Roman" w:eastAsia="FangSong" w:cs="Times New Roman"/>
        </w:rPr>
        <w:t>对反应施加磁场</w:t>
      </w:r>
      <w:r>
        <w:rPr>
          <w:rFonts w:hint="eastAsia" w:ascii="Times New Roman" w:hAnsi="Times New Roman" w:eastAsia="Times New Roman" w:cs="Times New Roman"/>
        </w:rPr>
        <w:t>，</w:t>
      </w:r>
      <w:r>
        <w:rPr>
          <w:rFonts w:hint="eastAsia" w:ascii="Times New Roman" w:hAnsi="Times New Roman" w:eastAsia="FangSong" w:cs="Times New Roman"/>
        </w:rPr>
        <w:t>可使分子平均能量提高</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可提高反应物分子的平均能量</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增大反应物浓度</w:t>
      </w:r>
      <w:r>
        <w:rPr>
          <w:rFonts w:hint="eastAsia" w:ascii="Times New Roman" w:hAnsi="Times New Roman" w:eastAsia="Times New Roman" w:cs="Times New Roman"/>
        </w:rPr>
        <w:t>，</w:t>
      </w:r>
      <w:r>
        <w:rPr>
          <w:rFonts w:hint="eastAsia" w:ascii="Times New Roman" w:hAnsi="Times New Roman" w:eastAsia="FangSong" w:cs="Times New Roman"/>
        </w:rPr>
        <w:t>单位体积内分子总数增加</w:t>
      </w:r>
      <w:r>
        <w:rPr>
          <w:rFonts w:hint="eastAsia" w:ascii="Times New Roman" w:hAnsi="Times New Roman" w:eastAsia="Times New Roman" w:cs="Times New Roman"/>
        </w:rPr>
        <w:t>，</w:t>
      </w:r>
      <w:r>
        <w:rPr>
          <w:rFonts w:hint="eastAsia" w:ascii="Times New Roman" w:hAnsi="Times New Roman" w:eastAsia="FangSong" w:cs="Times New Roman"/>
        </w:rPr>
        <w:t>活化分子数增加</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spacing w:before="160" w:after="80"/>
      </w:pPr>
      <w:r>
        <w:pict>
          <v:rect style="width:0;height:1.5pt" o:hralign="center" o:hrstd="t" o:hr="t"/>
        </w:pict>
      </w:r>
    </w:p>
    <w:bookmarkEnd w:id="17"/>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r>
              <m:rPr>
                <m:sty m:val="p"/>
              </m:rPr>
              <m:t>C</m:t>
            </m:r>
            <m:sSub>
              <m:e>
                <m:r>
                  <m:rPr>
                    <m:sty m:val="p"/>
                  </m:rPr>
                  <m:t>O</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由氢键连接成无限的链状负离子团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位于链状负离子团的两侧</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负离子间以静电力结合成晶体</w:t>
      </w:r>
      <w:r>
        <w:rPr>
          <w:rFonts w:hint="eastAsia" w:ascii="Times New Roman" w:hAnsi="Times New Roman" w:eastAsia="Times New Roman" w:cs="Times New Roman"/>
        </w:rPr>
        <w:t>，</w:t>
      </w:r>
      <w:r>
        <w:rPr>
          <w:rFonts w:hint="eastAsia" w:ascii="Times New Roman" w:hAnsi="Times New Roman" w:eastAsia="FangSong" w:cs="Times New Roman"/>
        </w:rPr>
        <w:t>其一维结构如下左图所示</w:t>
      </w:r>
      <w:r>
        <w:rPr>
          <w:rFonts w:hint="eastAsia" w:ascii="Times New Roman" w:hAnsi="Times New Roman" w:eastAsia="Times New Roman" w:cs="Times New Roman"/>
        </w:rPr>
        <w:t>。</w:t>
      </w:r>
      <w:r>
        <w:rPr>
          <w:rFonts w:hint="eastAsia" w:ascii="Times New Roman" w:hAnsi="Times New Roman" w:eastAsia="FangSong" w:cs="Times New Roman"/>
        </w:rPr>
        <w:t>确定此一维结构的点阵和结构基元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nature</w:t>
      </w:r>
      <w:r>
        <w:rPr>
          <w:rFonts w:hint="eastAsia" w:ascii="Times New Roman" w:hAnsi="Times New Roman" w:eastAsia="FangSong" w:cs="Times New Roman"/>
        </w:rPr>
        <w:t>报道了加州大学伯克利分校的张翔院士等人合成并通过扫描磁光克尔显微镜技术</w:t>
      </w:r>
      <w:r>
        <w:rPr>
          <w:rFonts w:hint="eastAsia" w:ascii="Times New Roman" w:hAnsi="Times New Roman" w:eastAsia="Times New Roman" w:cs="Times New Roman"/>
        </w:rPr>
        <w:t>，</w:t>
      </w:r>
      <w:r>
        <w:rPr>
          <w:rFonts w:hint="eastAsia" w:ascii="Times New Roman" w:hAnsi="Times New Roman" w:eastAsia="FangSong" w:cs="Times New Roman"/>
        </w:rPr>
        <w:t>研究并表征了化合物</w:t>
      </w:r>
      <w:r>
        <w:rPr>
          <w:rFonts w:hint="eastAsia" w:ascii="Times New Roman" w:hAnsi="Times New Roman" w:eastAsia="Times New Roman" w:cs="Times New Roman"/>
        </w:rPr>
        <w:t>A，A</w:t>
      </w:r>
      <w:r>
        <w:rPr>
          <w:rFonts w:hint="eastAsia" w:ascii="Times New Roman" w:hAnsi="Times New Roman" w:eastAsia="FangSong" w:cs="Times New Roman"/>
        </w:rPr>
        <w:t>可以看作是一种近于理想的二维</w:t>
      </w:r>
      <w:r>
        <w:rPr>
          <w:rFonts w:hint="eastAsia" w:ascii="Times New Roman" w:hAnsi="Times New Roman" w:eastAsia="Times New Roman" w:cs="Times New Roman"/>
        </w:rPr>
        <w:t>Heisenberg</w:t>
      </w:r>
      <w:r>
        <w:rPr>
          <w:rFonts w:hint="eastAsia" w:ascii="Times New Roman" w:hAnsi="Times New Roman" w:eastAsia="FangSong" w:cs="Times New Roman"/>
        </w:rPr>
        <w:t>铁磁体</w:t>
      </w:r>
      <w:r>
        <w:rPr>
          <w:rFonts w:hint="eastAsia" w:ascii="Times New Roman" w:hAnsi="Times New Roman" w:eastAsia="Times New Roman" w:cs="Times New Roman"/>
        </w:rPr>
        <w:t>。</w:t>
      </w:r>
      <w:r>
        <w:rPr>
          <w:rFonts w:hint="eastAsia" w:ascii="Times New Roman" w:hAnsi="Times New Roman" w:eastAsia="FangSong" w:cs="Times New Roman"/>
        </w:rPr>
        <w:t>晶体结构如下图甲所示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Hg-Ba-Cu-O </w:t>
      </w:r>
      <w:r>
        <w:rPr>
          <w:rFonts w:hint="eastAsia" w:ascii="Times New Roman" w:hAnsi="Times New Roman" w:eastAsia="FangSong" w:cs="Times New Roman"/>
        </w:rPr>
        <w:t xml:space="preserve">高温超导晶体</w:t>
      </w:r>
      <w:r>
        <w:rPr>
          <w:rFonts w:ascii="Times New Roman" w:hAnsi="Times New Roman" w:eastAsia="Times New Roman" w:cs="Times New Roman"/>
        </w:rPr>
        <w:t xml:space="preserve"> A </w:t>
      </w:r>
      <w:r>
        <w:rPr>
          <w:rFonts w:hint="eastAsia" w:ascii="Times New Roman" w:hAnsi="Times New Roman" w:eastAsia="FangSong" w:cs="Times New Roman"/>
        </w:rPr>
        <w:t>属四方晶系</w:t>
      </w:r>
      <w:r>
        <w:rPr>
          <w:rFonts w:hint="eastAsia" w:ascii="Times New Roman" w:hAnsi="Times New Roman" w:eastAsia="Times New Roman" w:cs="Times New Roman"/>
        </w:rPr>
        <w:t>，</w:t>
      </w:r>
      <w:r>
        <w:rPr>
          <w:rFonts w:hint="eastAsia" w:ascii="Times New Roman" w:hAnsi="Times New Roman" w:eastAsia="FangSong" w:cs="Times New Roman"/>
        </w:rPr>
        <w:t>正当晶胞如图所示</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a=388.8pm, c=954.6pm。</w:t>
      </w:r>
    </w:p>
    <w:p>
      <w:pPr>
        <w:spacing w:before="160" w:after="80"/>
      </w:pPr>
      <w:r>
        <w:pict>
          <v:rect style="width:0;height:1.5pt" o:hralign="center" o:hrstd="t" o:hr="t"/>
        </w:pict>
      </w:r>
    </w:p>
    <w:bookmarkEnd w:id="23"/>
    <w:bookmarkStart w:id="2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8"/>
    <w:bookmarkStart w:id="2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spacing w:after="8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m:oMath>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石油炼制过程中产生大量的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废气</w:t>
      </w:r>
      <w:r>
        <w:rPr>
          <w:rFonts w:hint="eastAsia" w:ascii="Times New Roman" w:hAnsi="Times New Roman" w:eastAsia="Times New Roman" w:cs="Times New Roman"/>
        </w:rPr>
        <w:t>，</w:t>
      </w:r>
      <w:r>
        <w:rPr>
          <w:rFonts w:hint="eastAsia" w:ascii="Times New Roman" w:hAnsi="Times New Roman" w:eastAsia="FangSong" w:cs="Times New Roman"/>
        </w:rPr>
        <w:t>用热分解法和电化学的方法可以制得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和硫磺产品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如何从高温分解</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的蒸汽中得到硫磺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电化学的基本工艺是将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过滤后将反应液通入电解槽中电解</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体系中对</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的吸收率可达</w:t>
      </w:r>
      <w:r>
        <w:rPr>
          <w:rFonts w:ascii="Times New Roman" w:hAnsi="Times New Roman" w:eastAsia="Times New Roman" w:cs="Times New Roman"/>
        </w:rPr>
        <w:t xml:space="preserve"> </w:t>
      </w:r>
      <m:oMath>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反应液可循环利用</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B</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9</m:t>
            </m:r>
          </m:sub>
        </m:sSub>
        <m:sSub>
          <m:e>
            <m:r>
              <m:rPr>
                <m:sty m:val="p"/>
              </m:rP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10</m:t>
            </m:r>
          </m:sub>
        </m:sSub>
        <m:sSub>
          <m:e>
            <m:r>
              <m:rPr>
                <m:sty m:val="p"/>
              </m:rP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12</m:t>
            </m:r>
          </m:sub>
        </m:sSub>
        <m:sSub>
          <m:e>
            <m:r>
              <m:rPr>
                <m:sty m:val="p"/>
              </m:rP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s</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5"/>
    <w:bookmarkStart w:id="3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07"/>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 Fe</w:t>
      </w:r>
      <w:r>
        <w:rPr>
          <w:rFonts w:ascii="Times New Roman" w:hAnsi="Times New Roman" w:eastAsia="Times New Roman" w:cs="Times New Roman"/>
          <w:vertAlign w:val="superscript"/>
        </w:rPr>
        <w:t>3+</w:t>
      </w:r>
      <w:r>
        <w:rPr>
          <w:rFonts w:ascii="Times New Roman" w:hAnsi="Times New Roman" w:eastAsia="Times New Roman" w:cs="Times New Roman"/>
        </w:rPr>
        <w:t>、0.10 M SCN</w:t>
      </w:r>
      <w:r>
        <w:rPr>
          <w:rFonts w:ascii="Times New Roman" w:hAnsi="Times New Roman" w:eastAsia="Times New Roman" w:cs="Times New Roman"/>
          <w:vertAlign w:val="superscript"/>
        </w:rPr>
        <w:t>-</w:t>
      </w:r>
      <w:r>
        <w:rPr>
          <w:rFonts w:ascii="Times New Roman" w:hAnsi="Times New Roman" w:eastAsia="Times New Roman" w:cs="Times New Roman"/>
        </w:rPr>
        <w:t>、0.20 M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L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滴</w:t>
      </w:r>
      <w:r>
        <w:rPr>
          <w:rFonts w:ascii="Times New Roman" w:hAnsi="Times New Roman" w:eastAsia="Times New Roman" w:cs="Times New Roman"/>
        </w:rPr>
        <w:t xml:space="preserve"> HCl </w:t>
      </w:r>
      <w:r>
        <w:rPr>
          <w:rFonts w:hint="eastAsia" w:ascii="Times New Roman" w:hAnsi="Times New Roman" w:eastAsia="FangSong" w:cs="Times New Roman"/>
        </w:rPr>
        <w:t>至刚现橙红色</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求此时溶液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Times New Roman" w:cs="Times New Roman"/>
        </w:rPr>
        <w:t>Ka=10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⇌FeF</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spacing w:before="160" w:after="80"/>
      </w:pPr>
      <w:r>
        <w:pict>
          <v:rect style="width:0;height:1.5pt" o:hralign="center" o:hrstd="t" o:hr="t"/>
        </w:pict>
      </w:r>
    </w:p>
    <w:bookmarkEnd w:id="38"/>
    <w:bookmarkStart w:id="42"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某地环保部门取一定量某工厂所排废水试样分成甲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丁四份</w:t>
      </w:r>
      <w:r>
        <w:rPr>
          <w:rFonts w:hint="eastAsia" w:ascii="Times New Roman" w:hAnsi="Times New Roman" w:eastAsia="Times New Roman" w:cs="Times New Roman"/>
        </w:rPr>
        <w:t>，</w:t>
      </w:r>
      <w:r>
        <w:rPr>
          <w:rFonts w:hint="eastAsia" w:ascii="Times New Roman" w:hAnsi="Times New Roman" w:eastAsia="FangSong" w:cs="Times New Roman"/>
        </w:rPr>
        <w:t>进行如图所示探究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98092"/>
            <wp:effectExtent b="0" l="0" r="0" t="0"/>
            <wp:docPr descr="" title="" id="40" name="Picture"/>
            <a:graphic>
              <a:graphicData uri="http://schemas.openxmlformats.org/drawingml/2006/picture">
                <pic:pic>
                  <pic:nvPicPr>
                    <pic:cNvPr descr="79e02bcf7e8033aec3d08e4b3b1223490aa51b7eaf4ad4c1e97b946a63c4ada8.jpg" id="41" name="Picture"/>
                    <pic:cNvPicPr>
                      <a:picLocks noChangeArrowheads="1" noChangeAspect="1"/>
                    </pic:cNvPicPr>
                  </pic:nvPicPr>
                  <pic:blipFill>
                    <a:blip r:embed="rId39"/>
                    <a:stretch>
                      <a:fillRect/>
                    </a:stretch>
                  </pic:blipFill>
                  <pic:spPr bwMode="auto">
                    <a:xfrm>
                      <a:off x="0" y="0"/>
                      <a:ext cx="3600000" cy="18980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p>
    <w:p>
      <w:pPr>
        <w:pStyle w:val="BodyText"/>
        <w:spacing w:after="80"/>
      </w:pPr>
      <w:r>
        <w:rPr>
          <w:rFonts w:hint="eastAsia" w:ascii="Times New Roman" w:hAnsi="Times New Roman" w:eastAsia="FangSong" w:cs="Times New Roman"/>
        </w:rPr>
        <w:t>已知废水试样中可能含有下表中的离子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离子</w:t>
            </w:r>
          </w:p>
        </w:tc>
      </w:tr>
      <w:tr>
        <w:tc>
          <w:tcPr/>
          <w:p>
            <w:pPr>
              <w:pStyle w:val="Compact"/>
              <w:jc w:val="center"/>
            </w:pPr>
            <w:r>
              <w:rPr>
                <w:rFonts w:hint="eastAsia" w:ascii="Times New Roman" w:hAnsi="Times New Roman" w:eastAsia="FangSong" w:cs="Times New Roman"/>
              </w:rPr>
              <w:t xml:space="preserve">阳离子</w:t>
            </w:r>
          </w:p>
        </w:tc>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tc>
      </w:tr>
      <w:tr>
        <w:tc>
          <w:tcPr/>
          <w:p>
            <w:pPr>
              <w:pStyle w:val="Compact"/>
              <w:jc w:val="center"/>
            </w:pPr>
            <w:r>
              <w:rPr>
                <w:rFonts w:hint="eastAsia" w:ascii="Times New Roman" w:hAnsi="Times New Roman" w:eastAsia="FangSong" w:cs="Times New Roman"/>
              </w:rPr>
              <w:t xml:space="preserve">阴离子</w:t>
            </w:r>
          </w:p>
        </w:tc>
        <w:tc>
          <w:tcPr/>
          <w:p>
            <w:pPr>
              <w:pStyle w:val="Compact"/>
              <w:jc w:val="center"/>
            </w:pP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、Y、</w:t>
            </w:r>
            <w:r>
              <w:rPr>
                <w:rFonts w:ascii="Times New Roman" w:hAnsi="Times New Roman" w:eastAsia="Times New Roman" w:cs="Times New Roman"/>
              </w:rPr>
              <w:t xml:space="preserve"> </w:t>
            </w:r>
            <m:oMath>
              <m:r>
                <m:t>N</m:t>
              </m:r>
              <m:sSubSup>
                <m:e>
                  <m:r>
                    <m:t>O</m:t>
                  </m:r>
                </m:e>
                <m:sub>
                  <m:r>
                    <m:t>3</m:t>
                  </m:r>
                </m:sub>
                <m:sup>
                  <m:r>
                    <m:rPr>
                      <m:sty m:val="p"/>
                    </m:rPr>
                    <m:t>−</m:t>
                  </m:r>
                </m:sup>
              </m:sSubSup>
            </m:oMath>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填化学式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），Y</w:t>
      </w:r>
      <w:r>
        <w:rPr>
          <w:rFonts w:hint="eastAsia" w:ascii="Times New Roman" w:hAnsi="Times New Roman" w:eastAsia="FangSong" w:cs="Times New Roman"/>
          <w:b/>
          <w:bCs/>
          <w:i/>
          <w:iCs/>
        </w:rPr>
        <w:t>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表中不能确定是否存在的阴离子是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能证明该阴离子是否存在的简单实验操作为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写出废水试样中滴加淀粉</w:t>
      </w:r>
      <w:r>
        <w:rPr>
          <w:rFonts w:ascii="Times New Roman" w:hAnsi="Times New Roman" w:eastAsia="Times New Roman" w:cs="Times New Roman"/>
        </w:rPr>
        <w:t xml:space="preserve"> KI </w:t>
      </w:r>
      <w:r>
        <w:rPr>
          <w:rFonts w:hint="eastAsia" w:ascii="Times New Roman" w:hAnsi="Times New Roman" w:eastAsia="FangSong" w:cs="Times New Roman"/>
        </w:rPr>
        <w:t>溶液所发生反应的离子方程式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2"/>
    <w:bookmarkStart w:id="43"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7"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45" name="Picture"/>
            <a:graphic>
              <a:graphicData uri="http://schemas.openxmlformats.org/drawingml/2006/picture">
                <pic:pic>
                  <pic:nvPicPr>
                    <pic:cNvPr descr="d2321ffaa5e5ca1cb2c10a7fcb0e412f4f3c4278b628e5d334acf5e9e120b9f5.jpg" id="46" name="Picture"/>
                    <pic:cNvPicPr>
                      <a:picLocks noChangeArrowheads="1" noChangeAspect="1"/>
                    </pic:cNvPicPr>
                  </pic:nvPicPr>
                  <pic:blipFill>
                    <a:blip r:embed="rId44"/>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09"/>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09"/>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End w:id="48"/>
    <w:bookmarkEnd w:id="49"/>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39" Type="http://schemas.openxmlformats.org/officeDocument/2006/relationships/image" Target="media/rId39.jpg"/><Relationship Id="rId44" Type="http://schemas.openxmlformats.org/officeDocument/2006/relationships/image" Target="media/rId44.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2026-09-18T05:27:09Z</dcterms:created>
  <dcterms:modified xsi:type="dcterms:W3CDTF">2026-09-18T05:27:09Z</dcterms:modified>
</cp:coreProperties>
</file>

<file path=docProps/custom.xml><?xml version="1.0" encoding="utf-8"?>
<Properties xmlns="http://schemas.openxmlformats.org/officeDocument/2006/custom-properties" xmlns:vt="http://schemas.openxmlformats.org/officeDocument/2006/docPropsVTypes"/>
</file>