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第-2-章-化学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一分册测试-ch2a-2-多硫离子平衡计算"/>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一分册测试</w:t>
      </w:r>
      <w:r>
        <w:rPr>
          <w:rFonts w:hint="eastAsia" w:ascii="Times New Roman" w:hAnsi="Times New Roman" w:eastAsia="Times New Roman" w:cs="Times New Roman"/>
        </w:rPr>
        <w:t>-Ch2A-2-</w:t>
      </w:r>
      <w:r>
        <w:rPr>
          <w:rFonts w:hint="eastAsia" w:ascii="Times New Roman" w:hAnsi="Times New Roman" w:eastAsia="SimHei" w:cs="Times New Roman"/>
        </w:rPr>
        <w:t>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1</m:t>
              </m:r>
            </m:sub>
          </m:sSub>
          <m:r>
            <m:rPr>
              <m:sty m:val="p"/>
            </m:rPr>
            <m:t>=</m:t>
          </m:r>
          <m:r>
            <m:t>1.2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sSub>
            <m:e>
              <m:r>
                <m:t>c</m:t>
              </m:r>
            </m:e>
            <m:sub>
              <m:r>
                <m:t>0</m:t>
              </m:r>
            </m:sub>
          </m:sSub>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一分册测试-ch4b-2-agcl溶解度与相似相溶"/>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一分册测试</w:t>
      </w:r>
      <w:r>
        <w:rPr>
          <w:rFonts w:hint="eastAsia" w:ascii="Times New Roman" w:hAnsi="Times New Roman" w:eastAsia="Times New Roman" w:cs="Times New Roman"/>
        </w:rPr>
        <w:t>-Ch4B-2-AgCl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一分册测试-ch4b-5-铁氧化物co与h2还原平衡"/>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一分册测试</w:t>
      </w:r>
      <w:r>
        <w:rPr>
          <w:rFonts w:hint="eastAsia" w:ascii="Times New Roman" w:hAnsi="Times New Roman" w:eastAsia="Times New Roman" w:cs="Times New Roman"/>
        </w:rPr>
        <w:t>-Ch4B-5-</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11"/>
    <w:bookmarkStart w:id="12" w:name="一分册测试-ch4b-9-lechatelier原理定量判断"/>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一分册测试</w:t>
      </w:r>
      <w:r>
        <w:rPr>
          <w:rFonts w:hint="eastAsia" w:ascii="Times New Roman" w:hAnsi="Times New Roman" w:eastAsia="Times New Roman" w:cs="Times New Roman"/>
        </w:rPr>
        <w:t>-Ch4B-9-LeChatelier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1"/>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13"/>
    <w:bookmarkStart w:id="14" w:name="习题2"/>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4"/>
    <w:bookmarkStart w:id="15" w:name="习题3"/>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15"/>
    <w:bookmarkStart w:id="16" w:name="习题4"/>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16"/>
    <w:bookmarkStart w:id="17" w:name="习题5"/>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17"/>
    <w:bookmarkStart w:id="18" w:name="习题6"/>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18"/>
    <w:bookmarkStart w:id="19" w:name="习题7"/>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6"/>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19"/>
    <w:bookmarkStart w:id="20" w:name="习题8"/>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7"/>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20"/>
    <w:bookmarkStart w:id="21" w:name="习题9"/>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21"/>
    <w:bookmarkStart w:id="22" w:name="化学能力测试-ch5a-10-co2与h2转化率"/>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化学能力测试</w:t>
      </w:r>
      <w:r>
        <w:rPr>
          <w:rFonts w:hint="eastAsia" w:ascii="Times New Roman" w:hAnsi="Times New Roman" w:eastAsia="Times New Roman" w:cs="Times New Roman"/>
        </w:rPr>
        <w:t>-Ch5A-10-CO2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spacing w:after="8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r>
              <w:rPr>
                <w:rFonts w:hint="eastAsia" w:ascii="Times New Roman" w:hAnsi="Times New Roman" w:eastAsia="Times New Roman" w:cs="Times New Roman"/>
              </w:rPr>
              <w:t>θ，α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θ(T)≈ΔH</w:t>
            </w:r>
            <w:r>
              <w:rPr>
                <w:rFonts w:hint="eastAsia" w:ascii="Times New Roman" w:hAnsi="Times New Roman" w:eastAsia="Times New Roman" w:cs="Times New Roman"/>
              </w:rPr>
              <w:t>θ(298K)−TΔS^θ(298K)（</w:t>
            </w:r>
            <w:r>
              <w:rPr>
                <w:rFonts w:hint="eastAsia" w:ascii="Times New Roman" w:hAnsi="Times New Roman" w:eastAsia="FangSong" w:cs="Times New Roman"/>
              </w:rPr>
              <w:t>忽略</w:t>
            </w:r>
            <w:r>
              <w:rPr>
                <w:rFonts w:ascii="Times New Roman" w:hAnsi="Times New Roman" w:eastAsia="Times New Roman" w:cs="Times New Roman"/>
              </w:rPr>
              <w:t xml:space="preserve"> T </w:t>
            </w:r>
            <w:r>
              <w:rPr>
                <w:rFonts w:hint="eastAsia" w:ascii="Times New Roman" w:hAnsi="Times New Roman" w:eastAsia="FangSong" w:cs="Times New Roman"/>
              </w:rPr>
              <w:t>依赖</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no2浓度变化计算第25届初赛"/>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k下n2o4no2分压计算第30届初赛"/>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平衡向左移动</w:t>
      </w:r>
    </w:p>
    <w:p>
      <w:pPr>
        <w:numPr>
          <w:ilvl w:val="0"/>
          <w:numId w:val="1009"/>
        </w:numPr>
      </w:pPr>
      <w:r>
        <w:rPr>
          <w:rFonts w:hint="eastAsia" w:ascii="Times New Roman" w:hAnsi="Times New Roman" w:eastAsia="FangSong" w:cs="Times New Roman"/>
        </w:rPr>
        <w:t xml:space="preserve">平衡不移动</w:t>
      </w:r>
    </w:p>
    <w:p>
      <w:pPr>
        <w:numPr>
          <w:ilvl w:val="0"/>
          <w:numId w:val="1009"/>
        </w:numPr>
      </w:pPr>
      <w:r>
        <w:rPr>
          <w:rFonts w:hint="eastAsia" w:ascii="Times New Roman" w:hAnsi="Times New Roman" w:eastAsia="FangSong" w:cs="Times New Roman"/>
        </w:rPr>
        <w:t xml:space="preserve">平衡向右移动</w:t>
      </w:r>
    </w:p>
    <w:p>
      <w:pPr>
        <w:numPr>
          <w:ilvl w:val="0"/>
          <w:numId w:val="100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平衡移动程度更大</w:t>
      </w:r>
    </w:p>
    <w:p>
      <w:pPr>
        <w:numPr>
          <w:ilvl w:val="0"/>
          <w:numId w:val="1010"/>
        </w:numPr>
      </w:pPr>
      <w:r>
        <w:rPr>
          <w:rFonts w:hint="eastAsia" w:ascii="Times New Roman" w:hAnsi="Times New Roman" w:eastAsia="FangSong" w:cs="Times New Roman"/>
        </w:rPr>
        <w:t xml:space="preserve">平衡移动程度更小</w:t>
      </w:r>
    </w:p>
    <w:p>
      <w:pPr>
        <w:numPr>
          <w:ilvl w:val="0"/>
          <w:numId w:val="1010"/>
        </w:numPr>
      </w:pPr>
      <w:r>
        <w:rPr>
          <w:rFonts w:hint="eastAsia" w:ascii="Times New Roman" w:hAnsi="Times New Roman" w:eastAsia="FangSong" w:cs="Times New Roman"/>
        </w:rPr>
        <w:t xml:space="preserve">平衡移动程度不变</w:t>
      </w:r>
    </w:p>
    <w:p>
      <w:pPr>
        <w:numPr>
          <w:ilvl w:val="0"/>
          <w:numId w:val="1010"/>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24"/>
    <w:bookmarkStart w:id="25" w:name="物平-03-多重平衡耦合"/>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m:oMathPara>
        <m:oMathParaPr>
          <m:jc m:val="center"/>
          <m:ctrlPr>
            <w:rPr>
              <w:sz w:val="28"/>
              <w:szCs w:val="28"/>
            </w:rPr>
          </m:ctrlPr>
        </m:oMathParaPr>
        <m:oMath>
          <m:r>
            <m:rPr>
              <m:sty m:val="p"/>
            </m:rPr>
            <m:t>C</m:t>
          </m:r>
          <m:r>
            <m:rPr>
              <m:sty m:val="p"/>
            </m:rPr>
            <m:t>+</m:t>
          </m:r>
          <m:r>
            <m:rPr>
              <m:sty m:val="p"/>
            </m:rPr>
            <m:t>C</m:t>
          </m:r>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m:t>
          </m:r>
          <m:r>
            <m:rPr>
              <m:sty m:val="p"/>
            </m:rPr>
            <m:t>⇌</m:t>
          </m:r>
          <m:r>
            <m:rPr>
              <m:sty m:val="p"/>
            </m:rPr>
            <m:t>2</m:t>
          </m:r>
          <m:r>
            <m:rPr>
              <m:sty m:val="p"/>
            </m:rPr>
            <m:t>C</m:t>
          </m:r>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End w:id="2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2026-09-06T03:44:30Z</dcterms:created>
  <dcterms:modified xsi:type="dcterms:W3CDTF">2026-09-06T03:44:30Z</dcterms:modified>
</cp:coreProperties>
</file>

<file path=docProps/custom.xml><?xml version="1.0" encoding="utf-8"?>
<Properties xmlns="http://schemas.openxmlformats.org/officeDocument/2006/custom-properties" xmlns:vt="http://schemas.openxmlformats.org/officeDocument/2006/docPropsVTypes"/>
</file>