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第-6-章-化学基础与计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化学基础与计量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：7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习题3.14-314同位素放射性衰变的速率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3.14-314</w:t>
      </w:r>
      <w:r>
        <w:rPr>
          <w:rFonts w:hint="eastAsia" w:ascii="Times New Roman" w:hAnsi="Times New Roman" w:eastAsia="SimHei" w:cs="Times New Roman"/>
        </w:rPr>
        <w:t>同位素放射性衰变的速率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放射性衰变的速率常数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则反应的半衰期为</w:t>
      </w:r>
      <w:r>
        <w:rPr>
          <w:rFonts w:hint="eastAsia" w:ascii="Times New Roman" w:hAnsi="Times New Roman" w:eastAsia="Times New Roman" w:cs="Times New Roman"/>
        </w:rPr>
        <w:t>____a；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1.00g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38</m:t>
            </m:r>
          </m:sub>
          <m:sup>
            <m:r>
              <m:t>90</m:t>
            </m:r>
          </m:sup>
        </m:sSubSup>
        <m:r>
          <m:t>S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hint="eastAsia" w:ascii="Times New Roman" w:hAnsi="Times New Roman" w:eastAsia="FangSong" w:cs="Times New Roman"/>
        </w:rPr>
        <w:t>年后的残留量为</w:t>
      </w:r>
      <w:r>
        <w:rPr>
          <w:rFonts w:hint="eastAsia" w:ascii="Times New Roman" w:hAnsi="Times New Roman" w:eastAsia="Times New Roman" w:cs="Times New Roman"/>
        </w:rPr>
        <w:t>____g。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19.91,0.352。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习题3.28-328由于放射性同位素c的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3.28-328</w:t>
      </w:r>
      <w:r>
        <w:rPr>
          <w:rFonts w:hint="eastAsia" w:ascii="Times New Roman" w:hAnsi="Times New Roman" w:eastAsia="SimHei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的衰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3.28 </w:t>
      </w:r>
      <w:r>
        <w:rPr>
          <w:rFonts w:hint="eastAsia" w:ascii="Times New Roman" w:hAnsi="Times New Roman" w:eastAsia="FangSong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的衰变相当于一级反应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因此可根据一级反应的反应物浓度与时间的关系进行计算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5</m:t>
                  </m:r>
                  <m:r>
                    <m:t>7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</m:den>
              </m:f>
              <m:r>
                <m:t>t</m:t>
              </m:r>
            </m:e>
            <m:e>
              <m:r>
                <m:t>&amp;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故该纺织品的年龄约为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由于放射性同位素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的衰变相当于一级反应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因此可根据一级反应的反应物浓度与时间的关系进行计算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6</m:t>
                  </m:r>
                  <m:r>
                    <m:t>9</m:t>
                  </m:r>
                  <m:r>
                    <m:t>3</m:t>
                  </m:r>
                </m:num>
                <m:den>
                  <m:r>
                    <m:t>5</m:t>
                  </m:r>
                  <m:r>
                    <m:t>7</m:t>
                  </m:r>
                  <m:r>
                    <m:t>2</m:t>
                  </m:r>
                  <m:r>
                    <m:t>0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</m:den>
              </m:f>
              <m:r>
                <m:t>t</m:t>
              </m:r>
            </m:e>
            <m:e>
              <m:r>
                <m:t>&amp;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num>
                <m:den>
                  <m: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.</m:t>
                  </m:r>
                  <m:r>
                    <m:t>3</m:t>
                  </m:r>
                  <m:r>
                    <m:t>0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lg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5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2</m:t>
                  </m:r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a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故该纺织品的年龄约为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习题3.9-39质量数为210的钋同位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3.9-39</w:t>
      </w:r>
      <w:r>
        <w:rPr>
          <w:rFonts w:hint="eastAsia" w:ascii="Times New Roman" w:hAnsi="Times New Roman" w:eastAsia="SimHei" w:cs="Times New Roman"/>
        </w:rPr>
        <w:t>质量数为</w:t>
      </w:r>
      <w:r>
        <w:rPr>
          <w:rFonts w:hint="eastAsia" w:ascii="Times New Roman" w:hAnsi="Times New Roman" w:eastAsia="Times New Roman" w:cs="Times New Roman"/>
        </w:rPr>
        <w:t>210</w:t>
      </w:r>
      <w:r>
        <w:rPr>
          <w:rFonts w:hint="eastAsia" w:ascii="Times New Roman" w:hAnsi="Times New Roman" w:eastAsia="SimHei" w:cs="Times New Roman"/>
        </w:rPr>
        <w:t>的钋同位素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FangSong" w:cs="Times New Roman"/>
        </w:rPr>
        <w:t xml:space="preserve">质量数为</w:t>
      </w:r>
      <w:r>
        <w:rPr>
          <w:rFonts w:ascii="Times New Roman" w:hAnsi="Times New Roman" w:eastAsia="Times New Roman" w:cs="Times New Roman"/>
        </w:rPr>
        <w:t xml:space="preserve"> 210 </w:t>
      </w:r>
      <w:r>
        <w:rPr>
          <w:rFonts w:hint="eastAsia" w:ascii="Times New Roman" w:hAnsi="Times New Roman" w:eastAsia="FangSong" w:cs="Times New Roman"/>
        </w:rPr>
        <w:t xml:space="preserve">的钋同位素进行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经过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同位素的活性降低了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6.85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则该同位素分解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所需要的天数为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354; (B) 263; (C) 300; (D) 454。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ch6b-5-太阳碳氮循环聚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Times New Roman" w:cs="Times New Roman"/>
        </w:rPr>
        <w:t>Ch6B-5-</w:t>
      </w:r>
      <w:r>
        <w:rPr>
          <w:rFonts w:hint="eastAsia" w:ascii="Times New Roman" w:hAnsi="Times New Roman" w:eastAsia="SimHei" w:cs="Times New Roman"/>
        </w:rPr>
        <w:t>太阳碳氮循环聚变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世界各国科学家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从关注人类生存质量角度出发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将保护地球自然生态环境研究作为重大任务之一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并对与之相关的宇宙空间的复杂体系如太阳系进行了初步研究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结果发现太阳是一个巨大能源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它时刻都在向太空发射大量能量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其能量来源就是太阳时刻不停地进行着的链式聚变反应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在那里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氢原子核在极高温度下发生聚变反应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这种反应放出的能量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一方面用以维持反应必需的高温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另一方面则向太空辐射出能量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其中一种重要的聚变过程是碳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这一循环是由一系列由碳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氮作媒介的反应组成的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并按下列步骤进行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放出的净能量为</w:t>
      </w:r>
      <w:r>
        <w:rPr>
          <w:rFonts w:ascii="Times New Roman" w:hAnsi="Times New Roman" w:eastAsia="Times New Roman" w:cs="Times New Roman"/>
        </w:rPr>
        <w:t xml:space="preserve"> 25.7 </w:t>
      </w:r>
      <w:r>
        <w:rPr>
          <w:rFonts w:hint="eastAsia" w:ascii="Times New Roman" w:hAnsi="Times New Roman" w:eastAsia="Times New Roman" w:cs="Times New Roman"/>
        </w:rPr>
        <w:t>MeV。</w:t>
      </w:r>
      <w:r>
        <w:rPr>
          <w:rFonts w:hint="eastAsia" w:ascii="Times New Roman" w:hAnsi="Times New Roman" w:eastAsia="FangSong" w:cs="Times New Roman"/>
        </w:rPr>
        <w:t>每消耗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t> 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核聚变反应是太阳能够在几十亿年内稳定地发光释能的主要原因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在上述过程中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_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均填数值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写出与净能量产生对应的反应方程式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在反应中碳原子的作用是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Times New Roman" w:cs="Times New Roman"/>
        </w:rPr>
        <w:t xml:space="preserve">13；6；14；7；15；7。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+</m:t>
        </m:r>
        <m:r>
          <m:t>25.7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 xml:space="preserve">催化剂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4"/>
    <w:bookmarkStart w:id="18" w:name="ch1b-9-极限密度法测分子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Times New Roman" w:cs="Times New Roman"/>
        </w:rPr>
        <w:t>Ch1B-9-</w:t>
      </w:r>
      <w:r>
        <w:rPr>
          <w:rFonts w:hint="eastAsia" w:ascii="Times New Roman" w:hAnsi="Times New Roman" w:eastAsia="SimHei" w:cs="Times New Roman"/>
        </w:rPr>
        <w:t>极限密度法测分子量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该气体的分子量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作图外推法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解法一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应用极限密度法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m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2.237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9904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934fb94c98b60ba79699b5ab886dfca6cc84c7780623a611d3f4ef0a2454024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题答图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由图得</w:t>
      </w:r>
      <w:r>
        <w:rPr>
          <w:rFonts w:ascii="Times New Roman" w:hAnsi="Times New Roman" w:eastAsia="Times New Roman" w:cs="Times New Roman"/>
        </w:rPr>
        <w:t xml:space="preserve"> p=0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8.314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273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50.46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解法二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0.2533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用作图外推法得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t>0.4500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45.00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273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t>n</m:t>
        </m:r>
        <m:r>
          <m:t>M</m:t>
        </m:r>
        <m:r>
          <m:rPr>
            <m:sty m:val="p"/>
          </m:rPr>
          <m:t>=</m:t>
        </m:r>
        <m: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50.5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ch6a-5-nh4假想元素与u235裂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Times New Roman" w:cs="Times New Roman"/>
        </w:rPr>
        <w:t>Ch6A-5-NH4</w:t>
      </w:r>
      <w:r>
        <w:rPr>
          <w:rFonts w:hint="eastAsia" w:ascii="Times New Roman" w:hAnsi="Times New Roman" w:eastAsia="SimHei" w:cs="Times New Roman"/>
        </w:rPr>
        <w:t>假想元素与</w:t>
      </w:r>
      <w:r>
        <w:rPr>
          <w:rFonts w:hint="eastAsia" w:ascii="Times New Roman" w:hAnsi="Times New Roman" w:eastAsia="Times New Roman" w:cs="Times New Roman"/>
        </w:rPr>
        <w:t>U235</w:t>
      </w:r>
      <w:r>
        <w:rPr>
          <w:rFonts w:hint="eastAsia" w:ascii="Times New Roman" w:hAnsi="Times New Roman" w:eastAsia="SimHei" w:cs="Times New Roman"/>
        </w:rPr>
        <w:t>裂变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第三周期第</w:t>
      </w:r>
      <w:r>
        <w:rPr>
          <w:rFonts w:ascii="Times New Roman" w:hAnsi="Times New Roman" w:eastAsia="Times New Roman" w:cs="Times New Roman"/>
        </w:rPr>
        <w:t xml:space="preserve"> IA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56</m:t>
            </m:r>
          </m:sub>
          <m:sup>
            <m:r>
              <m:t>142</m:t>
            </m:r>
          </m:sup>
        </m:sSubSup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36</m:t>
            </m:r>
          </m:sub>
          <m:sup>
            <m:r>
              <m:t>91</m:t>
            </m:r>
          </m:sup>
        </m:sSubSup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53</m:t>
            </m:r>
          </m:sub>
          <m:sup>
            <m:r>
              <m:t>135</m:t>
            </m:r>
          </m:sup>
        </m:sSubSup>
        <m:r>
          <m:rPr>
            <m:sty m:val="p"/>
          </m:rPr>
          <m:t>I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39</m:t>
            </m:r>
          </m:sub>
          <m:sup>
            <m:r>
              <m:t>97</m:t>
            </m:r>
          </m:sup>
        </m:sSubSup>
        <m:r>
          <m:rPr>
            <m:sty m:val="p"/>
          </m:rPr>
          <m:t>Y</m:t>
        </m:r>
        <m:r>
          <m:rPr>
            <m:sty m:val="p"/>
          </m:rPr>
          <m:t>+</m:t>
        </m:r>
        <m:r>
          <m:t>4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基础-习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6.7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78.5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33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118.9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99.8</m:t>
        </m:r>
        <m:r>
          <m:t> </m:t>
        </m:r>
        <m:r>
          <m:rPr>
            <m:nor/>
            <m:sty m:val="p"/>
          </m:rPr>
          <m:t>g/mol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误差是由蒸气分子的性质偏离理想气体分子的性质引起的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此外在甲醇分子中有少量的分子缔合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而在醋酸分子中有二聚分子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</m:d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2026-09-10T11:31:23Z</dcterms:created>
  <dcterms:modified xsi:type="dcterms:W3CDTF">2026-09-10T11:31:23Z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