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一轮综合练习-第03卷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8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在一定条件下可发生反应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Al(NH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中不存在离子键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B.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为共价非极性分子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的反应中氯的配位能力小于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化学家用简单的偶联反应合成了如下这个有趣的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有关该分子结构说法不正确的是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3911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3c6ae164b2d6b0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纳米小人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 xml:space="preserve">分子结构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三种杂化方式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脚部位的碳原子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纳米小人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头部的所有原子不能在同一平面内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该分子中的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磷酸氯喹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在细胞水平上能有效抑制新型冠状病毒感染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482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ef87b9b4175dfe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磷酸氯喹结构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C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该有机分子中碳原子采取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基态氢原子电子云轮廓图为哑铃形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D.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的空间结构与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模型相同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所需时间的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则该反应的级数为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三级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5.75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74.66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90.65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38.57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金属羰基化合物是重要的有机金属配合物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电子给体配体与过渡金属配位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与金属之间的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反馈键示意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213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igma-pi-backbond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2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用中性原子法计算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原子的价电子总数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一种含桥式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CO（Co—Co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间有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另一种仅含端式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CO。</w:t>
      </w:r>
      <w:r>
        <w:rPr>
          <w:rFonts w:hint="eastAsia" w:ascii="Times New Roman" w:hAnsi="Times New Roman" w:eastAsia="FangSong" w:cs="Times New Roman"/>
        </w:rPr>
        <w:t>对于仅含端式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之间应存在什么类型的键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的价电子数并加以验证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键的类型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具有八面体几何构型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写出该配合物所有可能的几何异构体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并判断每种几何异构体是否具有光学活性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旋光异构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若将该配合物中的一个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配体不指明电荷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可能有多少种几何异构体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其中几种具有光学活性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479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配合物异构现象分类体系.关系图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供解题参考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呈粉红色</w:t>
      </w:r>
      <w:r>
        <w:rPr>
          <w:rFonts w:hint="eastAsia" w:ascii="Times New Roman" w:hAnsi="Times New Roman" w:eastAsia="Times New Roman" w:cs="Times New Roman"/>
        </w:rPr>
        <w:t>，[CoCl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呈蓝色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加入浓盐酸后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溶液由粉红色变为蓝色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存在以下平衡</w:t>
      </w:r>
      <w:r>
        <w:rPr>
          <w:rFonts w:hint="eastAsia" w:ascii="Times New Roman" w:hAnsi="Times New Roman" w:eastAsia="Times New Roman" w:cs="Times New Roman"/>
        </w:rPr>
        <w:t>：[Co(H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O，ΔH。</w:t>
      </w:r>
      <w:r>
        <w:rPr>
          <w:rFonts w:hint="eastAsia" w:ascii="Times New Roman" w:hAnsi="Times New Roman" w:eastAsia="FangSong" w:cs="Times New Roman"/>
        </w:rPr>
        <w:t>用该溶液做实验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溶液的颜色变化如图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以下结论或解释不正确的是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5903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5972bef115038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溶液颜色变化实验图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等物质的量的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键的比例为</w:t>
      </w:r>
      <w:r>
        <w:rPr>
          <w:rFonts w:ascii="Times New Roman" w:hAnsi="Times New Roman" w:eastAsia="Times New Roman" w:cs="Times New Roman"/>
        </w:rPr>
        <w:t xml:space="preserve"> 3:2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可推知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是由于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导致平衡逆向移动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可知配离子的稳定性</w:t>
      </w:r>
      <w:r>
        <w:rPr>
          <w:rFonts w:hint="eastAsia" w:ascii="Times New Roman" w:hAnsi="Times New Roman" w:eastAsia="Times New Roman" w:cs="Times New Roman"/>
        </w:rPr>
        <w:t>：[ZnCl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[CoCl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下列有关同周期元素化合物的判断中只有一项错误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：HI</w:t>
      </w:r>
      <w:r>
        <w:rPr>
          <w:rFonts w:ascii="Times New Roman" w:hAnsi="Times New Roman" w:eastAsia="Times New Roman" w:cs="Times New Roman"/>
        </w:rPr>
        <w:t xml:space="preserve"> &gt; HCl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键偶极矩</w:t>
      </w:r>
      <w:r>
        <w:rPr>
          <w:rFonts w:hint="eastAsia" w:ascii="Times New Roman" w:hAnsi="Times New Roman" w:eastAsia="Times New Roman" w:cs="Times New Roman"/>
        </w:rPr>
        <w:t>：C—Cl</w:t>
      </w:r>
      <w:r>
        <w:rPr>
          <w:rFonts w:ascii="Times New Roman" w:hAnsi="Times New Roman" w:eastAsia="Times New Roman" w:cs="Times New Roman"/>
        </w:rPr>
        <w:t xml:space="preserve"> &gt; C—F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一种新型陶瓷材料中仅含有</w:t>
      </w:r>
      <w:r>
        <w:rPr>
          <w:rFonts w:ascii="Times New Roman" w:hAnsi="Times New Roman" w:eastAsia="Times New Roman" w:cs="Times New Roman"/>
        </w:rPr>
        <w:t xml:space="preserve"> V、Al、C </w:t>
      </w:r>
      <w:r>
        <w:rPr>
          <w:rFonts w:hint="eastAsia" w:ascii="Times New Roman" w:hAnsi="Times New Roman" w:eastAsia="FangSong" w:cs="Times New Roman"/>
        </w:rPr>
        <w:t>三种原子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原子有规律地占据八面体空隙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原子有规律地占据三棱柱空隙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这种晶体正当晶胞的晶胞参数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508.8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2298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5.08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每个正当晶胞中有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FangSong" w:cs="Times New Roman"/>
        </w:rPr>
        <w:t>个是钒原子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分别指出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原子的填隙率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若碳原子填满所有的八面体空隙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试给出该化合物的化学式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层之间的八面体空隙全被占据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若只看相邻的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以及它们之间填充的原子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试画出这三层原子沿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注意标出原子种类和晶胞边界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BaFCl </w:t>
      </w:r>
      <w:r>
        <w:rPr>
          <w:rFonts w:hint="eastAsia" w:ascii="Times New Roman" w:hAnsi="Times New Roman" w:eastAsia="FangSong" w:cs="Times New Roman"/>
        </w:rPr>
        <w:t>晶胞属四方晶系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轴投影如下图所示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其排列方式为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—F—Ba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—(</w:t>
      </w:r>
      <w:r>
        <w:rPr>
          <w:rFonts w:hint="eastAsia" w:ascii="Times New Roman" w:hAnsi="Times New Roman" w:eastAsia="FangSong" w:cs="Times New Roman"/>
        </w:rPr>
        <w:t>下标是不同的层的表示</w:t>
      </w:r>
      <w:r>
        <w:rPr>
          <w:rFonts w:hint="eastAsia" w:ascii="Times New Roman" w:hAnsi="Times New Roman" w:eastAsia="Times New Roman" w:cs="Times New Roman"/>
        </w:rPr>
        <w:t>)，Ba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的配位数尽可能高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1914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2eb05f63a5d3d59d4b8a9e42908756af8926acb44e1526e2fb0ee47799134659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1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BaFCl </w:t>
      </w:r>
      <w:r>
        <w:rPr>
          <w:rFonts w:hint="eastAsia" w:ascii="Times New Roman" w:hAnsi="Times New Roman" w:eastAsia="FangSong" w:cs="Times New Roman"/>
        </w:rPr>
        <w:t>的晶胞图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写出该晶体的结构基元的化学式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4.56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近似的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作六方最密堆积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的投影均重合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画出一层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的堆积情况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在其中示意出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的位置并给出以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为顶点的晶胞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0.000</m:t>
        </m:r>
        <m:r>
          <m:rPr>
            <m:sty m:val="p"/>
          </m:rPr>
          <m:t>,</m:t>
        </m:r>
        <m:r>
          <m:t>0.260</m:t>
        </m:r>
        <m:r>
          <m:rPr>
            <m:sty m:val="p"/>
          </m:rPr>
          <m:t>,</m:t>
        </m:r>
        <m:r>
          <m:t>0.250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由此给出晶胞中所有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759.2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求晶体的理论密度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0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63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2b5819177a26e5728b9b3d48051c6f3a2a6776760dd547eea5d454fab402eb9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6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高温相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8222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1c23745db13c812f99b2283913b6675d03a03831a92c3e449c843245f59bc9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8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低温相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结构示意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指出正离子占据的空隙类型以及占有率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简述导电性与结构的关系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水溶液检验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的一种方法是显色反应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亚硝酰五氰合铁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FangSong" w:cs="Times New Roman"/>
        </w:rPr>
        <w:t>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生成特征颜色的物种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写出该检验反应的离子方程式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实验表明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的反应活性都不如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反应过程中溶液先后呈现红紫色与蓝色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可生成质子化的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与自由基负离子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在水溶液中二聚得到物种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回答下列与配位化学有关的问题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O</m:t>
                        </m:r>
                      </m:e>
                    </m:d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的空间结构为四面体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d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的空间结构为正方形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6.0？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的稳定常数比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求下列体系的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数据自查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0.10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若在水中分别添加酸碱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hint="eastAsia" w:ascii="Times New Roman" w:hAnsi="Times New Roman" w:eastAsia="FangSong" w:cs="Times New Roman"/>
        </w:rPr>
        <w:t>然后再让系统达到平衡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若添加碱使得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1,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总量比原来的两倍还多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若添加酸使得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总量比原来的一半要多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若因为化石燃料的燃烧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大气中二氧化碳的比例增加到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平衡时水体的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在淀粉碘化钾溶液中加入少量次氯酸钠溶液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并加入少量的稀硫酸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溶液立即变蓝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在上述溶液中加入足量的亚硫酸钠溶液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蓝色逐渐消失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漂白粉溶液可使淀粉碘化钾试纸变蓝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向氯水中加入亚硫酸钠溶液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氯水褪色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次氯酸钠可以与亚硫酸钠共存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可以用次氯酸钠和过量的氨气制得</w:t>
      </w:r>
      <w:r>
        <w:rPr>
          <w:rFonts w:hint="eastAsia" w:ascii="Times New Roman" w:hAnsi="Times New Roman" w:eastAsia="Times New Roman" w:cs="Times New Roman"/>
        </w:rPr>
        <w:t>，6.4</w:t>
      </w:r>
      <w:r>
        <w:rPr>
          <w:rFonts w:ascii="Times New Roman" w:hAnsi="Times New Roman" w:eastAsia="Times New Roman" w:cs="Times New Roman"/>
        </w:rPr>
        <w:t xml:space="preserve"> g A </w:t>
      </w:r>
      <w:r>
        <w:rPr>
          <w:rFonts w:hint="eastAsia" w:ascii="Times New Roman" w:hAnsi="Times New Roman" w:eastAsia="FangSong" w:cs="Times New Roman"/>
        </w:rPr>
        <w:t xml:space="preserve">完全燃烧得到</w:t>
      </w:r>
      <w:r>
        <w:rPr>
          <w:rFonts w:ascii="Times New Roman" w:hAnsi="Times New Roman" w:eastAsia="Times New Roman" w:cs="Times New Roman"/>
        </w:rPr>
        <w:t xml:space="preserve"> 4.48 L </w:t>
      </w:r>
      <w:r>
        <w:rPr>
          <w:rFonts w:hint="eastAsia" w:ascii="Times New Roman" w:hAnsi="Times New Roman" w:eastAsia="FangSong" w:cs="Times New Roman"/>
        </w:rPr>
        <w:t>的氮气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反应生成砖红色沉淀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同时生成密度为</w:t>
      </w:r>
      <w:r>
        <w:rPr>
          <w:rFonts w:ascii="Times New Roman" w:hAnsi="Times New Roman" w:eastAsia="Times New Roman" w:cs="Times New Roman"/>
        </w:rPr>
        <w:t xml:space="preserve"> 1.25 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的无色无味的气体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已折算成标准状况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写出次氯酸钠与过量氨气反应生成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______；A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的制备过程中氨气需要过量的理由是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______。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已知在一定条件下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可与等物质的量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恰好完全反应得到化合物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所含元素与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其摩尔质量小于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可能存在两种异构体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的两种可能异构体的结构式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6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当今世界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食品生产几乎都离不开食品添加剂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部分欧盟许可的食品添加剂信息如下表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为不同的金属元素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食品添加剂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元素成分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39.34%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保持口味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59.94%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食品颜色白色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见下方流程图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E450(I)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20.72%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t>170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t>C</m:t>
                  </m:r>
                </m:lim>
              </m:limUpp>
              <m:r>
                <m:t>E</m:t>
              </m:r>
              <m:r>
                <m:t>450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E500(II)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27.37%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烘焙面粉的成分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lim>
              </m:limUpp>
              <m:r>
                <m:t>E</m:t>
              </m:r>
              <m:r>
                <m:t>500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5945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95933515f76a0f59260abc5f1560cfa345890b6d71e6fe661684d05ec844cbdf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5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i/>
          <w:iCs/>
        </w:rPr>
        <w:t xml:space="preserve">E171 </w:t>
      </w:r>
      <w:r>
        <w:rPr>
          <w:rFonts w:hint="eastAsia" w:ascii="Times New Roman" w:hAnsi="Times New Roman" w:eastAsia="FangSong" w:cs="Times New Roman"/>
          <w:i/>
          <w:iCs/>
        </w:rPr>
        <w:t xml:space="preserve">的制备流程图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下图画出了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4.59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2.96</m:t>
        </m:r>
        <m:r>
          <m:t> 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ρ</m:t>
        </m:r>
        <m:r>
          <m:rPr>
            <m:sty m:val="p"/>
          </m:rPr>
          <m:t>=</m:t>
        </m:r>
        <m:r>
          <m:t>4.25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0193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b5e3c29a5d7e6967c0cf15a434ac59460a876449a104130f29fe58ef509aff0c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利用给出的晶胞参数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列式计算</w:t>
      </w:r>
      <w:r>
        <w:rPr>
          <w:rFonts w:ascii="Times New Roman" w:hAnsi="Times New Roman" w:eastAsia="Times New Roman" w:cs="Times New Roman"/>
        </w:rPr>
        <w:t xml:space="preserve"> E171 </w:t>
      </w:r>
      <w:r>
        <w:rPr>
          <w:rFonts w:hint="eastAsia" w:ascii="Times New Roman" w:hAnsi="Times New Roman" w:eastAsia="FangSong" w:cs="Times New Roman"/>
        </w:rPr>
        <w:t>中最小重复单元的化学式的摩尔质量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E500(II)、E171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是一种液体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170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E450(I) </w:t>
      </w:r>
      <w:r>
        <w:rPr>
          <w:rFonts w:hint="eastAsia" w:ascii="Times New Roman" w:hAnsi="Times New Roman" w:eastAsia="FangSong" w:cs="Times New Roman"/>
        </w:rPr>
        <w:t>转化的反应方程式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 xml:space="preserve">E450(I)、E500(II) </w:t>
      </w:r>
      <w:r>
        <w:rPr>
          <w:rFonts w:hint="eastAsia" w:ascii="Times New Roman" w:hAnsi="Times New Roman" w:eastAsia="FangSong" w:cs="Times New Roman"/>
        </w:rPr>
        <w:t>和面粉的混合物就是发酵粉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广泛用于糕点生产中的无酵母面坯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请写出上述混合物能够使面坯疏松的反应方程式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26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headerReference w:type="default" r:id="rId11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第一轮综合卷03（学生版）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jpg"/><Relationship Id="rId44" Type="http://schemas.openxmlformats.org/officeDocument/2006/relationships/image" Target="media/rId44.jpg"/><Relationship Id="rId39" Type="http://schemas.openxmlformats.org/officeDocument/2006/relationships/image" Target="media/rId39.jpg"/><Relationship Id="rId18" Type="http://schemas.openxmlformats.org/officeDocument/2006/relationships/image" Target="media/rId18.jpg"/><Relationship Id="rId59" Type="http://schemas.openxmlformats.org/officeDocument/2006/relationships/image" Target="media/rId59.jpg"/><Relationship Id="rId32" Type="http://schemas.openxmlformats.org/officeDocument/2006/relationships/image" Target="media/rId32.png"/><Relationship Id="rId62" Type="http://schemas.openxmlformats.org/officeDocument/2006/relationships/image" Target="media/rId62.jpg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9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2026-10-09T16:42:09Z</dcterms:created>
  <dcterms:modified xsi:type="dcterms:W3CDTF">2026-10-09T16:42:09Z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