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色散力仅存在于非极性分子之间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极性分子之间的作用力称为取向力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诱导力仅存在于极性分子与非极性分子之间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152</w:t>
      </w:r>
      <w:r>
        <w:rPr>
          <w:rFonts w:ascii="Times New Roman" w:hAnsi="Times New Roman" w:eastAsia="Times New Roman" w:cs="Times New Roman"/>
        </w:rPr>
        <w:t xml:space="preserve"> </w:t>
      </w:r>
      <w:r>
        <w:rPr>
          <w:rFonts w:ascii="Times New Roman" w:hAnsi="Times New Roman" w:eastAsia="Times New Roman" w:cs="Times New Roman"/>
        </w:rPr>
        <w:t xml:space="preserve">- B. 134</w:t>
      </w:r>
      <w:r>
        <w:rPr>
          <w:rFonts w:ascii="Times New Roman" w:hAnsi="Times New Roman" w:eastAsia="Times New Roman" w:cs="Times New Roman"/>
        </w:rPr>
        <w:t xml:space="preserve"> </w:t>
      </w:r>
      <w:r>
        <w:rPr>
          <w:rFonts w:ascii="Times New Roman" w:hAnsi="Times New Roman" w:eastAsia="Times New Roman" w:cs="Times New Roman"/>
        </w:rPr>
        <w:t xml:space="preserve">- C. 96</w:t>
      </w:r>
      <w:r>
        <w:rPr>
          <w:rFonts w:ascii="Times New Roman" w:hAnsi="Times New Roman" w:eastAsia="Times New Roman" w:cs="Times New Roman"/>
        </w:rPr>
        <w:t xml:space="preserve"> </w:t>
      </w:r>
      <w:r>
        <w:rPr>
          <w:rFonts w:ascii="Times New Roman" w:hAnsi="Times New Roman" w:eastAsia="Times New Roman" w:cs="Times New Roman"/>
        </w:rPr>
        <w:t xml:space="preserve">-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17219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1721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铜碘杂化团簇结构</w:t>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i/>
          <w:iCs/>
        </w:rPr>
        <w:t>T-</w:t>
      </w:r>
      <w:r>
        <w:rPr>
          <w:rFonts w:hint="eastAsia" w:ascii="Times New Roman" w:hAnsi="Times New Roman" w:eastAsia="FangSong" w:cs="Times New Roman"/>
          <w:i/>
          <w:iCs/>
        </w:rPr>
        <w:t>碳的晶体结构</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odyText"/>
        <w:spacing w:before="160" w:after="80"/>
        <w:jc w:val="center"/>
      </w:pPr>
      <w:r>
        <w:rPr>
          <w:rFonts w:ascii="Times New Roman" w:hAnsi="Times New Roman" w:eastAsia="Times New Roman" w:cs="Times New Roman"/>
        </w:rPr>
        <w:drawing>
          <wp:inline>
            <wp:extent cx="3600000" cy="1743428"/>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7434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醋酸亚铬的灯笼状结构</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w:t>
      </w:r>
    </w:p>
    <w:p>
      <w:pPr>
        <w:pStyle w:val="Compact"/>
        <w:numPr>
          <w:ilvl w:val="0"/>
          <w:numId w:val="1005"/>
        </w:numPr>
      </w:pPr>
      <w:r>
        <w:rPr>
          <w:rFonts w:ascii="Times New Roman" w:hAnsi="Times New Roman" w:eastAsia="Times New Roman" w:cs="Times New Roman"/>
        </w:rPr>
        <w:t xml:space="preserve">B. 15</w:t>
      </w:r>
    </w:p>
    <w:p>
      <w:pPr>
        <w:pStyle w:val="Compact"/>
        <w:numPr>
          <w:ilvl w:val="0"/>
          <w:numId w:val="1005"/>
        </w:numPr>
      </w:pPr>
      <w:r>
        <w:rPr>
          <w:rFonts w:ascii="Times New Roman" w:hAnsi="Times New Roman" w:eastAsia="Times New Roman" w:cs="Times New Roman"/>
        </w:rPr>
        <w:t xml:space="preserve">C. 20</w:t>
      </w:r>
    </w:p>
    <w:p>
      <w:pPr>
        <w:pStyle w:val="Compact"/>
        <w:numPr>
          <w:ilvl w:val="0"/>
          <w:numId w:val="1005"/>
        </w:numPr>
      </w:pPr>
      <w:r>
        <w:rPr>
          <w:rFonts w:ascii="Times New Roman" w:hAnsi="Times New Roman" w:eastAsia="Times New Roman" w:cs="Times New Roman"/>
        </w:rPr>
        <w:t xml:space="preserve">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odyText"/>
        <w:spacing w:before="160" w:after="80"/>
        <w:jc w:val="center"/>
      </w:pPr>
      <w:r>
        <w:rPr>
          <w:rFonts w:ascii="Times New Roman" w:hAnsi="Times New Roman" w:eastAsia="Times New Roman" w:cs="Times New Roman"/>
        </w:rPr>
        <w:drawing>
          <wp:inline>
            <wp:extent cx="3600000" cy="1167058"/>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11670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铂类抗癌药物结构</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m:oMath>
        <m:oMathPr>
          <m:ctrlPr>
            <w:rPr>
              <w:sz w:val="28"/>
              <w:szCs w:val="28"/>
            </w:rPr>
          </m:ctrlPr>
        </m:oMathPr>
        <m:sSup>
          <m:e>
            <m:r>
              <m:t>​</m:t>
            </m:r>
          </m:e>
          <m:sup>
            <m:r>
              <m:t>78</m:t>
            </m:r>
          </m:sup>
        </m:sSup>
        <m:sSup>
          <m:e>
            <m:r>
              <m:rPr>
                <m:sty m:val="p"/>
              </m:rPr>
              <m:t>P</m:t>
            </m:r>
            <m:r>
              <m:rPr>
                <m:sty m:val="p"/>
              </m:rP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07"/>
        </w:numPr>
        <w:ind w:firstLine="420"/>
      </w:pPr>
      <w:r>
        <w:rPr>
          <w:rFonts w:ascii="Times New Roman" w:hAnsi="Times New Roman" w:eastAsia="Times New Roman" w:cs="Times New Roman"/>
        </w:rPr>
        <w:t xml:space="preserve">1966 </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1979 </w:t>
      </w:r>
      <w:r>
        <w:rPr>
          <w:rFonts w:hint="eastAsia" w:ascii="Times New Roman" w:hAnsi="Times New Roman" w:eastAsia="FangSong" w:cs="Times New Roman"/>
        </w:rPr>
        <w:t xml:space="preserve">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numPr>
          <w:ilvl w:val="0"/>
          <w:numId w:val="101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热力学数据</w:t>
            </w:r>
          </w:p>
        </w:tc>
        <w:tc>
          <w:tcPr>
            <w:tcBorders>
              <w:bottom w:val="single" w:sz="6" w:space="0" w:color="000000"/>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000000"/>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ind w:firstLine="4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000000"/>
            </w:tcBorders>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ind w:firstLine="4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L。</w:t>
      </w:r>
    </w:p>
    <w:p>
      <w:pPr>
        <w:numPr>
          <w:ilvl w:val="0"/>
          <w:numId w:val="1016"/>
        </w:numPr>
        <w:ind w:firstLine="420"/>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-316.0 </w:t>
      </w:r>
      <w:r>
        <w:rPr>
          <w:rFonts w:hint="eastAsia" w:ascii="Times New Roman" w:hAnsi="Times New Roman" w:eastAsia="Times New Roman" w:cs="Times New Roman"/>
        </w:rPr>
        <w:t>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numPr>
          <w:ilvl w:val="0"/>
          <w:numId w:val="1017"/>
        </w:numPr>
        <w:ind w:firstLine="420"/>
      </w:pPr>
      <w:r>
        <w:rPr>
          <w:rFonts w:hint="eastAsia" w:ascii="Times New Roman" w:hAnsi="Times New Roman" w:eastAsia="FangSong" w:cs="Times New Roman"/>
        </w:rPr>
        <w:t xml:space="preserve">哪一种离子的标准熵在水溶液中是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ind w:firstLine="420"/>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 </m:t>
        </m:r>
        <m:r>
          <m:rPr>
            <m:sty m:val="p"/>
          </m:rPr>
          <m:t>Δ</m:t>
        </m:r>
        <m:r>
          <m:t>S</m:t>
        </m:r>
        <m:r>
          <m:rPr>
            <m:sty m:val="p"/>
          </m:rPr>
          <m:t>,</m:t>
        </m:r>
        <m:r>
          <m:t> </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 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多硫化合物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聚合物</w:t>
      </w:r>
      <w:r>
        <w:rPr>
          <w:rFonts w:hint="eastAsia" w:ascii="Times New Roman" w:hAnsi="Times New Roman" w:eastAsia="Times New Roman" w:cs="Times New Roman"/>
          <w:i/>
          <w:iCs/>
        </w:rPr>
        <w:t>）</w:t>
      </w:r>
      <w:r>
        <w:rPr>
          <w:rFonts w:hint="eastAsia" w:ascii="Times New Roman" w:hAnsi="Times New Roman" w:eastAsia="FangSong" w:cs="Times New Roman"/>
          <w:i/>
          <w:iCs/>
        </w:rPr>
        <w:t>结构</w:t>
      </w:r>
    </w:p>
    <w:p>
      <w:pPr>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FirstParagraph"/>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Compact"/>
        <w:numPr>
          <w:ilvl w:val="0"/>
          <w:numId w:val="101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将消耗正极材料</w:t>
      </w:r>
      <w:r>
        <w:rPr>
          <w:rFonts w:ascii="Times New Roman" w:hAnsi="Times New Roman" w:eastAsia="Times New Roman" w:cs="Times New Roman"/>
        </w:rPr>
        <w:t xml:space="preserve"> ______ g</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numPr>
          <w:ilvl w:val="0"/>
          <w:numId w:val="1021"/>
        </w:numPr>
        <w:ind w:firstLine="420"/>
      </w:pP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ascii="Times New Roman" w:hAnsi="Times New Roman" w:eastAsia="Times New Roman" w:cs="Times New Roman"/>
        </w:rPr>
        <w:t xml:space="preserve"> ______。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ind w:firstLine="4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numPr>
          <w:ilvl w:val="0"/>
          <w:numId w:val="1022"/>
        </w:numPr>
        <w:ind w:firstLine="420"/>
      </w:pP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000000"/>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6" w:space="0" w:color="000000"/>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23"/>
        </w:numPr>
        <w:spacing w:before="120"/>
        <w:ind w:firstLine="4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第一轮综合卷04（学生版）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2026-10-09T16:42:13Z</dcterms:created>
  <dcterms:modified xsi:type="dcterms:W3CDTF">2026-10-09T16:42:13Z</dcterms:modified>
</cp:coreProperties>
</file>

<file path=docProps/custom.xml><?xml version="1.0" encoding="utf-8"?>
<Properties xmlns="http://schemas.openxmlformats.org/officeDocument/2006/custom-properties" xmlns:vt="http://schemas.openxmlformats.org/officeDocument/2006/docPropsVTypes"/>
</file>