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过渡态三个层面区分</w:t>
      </w:r>
      <w:r>
        <w:rPr>
          <w:rFonts w:ascii="Times New Roman" w:hAnsi="Times New Roman" w:eastAsia="Times New Roman" w:cs="Times New Roman"/>
        </w:rPr>
        <w:t xml:space="preserve"> SN1/SN2/E1/E2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的外消旋化过程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同一底物换试剂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后主路径切换的原因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产物的条件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能用反式共平面要求分析环己烷体系的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能识别邻基参与和碳正离子重排带来的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假例外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能用完整判断链解释陌生条件下的反应主路径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判断离去基能力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ascii="Times New Roman" w:hAnsi="Times New Roman" w:eastAsia="Times New Roman" w:cs="Times New Roman"/>
        </w:rPr>
        <w:t xml:space="preserve"> LG =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>机理特征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位吸电子基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差离去基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两步分步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[Nu···C···X]‡（</w:t>
      </w:r>
      <w:r>
        <w:rPr>
          <w:rFonts w:hint="eastAsia" w:ascii="Times New Roman" w:hAnsi="Times New Roman" w:eastAsia="FangSong" w:cs="Times New Roman"/>
        </w:rPr>
        <w:t>五配位三角双锥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>平面化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）：R—X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）：R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/HNu → R—Nu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若中性亲核试剂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OTs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（LG</w:t>
            </w:r>
            <w:r>
              <w:rPr>
                <w:rFonts w:hint="eastAsia" w:ascii="Times New Roman" w:hAnsi="Times New Roman" w:eastAsia="FangSong" w:cs="Times New Roman"/>
              </w:rPr>
              <w:t>去位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质子化把</w:t>
      </w:r>
      <w:r>
        <w:rPr>
          <w:rFonts w:ascii="Times New Roman" w:hAnsi="Times New Roman" w:eastAsia="Times New Roman" w:cs="Times New Roman"/>
          <w:b/>
          <w:bCs/>
        </w:rPr>
        <w:t xml:space="preserve">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的醇卤代一致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</w:rPr>
              <w:t xml:space="preserve">较小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只能发生在两个取代基都处于直立键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必须通过构象翻转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FangSong" w:cs="Times New Roman"/>
        </w:rPr>
        <w:t>被亲核试剂捕获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取代产物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FangSong" w:cs="Times New Roman"/>
        </w:rPr>
        <w:t>被碱夺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消除产物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新的碳正离子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底物级数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弱碱走</w:t>
      </w:r>
      <w:r>
        <w:rPr>
          <w:rFonts w:ascii="Times New Roman" w:hAnsi="Times New Roman" w:eastAsia="Times New Roman" w:cs="Times New Roman"/>
        </w:rPr>
        <w:t xml:space="preserve"> SN1/E1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试剂特征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Times New Roman" w:cs="Times New Roman"/>
        </w:rPr>
        <w:t xml:space="preserve">SN2，2°/3°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竞争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溶剂极性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溶剂化碱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减弱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碱裸露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增强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取代有利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（ΔS‡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但产物构型保持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SN2）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初始碳正离子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50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>底物活性排序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例2-sn2-立体化学walden-翻转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587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2d6bdc07e33b4da24573b7e934189b92ac4cc162469bf460d189ca4a54fc323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5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3-e2-区域选择性zaitsev-vs-hofmann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上同时连</w:t>
      </w:r>
      <w:r>
        <w:rPr>
          <w:rFonts w:ascii="Times New Roman" w:hAnsi="Times New Roman" w:eastAsia="Times New Roman" w:cs="Times New Roman"/>
        </w:rPr>
        <w:t xml:space="preserve"> Br、CH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故有两个</w:t>
      </w:r>
      <w:r>
        <w:rPr>
          <w:rFonts w:hint="eastAsia" w:ascii="Times New Roman" w:hAnsi="Times New Roman" w:eastAsia="FangSong" w:cs="Times New Roman"/>
          <w:b/>
          <w:bCs/>
        </w:rPr>
        <w:t xml:space="preserve">不等价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（C-1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4-环己烷-e2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先分析构象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找到反式共平面关系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t-Bu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虽然本题没有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但注意椅式构象分析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两个取代基在环上异侧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椅式构象有两种可能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2-Br(a) — </w:t>
      </w:r>
      <w:r>
        <w:rPr>
          <w:rFonts w:hint="eastAsia" w:ascii="Times New Roman" w:hAnsi="Times New Roman" w:eastAsia="FangSong" w:cs="Times New Roman"/>
        </w:rPr>
        <w:t>甲基在平伏键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键位阻小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2-Br(e) — Br </w:t>
      </w:r>
      <w:r>
        <w:rPr>
          <w:rFonts w:hint="eastAsia" w:ascii="Times New Roman" w:hAnsi="Times New Roman" w:eastAsia="FangSong" w:cs="Times New Roman"/>
        </w:rPr>
        <w:t xml:space="preserve">在平伏键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检查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键才有邻位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满足反式共平面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可发生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无邻位</w:t>
      </w:r>
      <w:r>
        <w:rPr>
          <w:rFonts w:ascii="Times New Roman" w:hAnsi="Times New Roman" w:eastAsia="Times New Roman" w:cs="Times New Roman"/>
        </w:rPr>
        <w:t xml:space="preserve"> a-H → E2 </w:t>
      </w:r>
      <w:r>
        <w:rPr>
          <w:rFonts w:hint="eastAsia" w:ascii="Times New Roman" w:hAnsi="Times New Roman" w:eastAsia="FangSong" w:cs="Times New Roman"/>
        </w:rPr>
        <w:t xml:space="preserve">不能发生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在构象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中消除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产物需按取代度判断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Zaitsev/Hofmann：t-BuOK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但在环己烷刚性体系中构象限制占主导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双键碳为三取代</w:t>
      </w:r>
      <w:r>
        <w:rPr>
          <w:rFonts w:hint="eastAsia" w:ascii="Times New Roman" w:hAnsi="Times New Roman" w:eastAsia="Times New Roman" w:cs="Times New Roman"/>
        </w:rPr>
        <w:t>，Zaitsev，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双键碳均二取代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反式异构体可在优势椅式构象</w:t>
      </w:r>
      <w:r>
        <w:rPr>
          <w:rFonts w:hint="eastAsia" w:ascii="Times New Roman" w:hAnsi="Times New Roman" w:eastAsia="Times New Roman" w:cs="Times New Roman"/>
        </w:rPr>
        <w:t>（1-CH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e / 2-Br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下发生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的关键在于判断取代基在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则必为一轴一赤道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永远无法同时满足双轴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极慢或不发生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5-二级底物竞争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二级底物竞争判断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6-综合竞争产物反推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而非直接消除产物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拿到一个</w:t>
      </w:r>
      <w:r>
        <w:rPr>
          <w:rFonts w:ascii="Times New Roman" w:hAnsi="Times New Roman" w:eastAsia="Times New Roman" w:cs="Times New Roman"/>
        </w:rPr>
        <w:t xml:space="preserve"> RX + </w:t>
      </w:r>
      <w:r>
        <w:rPr>
          <w:rFonts w:hint="eastAsia" w:ascii="Times New Roman" w:hAnsi="Times New Roman" w:eastAsia="FangSong" w:cs="Times New Roman"/>
        </w:rPr>
        <w:t xml:space="preserve">条件题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看底物级数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>首选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除非强碱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→E2）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2° → </w:t>
      </w:r>
      <w:r>
        <w:rPr>
          <w:rFonts w:hint="eastAsia" w:ascii="Times New Roman" w:hAnsi="Times New Roman" w:eastAsia="FangSong" w:cs="Times New Roman"/>
        </w:rPr>
        <w:t>竞争主战场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需看后续因子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SN1/E1/E2 </w:t>
      </w:r>
      <w:r>
        <w:rPr>
          <w:rFonts w:hint="eastAsia" w:ascii="Times New Roman" w:hAnsi="Times New Roman" w:eastAsia="FangSong" w:cs="Times New Roman"/>
        </w:rPr>
        <w:t xml:space="preserve">三选一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弱亲核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E2（Hofmann）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看底物和溶剂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3°）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看溶剂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减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DMF,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看温度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留取代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推消除</w:t>
      </w:r>
      <w:r>
        <w:rPr>
          <w:rFonts w:hint="eastAsia" w:ascii="Times New Roman" w:hAnsi="Times New Roman" w:eastAsia="Times New Roman" w:cs="Times New Roman"/>
        </w:rPr>
        <w:t>（ΔS‡(E)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ΔS‡(SN)）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构象修正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环己烷体系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a,a-</w:t>
      </w:r>
      <w:r>
        <w:rPr>
          <w:rFonts w:hint="eastAsia" w:ascii="Times New Roman" w:hAnsi="Times New Roman" w:eastAsia="FangSong" w:cs="Times New Roman"/>
        </w:rPr>
        <w:t>双轴才能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开链体系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投影检查</w:t>
      </w:r>
      <w:r>
        <w:rPr>
          <w:rFonts w:ascii="Times New Roman" w:hAnsi="Times New Roman" w:eastAsia="Times New Roman" w:cs="Times New Roman"/>
        </w:rPr>
        <w:t xml:space="preserve"> anti-periplanar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不能形成反式共平面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一级甲基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3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3"/>
    <w:bookmarkStart w:id="54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3°）</w:t>
            </w:r>
          </w:p>
        </w:tc>
      </w:tr>
    </w:tbl>
    <w:bookmarkEnd w:id="54"/>
    <w:bookmarkStart w:id="55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5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导致构型完全翻转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 xml:space="preserve">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7"/>
        </w:numPr>
      </w:pPr>
      <w:r>
        <w:rPr>
          <w:rFonts w:ascii="Times New Roman" w:hAnsi="Times New Roman" w:eastAsia="Times New Roman" w:cs="Times New Roman"/>
        </w:rPr>
        <w:t xml:space="preserve">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1"/>
  </w:num>
  <w:num w:numId="101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42" Type="http://schemas.openxmlformats.org/officeDocument/2006/relationships/image" Target="media/rId4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2026-09-18T14:49:11Z</dcterms:created>
  <dcterms:modified xsi:type="dcterms:W3CDTF">2026-09-18T14:49:11Z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