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SimSun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核心任务是建立一套</w:t>
      </w:r>
      <w:r>
        <w:rPr>
          <w:rFonts w:hint="eastAsia" w:ascii="Times New Roman" w:hAnsi="Times New Roman" w:eastAsia="SimSun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SimSun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SimSun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SimSun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SimSun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SimSun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SimSun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它缺的是</w:t>
      </w:r>
      <w:r>
        <w:rPr>
          <w:rFonts w:hint="eastAsia" w:ascii="Times New Roman" w:hAnsi="Times New Roman" w:eastAsia="SimSun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SimSun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电离后其余轨道会发生</w:t>
      </w:r>
      <w:r>
        <w:rPr>
          <w:rFonts w:hint="eastAsia" w:ascii="Times New Roman" w:hAnsi="Times New Roman" w:eastAsia="SimSun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实际体系还有</w:t>
      </w:r>
      <w:r>
        <w:rPr>
          <w:rFonts w:hint="eastAsia" w:ascii="Times New Roman" w:hAnsi="Times New Roman" w:eastAsia="SimSun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SimSun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SimSun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Sun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SimSun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SimSun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SimSun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SimSun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SimSun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SimSun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SimSun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SimSun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SimSun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SimSun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SimSun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SimSun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SimSun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SimSun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SimSun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SimSun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SimSun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SimSun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是因为它</w:t>
      </w:r>
      <w:r>
        <w:rPr>
          <w:rFonts w:hint="eastAsia" w:ascii="Times New Roman" w:hAnsi="Times New Roman" w:eastAsia="SimSun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SimSun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SimSun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SimSun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SimSun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SimSun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SimSun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SimSun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SimSun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SimSun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SimSun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SimSun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2026-08-07T06:22:51Z</dcterms:created>
  <dcterms:modified xsi:type="dcterms:W3CDTF">2026-08-07T06:22:51Z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