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能理解配位键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内界与外界等基本概念</w:t>
            </w:r>
            <w:r>
              <w:rPr>
                <w:rFonts w:hint="eastAsia" w:ascii="Times New Roman" w:hAnsi="Times New Roman" w:eastAsia="Times New Roman" w:cs="Times New Roman"/>
              </w:rPr>
              <w:t>；</w:t>
            </w:r>
            <w:r>
              <w:rPr>
                <w:rFonts w:hint="eastAsia" w:ascii="Times New Roman" w:hAnsi="Times New Roman" w:eastAsia="FangSong"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FangSong" w:cs="Times New Roman"/>
              </w:rPr>
              <w:t>识别几何构型</w:t>
            </w:r>
            <w:r>
              <w:rPr>
                <w:rFonts w:hint="eastAsia" w:ascii="Times New Roman" w:hAnsi="Times New Roman" w:eastAsia="Times New Roman" w:cs="Times New Roman"/>
              </w:rPr>
              <w:t>、</w:t>
            </w:r>
            <w:r>
              <w:rPr>
                <w:rFonts w:hint="eastAsia" w:ascii="Times New Roman" w:hAnsi="Times New Roman" w:eastAsia="FangSong" w:cs="Times New Roman"/>
              </w:rPr>
              <w:t>异构现象及螯合效应</w:t>
            </w:r>
            <w:r>
              <w:rPr>
                <w:rFonts w:hint="eastAsia" w:ascii="Times New Roman" w:hAnsi="Times New Roman" w:eastAsia="Times New Roman" w:cs="Times New Roman"/>
              </w:rPr>
              <w:t>；</w:t>
            </w:r>
            <w:r>
              <w:rPr>
                <w:rFonts w:hint="eastAsia" w:ascii="Times New Roman" w:hAnsi="Times New Roman" w:eastAsia="FangSong"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FangSong" w:cs="Times New Roman"/>
              </w:rPr>
              <w:t>磁性与稳定性作定性解释</w:t>
            </w:r>
            <w:r>
              <w:rPr>
                <w:rFonts w:hint="eastAsia" w:ascii="Times New Roman" w:hAnsi="Times New Roman" w:eastAsia="Times New Roman" w:cs="Times New Roman"/>
              </w:rPr>
              <w:t>；</w:t>
            </w:r>
            <w:r>
              <w:rPr>
                <w:rFonts w:hint="eastAsia" w:ascii="Times New Roman" w:hAnsi="Times New Roman" w:eastAsia="FangSong"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FangSong" w:cs="Times New Roman"/>
              </w:rPr>
              <w:t>并理解配合反应与酸碱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氧化还原反应的联系</w:t>
            </w:r>
          </w:p>
        </w:tc>
      </w:tr>
    </w:tbl>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FangSong"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pPr>
      <w:r>
        <w:rPr>
          <w:rFonts w:hint="eastAsia" w:ascii="Times New Roman" w:hAnsi="Times New Roman" w:eastAsia="FangSong"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FangSong" w:cs="Times New Roman"/>
        </w:rPr>
        <w:t>用方括号标出</w:t>
      </w:r>
      <w:r>
        <w:rPr>
          <w:rFonts w:hint="eastAsia" w:ascii="Times New Roman" w:hAnsi="Times New Roman" w:eastAsia="Times New Roman" w:cs="Times New Roman"/>
        </w:rPr>
        <w:t>）。</w:t>
      </w:r>
      <w:r>
        <w:rPr>
          <w:rFonts w:hint="eastAsia" w:ascii="Times New Roman" w:hAnsi="Times New Roman" w:eastAsia="FangSong"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FangSong" w:cs="Times New Roman"/>
        </w:rPr>
        <w:t>也可存在于溶液中</w:t>
      </w:r>
      <w:r>
        <w:rPr>
          <w:rFonts w:hint="eastAsia" w:ascii="Times New Roman" w:hAnsi="Times New Roman" w:eastAsia="Times New Roman" w:cs="Times New Roman"/>
        </w:rPr>
        <w:t>；</w:t>
      </w:r>
      <w:r>
        <w:rPr>
          <w:rFonts w:hint="eastAsia" w:ascii="Times New Roman" w:hAnsi="Times New Roman" w:eastAsia="FangSong"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FangSong"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FangSong"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配位键与普通共价键</w:t>
      </w:r>
      <w:r>
        <w:rPr>
          <w:rFonts w:hint="eastAsia" w:ascii="Times New Roman" w:hAnsi="Times New Roman" w:eastAsia="FangSong" w:cs="Times New Roman"/>
        </w:rPr>
        <w:t>的差别主要在成键起点</w:t>
      </w:r>
      <w:r>
        <w:rPr>
          <w:rFonts w:hint="eastAsia" w:ascii="Times New Roman" w:hAnsi="Times New Roman" w:eastAsia="Times New Roman" w:cs="Times New Roman"/>
        </w:rPr>
        <w:t>：</w:t>
      </w:r>
      <w:r>
        <w:rPr>
          <w:rFonts w:hint="eastAsia" w:ascii="Times New Roman" w:hAnsi="Times New Roman" w:eastAsia="FangSong"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FangSong" w:cs="Times New Roman"/>
        </w:rPr>
        <w:t>也称为配合物的形成体</w:t>
      </w:r>
      <w:r>
        <w:rPr>
          <w:rFonts w:hint="eastAsia" w:ascii="Times New Roman" w:hAnsi="Times New Roman" w:eastAsia="Times New Roman" w:cs="Times New Roman"/>
        </w:rPr>
        <w:t>，</w:t>
      </w:r>
      <w:r>
        <w:rPr>
          <w:rFonts w:hint="eastAsia" w:ascii="Times New Roman" w:hAnsi="Times New Roman" w:eastAsia="FangSong" w:cs="Times New Roman"/>
        </w:rPr>
        <w:t>位于配离子的中心</w:t>
      </w:r>
      <w:r>
        <w:rPr>
          <w:rFonts w:hint="eastAsia" w:ascii="Times New Roman" w:hAnsi="Times New Roman" w:eastAsia="Times New Roman" w:cs="Times New Roman"/>
        </w:rPr>
        <w:t>。</w:t>
      </w:r>
      <w:r>
        <w:rPr>
          <w:rFonts w:hint="eastAsia" w:ascii="Times New Roman" w:hAnsi="Times New Roman" w:eastAsia="FangSong"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FangSong"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Si(IV)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pPr>
      <w:r>
        <w:rPr>
          <w:rFonts w:hint="eastAsia" w:ascii="Times New Roman" w:hAnsi="Times New Roman" w:eastAsia="FangSong"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FangSong" w:cs="Times New Roman"/>
        </w:rPr>
        <w:t>和卤素等原子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中性分子配位体</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阴离子配位体</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异硫氰酸根</w:t>
            </w:r>
            <w:r>
              <w:rPr>
                <w:rFonts w:hint="eastAsia" w:ascii="Times New Roman" w:hAnsi="Times New Roman" w:eastAsia="Times New Roman" w:cs="Times New Roman"/>
              </w:rPr>
              <w:t>(isothiocyano)</w:t>
            </w:r>
          </w:p>
        </w:tc>
      </w:tr>
    </w:tbl>
    <w:p>
      <w:pPr>
        <w:pStyle w:val="BodyText"/>
        <w:spacing w:before="120"/>
      </w:pPr>
      <w:r>
        <w:rPr>
          <w:rFonts w:hint="eastAsia" w:ascii="Times New Roman" w:hAnsi="Times New Roman" w:eastAsia="FangSong"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分子式</w:t>
            </w:r>
          </w:p>
        </w:tc>
        <w:tc>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FangSong"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FangSong"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727494"/>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pPr>
      <w:r>
        <w:rPr>
          <w:rFonts w:hint="eastAsia" w:ascii="Times New Roman" w:hAnsi="Times New Roman" w:eastAsia="FangSong" w:cs="Times New Roman"/>
          <w:b/>
          <w:bCs/>
        </w:rPr>
        <w:t xml:space="preserve">螯合效应的热力学数据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式组合</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 </w:t>
      </w:r>
      <w:r>
        <w:rPr>
          <w:rFonts w:hint="eastAsia" w:ascii="Times New Roman" w:hAnsi="Times New Roman" w:eastAsia="FangSong" w:cs="Times New Roman"/>
        </w:rPr>
        <w:t>是螯合分子</w:t>
      </w:r>
      <w:r>
        <w:rPr>
          <w:rFonts w:hint="eastAsia" w:ascii="Times New Roman" w:hAnsi="Times New Roman" w:eastAsia="Times New Roman" w:cs="Times New Roman"/>
        </w:rPr>
        <w:t>，</w:t>
      </w:r>
      <w:r>
        <w:rPr>
          <w:rFonts w:hint="eastAsia" w:ascii="Times New Roman" w:hAnsi="Times New Roman" w:eastAsia="FangSong"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个变为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混乱度大增</w:t>
      </w:r>
      <w:r>
        <w:rPr>
          <w:rFonts w:hint="eastAsia" w:ascii="Times New Roman" w:hAnsi="Times New Roman" w:eastAsia="Times New Roman" w:cs="Times New Roman"/>
          <w:b/>
          <w:bCs/>
        </w:rPr>
        <w:t>，</w:t>
      </w:r>
      <w:r>
        <w:rPr>
          <w:rFonts w:hint="eastAsia" w:ascii="Times New Roman" w:hAnsi="Times New Roman" w:eastAsia="FangSong" w:cs="Times New Roman"/>
          <w:b/>
          <w:bCs/>
        </w:rPr>
        <w:t>熵增加</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降低的主要原因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FangSong" w:cs="Times New Roman"/>
        </w:rPr>
        <w:t>只要螯合键能变化不大</w:t>
      </w:r>
      <w:r>
        <w:rPr>
          <w:rFonts w:hint="eastAsia" w:ascii="Times New Roman" w:hAnsi="Times New Roman" w:eastAsia="Times New Roman" w:cs="Times New Roman"/>
        </w:rPr>
        <w:t>，</w:t>
      </w:r>
      <w:r>
        <w:rPr>
          <w:rFonts w:hint="eastAsia" w:ascii="Times New Roman" w:hAnsi="Times New Roman" w:eastAsia="FangSong" w:cs="Times New Roman"/>
        </w:rPr>
        <w:t>而螯合引起熵增加</w:t>
      </w:r>
      <w:r>
        <w:rPr>
          <w:rFonts w:hint="eastAsia" w:ascii="Times New Roman" w:hAnsi="Times New Roman" w:eastAsia="Times New Roman" w:cs="Times New Roman"/>
        </w:rPr>
        <w:t>，</w:t>
      </w:r>
      <w:r>
        <w:rPr>
          <w:rFonts w:hint="eastAsia" w:ascii="Times New Roman" w:hAnsi="Times New Roman" w:eastAsia="FangSong" w:cs="Times New Roman"/>
        </w:rPr>
        <w:t>就可使</w:t>
      </w:r>
      <w:r>
        <w:rPr>
          <w:rFonts w:ascii="Times New Roman" w:hAnsi="Times New Roman" w:eastAsia="Times New Roman" w:cs="Times New Roman"/>
        </w:rPr>
        <w:t xml:space="preserve"> Gibbs </w:t>
      </w:r>
      <w:r>
        <w:rPr>
          <w:rFonts w:hint="eastAsia" w:ascii="Times New Roman" w:hAnsi="Times New Roman" w:eastAsia="FangSong"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是指中心离子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所接受的配位原子数目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若配位体是单齿的</w:t>
      </w:r>
      <w:r>
        <w:rPr>
          <w:rFonts w:hint="eastAsia" w:ascii="Times New Roman" w:hAnsi="Times New Roman" w:eastAsia="Times New Roman" w:cs="Times New Roman"/>
        </w:rPr>
        <w:t>，</w:t>
      </w:r>
      <w:r>
        <w:rPr>
          <w:rFonts w:hint="eastAsia" w:ascii="Times New Roman" w:hAnsi="Times New Roman" w:eastAsia="FangSong"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的配位数分别是</w:t>
      </w:r>
      <w:r>
        <w:rPr>
          <w:rFonts w:ascii="Times New Roman" w:hAnsi="Times New Roman" w:eastAsia="Times New Roman" w:cs="Times New Roman"/>
        </w:rPr>
        <w:t xml:space="preserve"> 4、6、6。</w:t>
      </w:r>
    </w:p>
    <w:p>
      <w:pPr>
        <w:pStyle w:val="Compact"/>
        <w:numPr>
          <w:ilvl w:val="0"/>
          <w:numId w:val="1001"/>
        </w:numPr>
      </w:pPr>
      <w:r>
        <w:rPr>
          <w:rFonts w:hint="eastAsia" w:ascii="Times New Roman" w:hAnsi="Times New Roman" w:eastAsia="FangSong" w:cs="Times New Roman"/>
        </w:rPr>
        <w:t>若配位体是多齿的</w:t>
      </w:r>
      <w:r>
        <w:rPr>
          <w:rFonts w:hint="eastAsia" w:ascii="Times New Roman" w:hAnsi="Times New Roman" w:eastAsia="Times New Roman" w:cs="Times New Roman"/>
        </w:rPr>
        <w:t>，</w:t>
      </w:r>
      <w:r>
        <w:rPr>
          <w:rFonts w:hint="eastAsia" w:ascii="Times New Roman" w:hAnsi="Times New Roman" w:eastAsia="FangSong"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配合物中</w:t>
      </w:r>
      <w:r>
        <w:rPr>
          <w:rFonts w:hint="eastAsia" w:ascii="Times New Roman" w:hAnsi="Times New Roman" w:eastAsia="Times New Roman" w:cs="Times New Roman"/>
        </w:rPr>
        <w:t>，</w:t>
      </w:r>
      <w:r>
        <w:rPr>
          <w:rFonts w:hint="eastAsia" w:ascii="Times New Roman" w:hAnsi="Times New Roman" w:eastAsia="FangSong"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最常见的为</w:t>
      </w:r>
      <w:r>
        <w:rPr>
          <w:rFonts w:ascii="Times New Roman" w:hAnsi="Times New Roman" w:eastAsia="Times New Roman" w:cs="Times New Roman"/>
        </w:rPr>
        <w:t xml:space="preserve"> 4、6。</w:t>
      </w:r>
    </w:p>
    <w:p>
      <w:pPr>
        <w:pStyle w:val="BodyText"/>
      </w:pPr>
      <w:r>
        <w:rPr>
          <w:rFonts w:hint="eastAsia" w:ascii="Times New Roman" w:hAnsi="Times New Roman" w:eastAsia="FangSong"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FangSong" w:cs="Times New Roman"/>
        </w:rPr>
        <w:t>中心离子电荷数越高</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配位数一般越大</w:t>
      </w:r>
      <w:r>
        <w:rPr>
          <w:rFonts w:hint="eastAsia" w:ascii="Times New Roman" w:hAnsi="Times New Roman" w:eastAsia="Times New Roman" w:cs="Times New Roman"/>
        </w:rPr>
        <w:t>。</w:t>
      </w:r>
      <w:r>
        <w:rPr>
          <w:rFonts w:hint="eastAsia" w:ascii="Times New Roman" w:hAnsi="Times New Roman" w:eastAsia="FangSong" w:cs="Times New Roman"/>
        </w:rPr>
        <w:t>配位体的负电荷数越高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pPr>
      <w:r>
        <w:rPr>
          <w:rFonts w:hint="eastAsia" w:ascii="Times New Roman" w:hAnsi="Times New Roman" w:eastAsia="FangSong"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FangSong"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则配离子的电荷数就等于中心离子的电荷数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组成的配合物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hint="eastAsia" w:ascii="Times New Roman" w:hAnsi="Times New Roman" w:eastAsia="FangSong"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溶液方可完全沉淀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溶液并加热</w:t>
      </w:r>
      <w:r>
        <w:rPr>
          <w:rFonts w:hint="eastAsia" w:ascii="Times New Roman" w:hAnsi="Times New Roman" w:eastAsia="Times New Roman" w:cs="Times New Roman"/>
        </w:rPr>
        <w:t>，</w:t>
      </w:r>
      <w:r>
        <w:rPr>
          <w:rFonts w:hint="eastAsia" w:ascii="Times New Roman" w:hAnsi="Times New Roman" w:eastAsia="FangSong"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FangSong" w:cs="Times New Roman"/>
        </w:rPr>
        <w:t>根据上述实验结果推断该配合物的结构式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全部位于配离子的外界</w:t>
      </w:r>
      <w:r>
        <w:rPr>
          <w:rFonts w:hint="eastAsia" w:ascii="Times New Roman" w:hAnsi="Times New Roman" w:eastAsia="Times New Roman" w:cs="Times New Roman"/>
        </w:rPr>
        <w:t>。</w:t>
      </w:r>
      <w:r>
        <w:rPr>
          <w:rFonts w:hint="eastAsia" w:ascii="Times New Roman" w:hAnsi="Times New Roman" w:eastAsia="FangSong"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全在配离子内界</w:t>
      </w:r>
      <w:r>
        <w:rPr>
          <w:rFonts w:hint="eastAsia" w:ascii="Times New Roman" w:hAnsi="Times New Roman" w:eastAsia="Times New Roman" w:cs="Times New Roman"/>
        </w:rPr>
        <w:t>。</w:t>
      </w:r>
      <w:r>
        <w:rPr>
          <w:rFonts w:hint="eastAsia" w:ascii="Times New Roman" w:hAnsi="Times New Roman" w:eastAsia="FangSong"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中心离子及价数</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配合离子电荷数</w:t>
            </w:r>
          </w:p>
        </w:tc>
        <w:tc>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lockText"/>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r>
        <w:rPr>
          <w:rFonts w:hint="eastAsia" w:ascii="Times New Roman" w:hAnsi="Times New Roman" w:eastAsia="FangSong" w:cs="Times New Roman"/>
        </w:rPr>
        <w:t>它含有两个氮配位原子</w:t>
      </w:r>
      <w:r>
        <w:rPr>
          <w:rFonts w:hint="eastAsia" w:ascii="Times New Roman" w:hAnsi="Times New Roman" w:eastAsia="Times New Roman" w:cs="Times New Roman"/>
        </w:rPr>
        <w:t>，</w:t>
      </w:r>
      <w:r>
        <w:rPr>
          <w:rFonts w:hint="eastAsia" w:ascii="Times New Roman" w:hAnsi="Times New Roman" w:eastAsia="FangSong" w:cs="Times New Roman"/>
        </w:rPr>
        <w:t>间距适当</w:t>
      </w:r>
      <w:r>
        <w:rPr>
          <w:rFonts w:hint="eastAsia" w:ascii="Times New Roman" w:hAnsi="Times New Roman" w:eastAsia="Times New Roman" w:cs="Times New Roman"/>
        </w:rPr>
        <w:t>，</w:t>
      </w:r>
      <w:r>
        <w:rPr>
          <w:rFonts w:hint="eastAsia" w:ascii="Times New Roman" w:hAnsi="Times New Roman" w:eastAsia="FangSong"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上的孤对电子在同一端</w:t>
      </w:r>
      <w:r>
        <w:rPr>
          <w:rFonts w:hint="eastAsia" w:ascii="Times New Roman" w:hAnsi="Times New Roman" w:eastAsia="Times New Roman" w:cs="Times New Roman"/>
        </w:rPr>
        <w:t>，</w:t>
      </w:r>
      <w:r>
        <w:rPr>
          <w:rFonts w:hint="eastAsia" w:ascii="Times New Roman" w:hAnsi="Times New Roman" w:eastAsia="FangSong" w:cs="Times New Roman"/>
        </w:rPr>
        <w:t>无法同时配位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O </w:t>
      </w:r>
      <w:r>
        <w:rPr>
          <w:rFonts w:hint="eastAsia" w:ascii="Times New Roman" w:hAnsi="Times New Roman" w:eastAsia="FangSong" w:cs="Times New Roman"/>
        </w:rPr>
        <w:t>原子与中心离子配位形成四元环</w:t>
      </w:r>
      <w:r>
        <w:rPr>
          <w:rFonts w:hint="eastAsia" w:ascii="Times New Roman" w:hAnsi="Times New Roman" w:eastAsia="Times New Roman" w:cs="Times New Roman"/>
        </w:rPr>
        <w:t>。</w:t>
      </w:r>
      <w:r>
        <w:rPr>
          <w:rFonts w:hint="eastAsia" w:ascii="Times New Roman" w:hAnsi="Times New Roman" w:eastAsia="FangSong" w:cs="Times New Roman"/>
        </w:rPr>
        <w:t>在八面体配合物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时可作为螯合剂</w:t>
      </w:r>
      <w:r>
        <w:rPr>
          <w:rFonts w:hint="eastAsia" w:ascii="Times New Roman" w:hAnsi="Times New Roman" w:eastAsia="Times New Roman" w:cs="Times New Roman"/>
        </w:rPr>
        <w:t>；</w:t>
      </w:r>
      <w:r>
        <w:rPr>
          <w:rFonts w:hint="eastAsia" w:ascii="Times New Roman" w:hAnsi="Times New Roman" w:eastAsia="FangSong" w:cs="Times New Roman"/>
        </w:rPr>
        <w:t>在平面正方形配合物</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占两个相邻位置也可螯合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同时存在时空间位阻可能影响螯合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简单配合物</w:t>
      </w:r>
    </w:p>
    <w:p>
      <w:pPr>
        <w:pStyle w:val="BodyText"/>
      </w:pPr>
      <w:r>
        <w:rPr>
          <w:rFonts w:hint="eastAsia" w:ascii="Times New Roman" w:hAnsi="Times New Roman" w:eastAsia="FangSong"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pPr>
      <w:r>
        <w:rPr>
          <w:rFonts w:hint="eastAsia" w:ascii="Times New Roman" w:hAnsi="Times New Roman" w:eastAsia="FangSong" w:cs="Times New Roman"/>
        </w:rPr>
        <w:t>右边两种水合物中</w:t>
      </w:r>
      <w:r>
        <w:rPr>
          <w:rFonts w:hint="eastAsia" w:ascii="Times New Roman" w:hAnsi="Times New Roman" w:eastAsia="Times New Roman" w:cs="Times New Roman"/>
        </w:rPr>
        <w:t>，</w:t>
      </w:r>
      <w:r>
        <w:rPr>
          <w:rFonts w:hint="eastAsia" w:ascii="Times New Roman" w:hAnsi="Times New Roman" w:eastAsia="FangSong"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FangSong" w:cs="Times New Roman"/>
        </w:rPr>
        <w:t>少部分是结晶水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螯合物</w:t>
      </w:r>
      <w:r>
        <w:rPr>
          <w:rFonts w:hint="eastAsia" w:ascii="Times New Roman" w:hAnsi="Times New Roman" w:eastAsia="Times New Roman" w:cs="Times New Roman"/>
          <w:b/>
          <w:bCs/>
        </w:rPr>
        <w:t>（</w:t>
      </w:r>
      <w:r>
        <w:rPr>
          <w:rFonts w:hint="eastAsia" w:ascii="Times New Roman" w:hAnsi="Times New Roman" w:eastAsia="FangSong" w:cs="Times New Roman"/>
          <w:b/>
          <w:bCs/>
        </w:rPr>
        <w:t>也称内络盐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FangSong"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 </w:t>
      </w:r>
      <w:r>
        <w:rPr>
          <w:rFonts w:hint="eastAsia" w:ascii="Times New Roman" w:hAnsi="Times New Roman" w:eastAsia="FangSong" w:cs="Times New Roman"/>
        </w:rPr>
        <w:t>个乙二胺</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2 </w:t>
      </w:r>
      <w:r>
        <w:rPr>
          <w:rFonts w:hint="eastAsia" w:ascii="Times New Roman" w:hAnsi="Times New Roman" w:eastAsia="FangSong"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（o-phen）</w:t>
      </w:r>
      <w:r>
        <w:rPr>
          <w:rFonts w:hint="eastAsia" w:ascii="Times New Roman" w:hAnsi="Times New Roman" w:eastAsia="FangSong"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个五原子环</w:t>
      </w:r>
      <w:r>
        <w:rPr>
          <w:rFonts w:hint="eastAsia" w:ascii="Times New Roman" w:hAnsi="Times New Roman" w:eastAsia="Times New Roman" w:cs="Times New Roman"/>
        </w:rPr>
        <w:t>。</w:t>
      </w:r>
      <w:r>
        <w:rPr>
          <w:rFonts w:hint="eastAsia" w:ascii="Times New Roman" w:hAnsi="Times New Roman" w:eastAsia="FangSong"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FangSong"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FangSong" w:cs="Times New Roman"/>
        </w:rPr>
        <w:t>阳离子名称在后</w:t>
      </w:r>
      <w:r>
        <w:rPr>
          <w:rFonts w:hint="eastAsia" w:ascii="Times New Roman" w:hAnsi="Times New Roman" w:eastAsia="Times New Roman" w:cs="Times New Roman"/>
        </w:rPr>
        <w:t>，</w:t>
      </w:r>
      <w:r>
        <w:rPr>
          <w:rFonts w:hint="eastAsia" w:ascii="Times New Roman" w:hAnsi="Times New Roman" w:eastAsia="FangSong" w:cs="Times New Roman"/>
        </w:rPr>
        <w:t>与无机盐命名规则相同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无机配位体列在前面</w:t>
      </w:r>
      <w:r>
        <w:rPr>
          <w:rFonts w:hint="eastAsia" w:ascii="Times New Roman" w:hAnsi="Times New Roman" w:eastAsia="Times New Roman" w:cs="Times New Roman"/>
        </w:rPr>
        <w:t>，</w:t>
      </w:r>
      <w:r>
        <w:rPr>
          <w:rFonts w:hint="eastAsia" w:ascii="Times New Roman" w:hAnsi="Times New Roman" w:eastAsia="FangSong" w:cs="Times New Roman"/>
        </w:rPr>
        <w:t>有机配位体列在后面</w:t>
      </w:r>
    </w:p>
    <w:p>
      <w:pPr>
        <w:pStyle w:val="Compact"/>
        <w:numPr>
          <w:ilvl w:val="0"/>
          <w:numId w:val="1003"/>
        </w:numPr>
      </w:pPr>
      <w:r>
        <w:rPr>
          <w:rFonts w:hint="eastAsia" w:ascii="Times New Roman" w:hAnsi="Times New Roman" w:eastAsia="FangSong" w:cs="Times New Roman"/>
        </w:rPr>
        <w:t>先列出阴离子名称</w:t>
      </w:r>
      <w:r>
        <w:rPr>
          <w:rFonts w:hint="eastAsia" w:ascii="Times New Roman" w:hAnsi="Times New Roman" w:eastAsia="Times New Roman" w:cs="Times New Roman"/>
        </w:rPr>
        <w:t>，</w:t>
      </w:r>
      <w:r>
        <w:rPr>
          <w:rFonts w:hint="eastAsia" w:ascii="Times New Roman" w:hAnsi="Times New Roman" w:eastAsia="FangSong" w:cs="Times New Roman"/>
        </w:rPr>
        <w:t>后列出阳离子</w:t>
      </w:r>
      <w:r>
        <w:rPr>
          <w:rFonts w:hint="eastAsia" w:ascii="Times New Roman" w:hAnsi="Times New Roman" w:eastAsia="Times New Roman" w:cs="Times New Roman"/>
        </w:rPr>
        <w:t>、</w:t>
      </w:r>
      <w:r>
        <w:rPr>
          <w:rFonts w:hint="eastAsia" w:ascii="Times New Roman" w:hAnsi="Times New Roman" w:eastAsia="FangSong" w:cs="Times New Roman"/>
        </w:rPr>
        <w:t>中性分子名称</w:t>
      </w:r>
    </w:p>
    <w:p>
      <w:pPr>
        <w:pStyle w:val="Compact"/>
        <w:numPr>
          <w:ilvl w:val="0"/>
          <w:numId w:val="1003"/>
        </w:numPr>
      </w:pPr>
      <w:r>
        <w:rPr>
          <w:rFonts w:hint="eastAsia" w:ascii="Times New Roman" w:hAnsi="Times New Roman" w:eastAsia="FangSong" w:cs="Times New Roman"/>
        </w:rPr>
        <w:t>同类配位体的名称</w:t>
      </w:r>
      <w:r>
        <w:rPr>
          <w:rFonts w:hint="eastAsia" w:ascii="Times New Roman" w:hAnsi="Times New Roman" w:eastAsia="Times New Roman" w:cs="Times New Roman"/>
        </w:rPr>
        <w:t>，</w:t>
      </w:r>
      <w:r>
        <w:rPr>
          <w:rFonts w:hint="eastAsia" w:ascii="Times New Roman" w:hAnsi="Times New Roman" w:eastAsia="FangSong" w:cs="Times New Roman"/>
        </w:rPr>
        <w:t>可按配位原子元素符号的英文字母顺序排列</w:t>
      </w:r>
    </w:p>
    <w:p>
      <w:pPr>
        <w:pStyle w:val="Compact"/>
        <w:numPr>
          <w:ilvl w:val="0"/>
          <w:numId w:val="1003"/>
        </w:numPr>
      </w:pPr>
      <w:r>
        <w:rPr>
          <w:rFonts w:hint="eastAsia" w:ascii="Times New Roman" w:hAnsi="Times New Roman" w:eastAsia="FangSong"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FangSong" w:cs="Times New Roman"/>
        </w:rPr>
        <w:t>则将含较少原子数的配位体排在前面</w:t>
      </w:r>
    </w:p>
    <w:p>
      <w:pPr>
        <w:pStyle w:val="Compact"/>
        <w:numPr>
          <w:ilvl w:val="0"/>
          <w:numId w:val="1003"/>
        </w:numPr>
      </w:pPr>
      <w:r>
        <w:rPr>
          <w:rFonts w:hint="eastAsia" w:ascii="Times New Roman" w:hAnsi="Times New Roman" w:eastAsia="FangSong" w:cs="Times New Roman"/>
        </w:rPr>
        <w:t>配位原子相同</w:t>
      </w:r>
      <w:r>
        <w:rPr>
          <w:rFonts w:hint="eastAsia" w:ascii="Times New Roman" w:hAnsi="Times New Roman" w:eastAsia="Times New Roman" w:cs="Times New Roman"/>
        </w:rPr>
        <w:t>，</w:t>
      </w:r>
      <w:r>
        <w:rPr>
          <w:rFonts w:hint="eastAsia" w:ascii="Times New Roman" w:hAnsi="Times New Roman" w:eastAsia="FangSong"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FangSong" w:cs="Times New Roman"/>
        </w:rPr>
        <w:t>则按在结构式中与配位原子相连的原子的元素符号的英文顺序排列</w:t>
      </w:r>
    </w:p>
    <w:p>
      <w:pPr>
        <w:pStyle w:val="FirstParagraph"/>
      </w:pPr>
      <w:r>
        <w:rPr>
          <w:rFonts w:hint="eastAsia" w:ascii="Times New Roman" w:hAnsi="Times New Roman" w:eastAsia="FangSong" w:cs="Times New Roman"/>
        </w:rPr>
        <w:t>配位体的数目用二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四等表示</w:t>
      </w:r>
      <w:r>
        <w:rPr>
          <w:rFonts w:hint="eastAsia" w:ascii="Times New Roman" w:hAnsi="Times New Roman" w:eastAsia="Times New Roman" w:cs="Times New Roman"/>
        </w:rPr>
        <w:t>，</w:t>
      </w:r>
      <w:r>
        <w:rPr>
          <w:rFonts w:hint="eastAsia" w:ascii="Times New Roman" w:hAnsi="Times New Roman" w:eastAsia="FangSong" w:cs="Times New Roman"/>
        </w:rPr>
        <w:t>氧化数用罗马数字表示</w:t>
      </w:r>
      <w:r>
        <w:rPr>
          <w:rFonts w:hint="eastAsia" w:ascii="Times New Roman" w:hAnsi="Times New Roman" w:eastAsia="Times New Roman" w:cs="Times New Roman"/>
        </w:rPr>
        <w:t>。</w:t>
      </w:r>
      <w:r>
        <w:rPr>
          <w:rFonts w:hint="eastAsia" w:ascii="Times New Roman" w:hAnsi="Times New Roman" w:eastAsia="FangSong"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二</w:t>
            </w:r>
          </w:p>
        </w:tc>
        <w:tc>
          <w:tcPr/>
          <w:p>
            <w:pPr>
              <w:pStyle w:val="Compact"/>
              <w:jc w:val="center"/>
            </w:pPr>
            <w:r>
              <w:rPr>
                <w:rFonts w:hint="eastAsia" w:ascii="Times New Roman" w:hAnsi="Times New Roman" w:eastAsia="SimHei" w:cs="Times New Roman"/>
                <w:b/>
              </w:rPr>
              <w:t xml:space="preserve">三</w:t>
            </w:r>
          </w:p>
        </w:tc>
        <w:tc>
          <w:tcPr/>
          <w:p>
            <w:pPr>
              <w:pStyle w:val="Compact"/>
              <w:jc w:val="center"/>
            </w:pPr>
            <w:r>
              <w:rPr>
                <w:rFonts w:hint="eastAsia" w:ascii="Times New Roman" w:hAnsi="Times New Roman" w:eastAsia="SimHei" w:cs="Times New Roman"/>
                <w:b/>
              </w:rPr>
              <w:t xml:space="preserve">四</w:t>
            </w:r>
          </w:p>
        </w:tc>
        <w:tc>
          <w:tcPr/>
          <w:p>
            <w:pPr>
              <w:pStyle w:val="Compact"/>
              <w:jc w:val="center"/>
            </w:pPr>
            <w:r>
              <w:rPr>
                <w:rFonts w:hint="eastAsia" w:ascii="Times New Roman" w:hAnsi="Times New Roman" w:eastAsia="SimHei" w:cs="Times New Roman"/>
                <w:b/>
              </w:rPr>
              <w:t xml:space="preserve">五</w:t>
            </w:r>
          </w:p>
        </w:tc>
        <w:tc>
          <w:tcPr/>
          <w:p>
            <w:pPr>
              <w:pStyle w:val="Compact"/>
              <w:jc w:val="center"/>
            </w:pPr>
            <w:r>
              <w:rPr>
                <w:rFonts w:hint="eastAsia" w:ascii="Times New Roman" w:hAnsi="Times New Roman" w:eastAsia="SimHei" w:cs="Times New Roman"/>
                <w:b/>
              </w:rPr>
              <w:t xml:space="preserve">六</w:t>
            </w:r>
          </w:p>
        </w:tc>
        <w:tc>
          <w:tcPr/>
          <w:p>
            <w:pPr>
              <w:pStyle w:val="Compact"/>
              <w:jc w:val="center"/>
            </w:pPr>
            <w:r>
              <w:rPr>
                <w:rFonts w:hint="eastAsia" w:ascii="Times New Roman" w:hAnsi="Times New Roman" w:eastAsia="SimHei" w:cs="Times New Roman"/>
                <w:b/>
              </w:rPr>
              <w:t xml:space="preserve">七</w:t>
            </w:r>
          </w:p>
        </w:tc>
        <w:tc>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pPr>
      <w:r>
        <w:rPr>
          <w:rFonts w:hint="eastAsia" w:ascii="Times New Roman" w:hAnsi="Times New Roman" w:eastAsia="FangSong"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(I)</w:t>
            </w:r>
            <w:r>
              <w:rPr>
                <w:rFonts w:hint="eastAsia" w:ascii="Times New Roman" w:hAnsi="Times New Roman" w:eastAsia="FangSong"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酸钾</w:t>
            </w:r>
          </w:p>
        </w:tc>
      </w:tr>
    </w:tbl>
    <w:p>
      <w:pPr>
        <w:pStyle w:val="BodyText"/>
        <w:spacing w:before="120" w:after="80"/>
      </w:pPr>
      <w:r>
        <w:rPr>
          <w:rFonts w:hint="eastAsia" w:ascii="Times New Roman" w:hAnsi="Times New Roman" w:eastAsia="Times New Roman" w:cs="Times New Roman"/>
        </w:rPr>
        <w:t>（2）</w:t>
      </w:r>
      <w:r>
        <w:rPr>
          <w:rFonts w:hint="eastAsia" w:ascii="Times New Roman" w:hAnsi="Times New Roman" w:eastAsia="FangSong" w:cs="Times New Roman"/>
        </w:rPr>
        <w:t>含有配位阳离子的配合物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二氯化异硫氰酸根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亚硝酸氯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p>
        </w:tc>
      </w:tr>
    </w:tbl>
    <w:p>
      <w:pPr>
        <w:pStyle w:val="BodyText"/>
        <w:spacing w:before="120" w:after="80"/>
      </w:pPr>
      <w:r>
        <w:rPr>
          <w:rFonts w:hint="eastAsia" w:ascii="Times New Roman" w:hAnsi="Times New Roman" w:eastAsia="Times New Roman" w:cs="Times New Roman"/>
        </w:rPr>
        <w:t>（3）</w:t>
      </w:r>
      <w:r>
        <w:rPr>
          <w:rFonts w:hint="eastAsia" w:ascii="Times New Roman" w:hAnsi="Times New Roman" w:eastAsia="FangSong" w:cs="Times New Roman"/>
        </w:rPr>
        <w:t>非电解质配合物</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四氯</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两种或两种以上化合物</w:t>
      </w:r>
      <w:r>
        <w:rPr>
          <w:rFonts w:hint="eastAsia" w:ascii="Times New Roman" w:hAnsi="Times New Roman" w:eastAsia="Times New Roman" w:cs="Times New Roman"/>
        </w:rPr>
        <w:t>，</w:t>
      </w:r>
      <w:r>
        <w:rPr>
          <w:rFonts w:hint="eastAsia" w:ascii="Times New Roman" w:hAnsi="Times New Roman" w:eastAsia="FangSong" w:cs="Times New Roman"/>
        </w:rPr>
        <w:t>具有相同的化学式</w:t>
      </w:r>
      <w:r>
        <w:rPr>
          <w:rFonts w:hint="eastAsia" w:ascii="Times New Roman" w:hAnsi="Times New Roman" w:eastAsia="Times New Roman" w:cs="Times New Roman"/>
        </w:rPr>
        <w:t>（</w:t>
      </w:r>
      <w:r>
        <w:rPr>
          <w:rFonts w:hint="eastAsia" w:ascii="Times New Roman" w:hAnsi="Times New Roman" w:eastAsia="FangSong" w:cs="Times New Roman"/>
        </w:rPr>
        <w:t>原子种类和数目相同</w:t>
      </w:r>
      <w:r>
        <w:rPr>
          <w:rFonts w:hint="eastAsia" w:ascii="Times New Roman" w:hAnsi="Times New Roman" w:eastAsia="Times New Roman" w:cs="Times New Roman"/>
        </w:rPr>
        <w:t>）</w:t>
      </w:r>
      <w:r>
        <w:rPr>
          <w:rFonts w:hint="eastAsia" w:ascii="Times New Roman" w:hAnsi="Times New Roman" w:eastAsia="FangSong" w:cs="Times New Roman"/>
        </w:rPr>
        <w:t>但结构和性质不同</w:t>
      </w:r>
      <w:r>
        <w:rPr>
          <w:rFonts w:hint="eastAsia" w:ascii="Times New Roman" w:hAnsi="Times New Roman" w:eastAsia="Times New Roman" w:cs="Times New Roman"/>
        </w:rPr>
        <w:t>，</w:t>
      </w:r>
      <w:r>
        <w:rPr>
          <w:rFonts w:hint="eastAsia" w:ascii="Times New Roman" w:hAnsi="Times New Roman" w:eastAsia="FangSong" w:cs="Times New Roman"/>
        </w:rPr>
        <w:t>它们互称为异构体</w:t>
      </w:r>
      <w:r>
        <w:rPr>
          <w:rFonts w:hint="eastAsia" w:ascii="Times New Roman" w:hAnsi="Times New Roman" w:eastAsia="Times New Roman" w:cs="Times New Roman"/>
        </w:rPr>
        <w:t>（isomer）。</w:t>
      </w:r>
      <w:r>
        <w:rPr>
          <w:rFonts w:hint="eastAsia" w:ascii="Times New Roman" w:hAnsi="Times New Roman" w:eastAsia="FangSong"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pPr>
      <w:r>
        <w:rPr>
          <w:rFonts w:hint="eastAsia" w:ascii="Times New Roman" w:hAnsi="Times New Roman" w:eastAsia="FangSong" w:cs="Times New Roman"/>
        </w:rPr>
        <w:t>由于配位体在内界</w:t>
      </w:r>
      <w:r>
        <w:rPr>
          <w:rFonts w:hint="eastAsia" w:ascii="Times New Roman" w:hAnsi="Times New Roman" w:eastAsia="Times New Roman" w:cs="Times New Roman"/>
        </w:rPr>
        <w:t>、</w:t>
      </w:r>
      <w:r>
        <w:rPr>
          <w:rFonts w:hint="eastAsia" w:ascii="Times New Roman" w:hAnsi="Times New Roman" w:eastAsia="FangSong" w:cs="Times New Roman"/>
        </w:rPr>
        <w:t>外界分配不同</w:t>
      </w:r>
      <w:r>
        <w:rPr>
          <w:rFonts w:hint="eastAsia" w:ascii="Times New Roman" w:hAnsi="Times New Roman" w:eastAsia="Times New Roman" w:cs="Times New Roman"/>
        </w:rPr>
        <w:t>，</w:t>
      </w:r>
      <w:r>
        <w:rPr>
          <w:rFonts w:hint="eastAsia" w:ascii="Times New Roman" w:hAnsi="Times New Roman" w:eastAsia="FangSong"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FangSong"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FangSong"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异构名称</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电离异构</w:t>
            </w:r>
          </w:p>
        </w:tc>
        <w:tc>
          <w:tcPr/>
          <w:p>
            <w:pPr>
              <w:pStyle w:val="Compact"/>
              <w:jc w:val="center"/>
            </w:pPr>
            <w:r>
              <w:rPr>
                <w:rFonts w:hint="eastAsia" w:ascii="Times New Roman" w:hAnsi="Times New Roman" w:eastAsia="FangSong" w:cs="Times New Roman"/>
              </w:rPr>
              <w:t xml:space="preserve">红色型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紫色型</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AgNO3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BaCl2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BaSO4 </w:t>
            </w:r>
            <w:r>
              <w:rPr>
                <w:rFonts w:hint="eastAsia" w:ascii="Times New Roman" w:hAnsi="Times New Roman" w:eastAsia="FangSong"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水合异构</w:t>
            </w:r>
          </w:p>
        </w:tc>
        <w:tc>
          <w:tcPr/>
          <w:p>
            <w:pPr>
              <w:pStyle w:val="Compact"/>
              <w:jc w:val="center"/>
            </w:pPr>
            <w:r>
              <w:rPr>
                <w:rFonts w:hint="eastAsia" w:ascii="Times New Roman" w:hAnsi="Times New Roman" w:eastAsia="FangSong" w:cs="Times New Roman"/>
              </w:rPr>
              <w:t>紫色型</w:t>
            </w:r>
            <w:r>
              <w:rPr>
                <w:rFonts w:hint="eastAsia" w:ascii="Times New Roman" w:hAnsi="Times New Roman" w:eastAsia="Times New Roman" w:cs="Times New Roman"/>
              </w:rPr>
              <w:t>、</w:t>
            </w:r>
            <w:r>
              <w:rPr>
                <w:rFonts w:hint="eastAsia" w:ascii="Times New Roman" w:hAnsi="Times New Roman" w:eastAsia="FangSong" w:cs="Times New Roman"/>
              </w:rPr>
              <w:t>亮绿色型</w:t>
            </w:r>
            <w:r>
              <w:rPr>
                <w:rFonts w:hint="eastAsia" w:ascii="Times New Roman" w:hAnsi="Times New Roman" w:eastAsia="Times New Roman" w:cs="Times New Roman"/>
              </w:rPr>
              <w:t>、</w:t>
            </w:r>
            <w:r>
              <w:rPr>
                <w:rFonts w:hint="eastAsia" w:ascii="Times New Roman" w:hAnsi="Times New Roman" w:eastAsia="FangSong" w:cs="Times New Roman"/>
              </w:rPr>
              <w:t>暗绿色型</w:t>
            </w:r>
          </w:p>
        </w:tc>
        <w:tc>
          <w:tcPr/>
          <w:p>
            <w:pPr>
              <w:pStyle w:val="Compact"/>
              <w:jc w:val="center"/>
            </w:pPr>
            <w:r>
              <w:rPr>
                <w:rFonts w:hint="eastAsia" w:ascii="Times New Roman" w:hAnsi="Times New Roman" w:eastAsia="FangSong" w:cs="Times New Roman"/>
              </w:rPr>
              <w:t xml:space="preserve">内界所含</w:t>
            </w:r>
            <w:r>
              <w:rPr>
                <w:rFonts w:ascii="Times New Roman" w:hAnsi="Times New Roman" w:eastAsia="Times New Roman" w:cs="Times New Roman"/>
              </w:rPr>
              <w:t xml:space="preserve"> H2O </w:t>
            </w:r>
            <w:r>
              <w:rPr>
                <w:rFonts w:hint="eastAsia" w:ascii="Times New Roman" w:hAnsi="Times New Roman" w:eastAsia="FangSong"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FangSong"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黄褐色</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hint="eastAsia" w:ascii="Times New Roman" w:hAnsi="Times New Roman" w:eastAsia="FangSong"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配体本身为异构体</w:t>
            </w:r>
          </w:p>
        </w:tc>
      </w:tr>
    </w:tbl>
    <w:p>
      <w:pPr>
        <w:pStyle w:val="BodyText"/>
        <w:spacing w:before="120"/>
      </w:pPr>
      <w:r>
        <w:rPr>
          <w:rFonts w:hint="eastAsia" w:ascii="Times New Roman" w:hAnsi="Times New Roman" w:eastAsia="FangSong"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FangSong" w:cs="Times New Roman"/>
        </w:rPr>
        <w:t>它们的颜色及化学性质均不相同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相连形成硝基配合物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原子与金属离子相连接</w:t>
      </w:r>
      <w:r>
        <w:rPr>
          <w:rFonts w:hint="eastAsia" w:ascii="Times New Roman" w:hAnsi="Times New Roman" w:eastAsia="Times New Roman" w:cs="Times New Roman"/>
        </w:rPr>
        <w:t>，</w:t>
      </w:r>
      <w:r>
        <w:rPr>
          <w:rFonts w:hint="eastAsia" w:ascii="Times New Roman" w:hAnsi="Times New Roman" w:eastAsia="FangSong" w:cs="Times New Roman"/>
        </w:rPr>
        <w:t>也形成键合异构体</w:t>
      </w:r>
      <w:r>
        <w:rPr>
          <w:rFonts w:hint="eastAsia" w:ascii="Times New Roman" w:hAnsi="Times New Roman" w:eastAsia="Times New Roman" w:cs="Times New Roman"/>
        </w:rPr>
        <w:t>。</w:t>
      </w:r>
      <w:r>
        <w:rPr>
          <w:rFonts w:hint="eastAsia" w:ascii="Times New Roman" w:hAnsi="Times New Roman" w:eastAsia="FangSong"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而第二</w:t>
      </w:r>
      <w:r>
        <w:rPr>
          <w:rFonts w:hint="eastAsia" w:ascii="Times New Roman" w:hAnsi="Times New Roman" w:eastAsia="Times New Roman" w:cs="Times New Roman"/>
        </w:rPr>
        <w:t>、</w:t>
      </w:r>
      <w:r>
        <w:rPr>
          <w:rFonts w:hint="eastAsia" w:ascii="Times New Roman" w:hAnsi="Times New Roman" w:eastAsia="FangSong" w:cs="Times New Roman"/>
        </w:rPr>
        <w:t>三过渡系列</w:t>
      </w:r>
      <w:r>
        <w:rPr>
          <w:rFonts w:hint="eastAsia" w:ascii="Times New Roman" w:hAnsi="Times New Roman" w:eastAsia="Times New Roman" w:cs="Times New Roman"/>
        </w:rPr>
        <w:t>（</w:t>
      </w:r>
      <w:r>
        <w:rPr>
          <w:rFonts w:hint="eastAsia" w:ascii="Times New Roman" w:hAnsi="Times New Roman" w:eastAsia="FangSong" w:cs="Times New Roman"/>
        </w:rPr>
        <w:t>特别是铂系金属</w:t>
      </w:r>
      <w:r>
        <w:rPr>
          <w:rFonts w:hint="eastAsia" w:ascii="Times New Roman" w:hAnsi="Times New Roman" w:eastAsia="Times New Roman" w:cs="Times New Roman"/>
        </w:rPr>
        <w:t>）</w:t>
      </w:r>
      <w:r>
        <w:rPr>
          <w:rFonts w:hint="eastAsia" w:ascii="Times New Roman" w:hAnsi="Times New Roman" w:eastAsia="FangSong" w:cs="Times New Roman"/>
        </w:rPr>
        <w:t>则倾向于通过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FangSong" w:cs="Times New Roman"/>
        </w:rPr>
        <w:t>通常分为顺式</w:t>
      </w:r>
      <w:r>
        <w:rPr>
          <w:rFonts w:hint="eastAsia" w:ascii="Times New Roman" w:hAnsi="Times New Roman" w:eastAsia="Times New Roman" w:cs="Times New Roman"/>
        </w:rPr>
        <w:t>（cis-，</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顺式异构</w:t>
            </w:r>
          </w:p>
        </w:tc>
        <w:tc>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FangSong"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棕黄色</w:t>
            </w:r>
          </w:p>
        </w:tc>
        <w:tc>
          <w:tcPr/>
          <w:p>
            <w:pPr>
              <w:pStyle w:val="Compact"/>
              <w:jc w:val="center"/>
            </w:pPr>
            <w:r>
              <w:rPr>
                <w:rFonts w:hint="eastAsia" w:ascii="Times New Roman" w:hAnsi="Times New Roman" w:eastAsia="FangSong" w:cs="Times New Roman"/>
              </w:rPr>
              <w:t xml:space="preserve">淡黄色</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化学反应</w:t>
            </w:r>
          </w:p>
        </w:tc>
        <w:tc>
          <w:tcPr/>
          <w:p>
            <w:pPr>
              <w:pStyle w:val="Compact"/>
              <w:jc w:val="center"/>
            </w:pPr>
            <w:r>
              <w:rPr>
                <w:rFonts w:hint="eastAsia" w:ascii="Times New Roman" w:hAnsi="Times New Roman" w:eastAsia="FangSong"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然后被草酸根取代</w:t>
            </w:r>
          </w:p>
        </w:tc>
        <w:tc>
          <w:tcPr/>
          <w:p>
            <w:pPr>
              <w:pStyle w:val="Compact"/>
              <w:jc w:val="center"/>
            </w:pPr>
            <w:r>
              <w:rPr>
                <w:rFonts w:hint="eastAsia" w:ascii="Times New Roman" w:hAnsi="Times New Roman" w:eastAsia="FangSong" w:cs="Times New Roman"/>
              </w:rPr>
              <w:t xml:space="preserve">不能转变为草酸配位化合物</w:t>
            </w:r>
          </w:p>
        </w:tc>
      </w:tr>
    </w:tbl>
    <w:p>
      <w:pPr>
        <w:pStyle w:val="BodyText"/>
        <w:spacing w:before="120"/>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是很好的抗癌药物</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FangSong" w:cs="Times New Roman"/>
        </w:rPr>
        <w:t>而反式则不是</w:t>
      </w:r>
      <w:r>
        <w:rPr>
          <w:rFonts w:hint="eastAsia" w:ascii="Times New Roman" w:hAnsi="Times New Roman" w:eastAsia="Times New Roman" w:cs="Times New Roman"/>
        </w:rPr>
        <w:t>。</w:t>
      </w:r>
      <w:r>
        <w:rPr>
          <w:rFonts w:hint="eastAsia" w:ascii="Times New Roman" w:hAnsi="Times New Roman" w:eastAsia="FangSong"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成为一种隐蔽的</w:t>
      </w:r>
      <w:r>
        <w:rPr>
          <w:rFonts w:ascii="Times New Roman" w:hAnsi="Times New Roman" w:eastAsia="Times New Roman" w:cs="Times New Roman"/>
        </w:rPr>
        <w:t xml:space="preserve"> cis-DNA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DNA </w:t>
      </w:r>
      <w:r>
        <w:rPr>
          <w:rFonts w:hint="eastAsia" w:ascii="Times New Roman" w:hAnsi="Times New Roman" w:eastAsia="FangSong" w:cs="Times New Roman"/>
        </w:rPr>
        <w:t>的复制</w:t>
      </w:r>
      <w:r>
        <w:rPr>
          <w:rFonts w:hint="eastAsia" w:ascii="Times New Roman" w:hAnsi="Times New Roman" w:eastAsia="Times New Roman" w:cs="Times New Roman"/>
        </w:rPr>
        <w:t>，</w:t>
      </w:r>
      <w:r>
        <w:rPr>
          <w:rFonts w:hint="eastAsia" w:ascii="Times New Roman" w:hAnsi="Times New Roman" w:eastAsia="FangSong"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pPr>
      <w:r>
        <w:rPr>
          <w:rFonts w:ascii="Times New Roman" w:hAnsi="Times New Roman" w:eastAsia="Times New Roman" w:cs="Times New Roman"/>
        </w:rPr>
        <w:t xml:space="preserve">Pd(II)、Au(III) </w:t>
      </w:r>
      <w:r>
        <w:rPr>
          <w:rFonts w:hint="eastAsia" w:ascii="Times New Roman" w:hAnsi="Times New Roman" w:eastAsia="FangSong" w:cs="Times New Roman"/>
        </w:rPr>
        <w:t>等金属离子都易于生成类似的顺反异构体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八面体配合物</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w:t>
      </w:r>
      <w:r>
        <w:rPr>
          <w:rFonts w:hint="eastAsia" w:ascii="Times New Roman" w:hAnsi="Times New Roman" w:eastAsia="FangSong" w:cs="Times New Roman"/>
        </w:rPr>
        <w:t>顺式为紫色</w:t>
      </w:r>
      <w:r>
        <w:rPr>
          <w:rFonts w:hint="eastAsia" w:ascii="Times New Roman" w:hAnsi="Times New Roman" w:eastAsia="Times New Roman" w:cs="Times New Roman"/>
        </w:rPr>
        <w:t>，</w:t>
      </w:r>
      <w:r>
        <w:rPr>
          <w:rFonts w:hint="eastAsia" w:ascii="Times New Roman" w:hAnsi="Times New Roman" w:eastAsia="FangSong" w:cs="Times New Roman"/>
        </w:rPr>
        <w:t>反式为绿色</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p>
    <w:p>
      <w:pPr>
        <w:pStyle w:val="Compact"/>
        <w:numPr>
          <w:ilvl w:val="0"/>
          <w:numId w:val="1004"/>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内界组成不同的配离子几何异构体数目</w:t>
      </w:r>
    </w:p>
    <w:tbl>
      <w:tblPr>
        <w:tblStyle w:val="Table"/>
        <w:tblW w:type="pct" w:w="5000"/>
        <w:tblLayout w:type="fixed"/>
        <w:tblLook w:firstRow="1" w:lastRow="0" w:firstColumn="0" w:lastColumn="0" w:noHBand="0" w:noVBand="0" w:val="0020"/>
      </w:tblPr>
      <w:tblGrid>
        <w:gridCol w:w="1218"/>
        <w:gridCol w:w="1523"/>
        <w:gridCol w:w="1218"/>
        <w:gridCol w:w="1218"/>
        <w:gridCol w:w="1523"/>
        <w:gridCol w:w="1218"/>
      </w:tblGrid>
      <w:tr>
        <w:trPr>
          <w:tblHeader w:val="on"/>
        </w:trPr>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FangSong" w:cs="Times New Roman"/>
        </w:rPr>
        <w:t>互成镜像关系</w:t>
      </w:r>
      <w:r>
        <w:rPr>
          <w:rFonts w:hint="eastAsia" w:ascii="Times New Roman" w:hAnsi="Times New Roman" w:eastAsia="Times New Roman" w:cs="Times New Roman"/>
        </w:rPr>
        <w:t>。</w:t>
      </w:r>
      <w:r>
        <w:rPr>
          <w:rFonts w:hint="eastAsia" w:ascii="Times New Roman" w:hAnsi="Times New Roman" w:eastAsia="FangSong"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FangSong" w:cs="Times New Roman"/>
        </w:rPr>
        <w:t>向不同方向偏移</w:t>
      </w:r>
      <w:r>
        <w:rPr>
          <w:rFonts w:hint="eastAsia" w:ascii="Times New Roman" w:hAnsi="Times New Roman" w:eastAsia="Times New Roman" w:cs="Times New Roman"/>
        </w:rPr>
        <w:t>：</w:t>
      </w:r>
      <w:r>
        <w:rPr>
          <w:rFonts w:hint="eastAsia" w:ascii="Times New Roman" w:hAnsi="Times New Roman" w:eastAsia="FangSong"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顺式有光学异构</w:t>
      </w:r>
      <w:r>
        <w:rPr>
          <w:rFonts w:hint="eastAsia" w:ascii="Times New Roman" w:hAnsi="Times New Roman" w:eastAsia="Times New Roman" w:cs="Times New Roman"/>
        </w:rPr>
        <w:t>，</w:t>
      </w:r>
      <w:r>
        <w:rPr>
          <w:rFonts w:hint="eastAsia" w:ascii="Times New Roman" w:hAnsi="Times New Roman" w:eastAsia="FangSong" w:cs="Times New Roman"/>
        </w:rPr>
        <w:t>反式无</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numPr>
          <w:ilvl w:val="0"/>
          <w:numId w:val="1006"/>
        </w:numPr>
      </w:pPr>
      <w:r>
        <w:rPr>
          <w:rFonts w:hint="eastAsia" w:ascii="Times New Roman" w:hAnsi="Times New Roman" w:eastAsia="FangSong"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在四个顶点</w:t>
      </w:r>
      <w:r>
        <w:rPr>
          <w:rFonts w:hint="eastAsia" w:ascii="Times New Roman" w:hAnsi="Times New Roman" w:eastAsia="Times New Roman" w:cs="Times New Roman"/>
        </w:rPr>
        <w:t>。</w:t>
      </w:r>
    </w:p>
    <w:p>
      <w:pPr>
        <w:pStyle w:val="BlockText"/>
        <w:numPr>
          <w:ilvl w:val="0"/>
          <w:numId w:val="1006"/>
        </w:numPr>
      </w:pPr>
      <w:r>
        <w:rPr>
          <w:rFonts w:hint="eastAsia" w:ascii="Times New Roman" w:hAnsi="Times New Roman" w:eastAsia="FangSong"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占四个赤道位置</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分别占两个轴向位置且互为顺式</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lockText"/>
        <w:numPr>
          <w:ilvl w:val="0"/>
          <w:numId w:val="1006"/>
        </w:numPr>
      </w:pPr>
      <w:r>
        <w:rPr>
          <w:rFonts w:hint="eastAsia" w:ascii="Times New Roman" w:hAnsi="Times New Roman" w:eastAsia="FangSong" w:cs="Times New Roman"/>
        </w:rPr>
        <w:t>平面四方形或四面体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互为反式</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2000"/>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3600000" cy="268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6607"/>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3600000" cy="24266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1818"/>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3600000" cy="25818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反式构型中两个</w:t>
      </w:r>
      <w:r>
        <w:rPr>
          <w:rFonts w:ascii="Times New Roman" w:hAnsi="Times New Roman" w:eastAsia="Times New Roman" w:cs="Times New Roman"/>
        </w:rPr>
        <w:t xml:space="preserve"> Cl </w:t>
      </w:r>
      <w:r>
        <w:rPr>
          <w:rFonts w:hint="eastAsia" w:ascii="Times New Roman" w:hAnsi="Times New Roman" w:eastAsia="FangSong" w:cs="Times New Roman"/>
        </w:rPr>
        <w:t>互为对位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9770"/>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3600000" cy="2729770"/>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各形成一个五元螯合环</w:t>
      </w:r>
      <w:r>
        <w:rPr>
          <w:rFonts w:hint="eastAsia" w:ascii="Times New Roman" w:hAnsi="Times New Roman" w:eastAsia="Times New Roman" w:cs="Times New Roman"/>
        </w:rPr>
        <w:t>，</w:t>
      </w:r>
      <w:r>
        <w:rPr>
          <w:rFonts w:hint="eastAsia" w:ascii="Times New Roman" w:hAnsi="Times New Roman" w:eastAsia="FangSong" w:cs="Times New Roman"/>
        </w:rPr>
        <w:t>两个环分布在</w:t>
      </w:r>
      <w:r>
        <w:rPr>
          <w:rFonts w:ascii="Times New Roman" w:hAnsi="Times New Roman" w:eastAsia="Times New Roman" w:cs="Times New Roman"/>
        </w:rPr>
        <w:t xml:space="preserve"> Pt </w:t>
      </w:r>
      <w:r>
        <w:rPr>
          <w:rFonts w:hint="eastAsia" w:ascii="Times New Roman" w:hAnsi="Times New Roman" w:eastAsia="FangSong"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7065"/>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3240000" cy="26870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4587"/>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3240000" cy="2744587"/>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11419"/>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3240000" cy="2711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95887"/>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3240000" cy="27958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4625"/>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3240000" cy="2804625"/>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54970"/>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3240000" cy="2754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2331"/>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3240000" cy="28623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9093"/>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3240000" cy="2819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3944"/>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3240000" cy="2813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9939"/>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3240000" cy="2779939"/>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717800" cy="2933700"/>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717800" cy="2933700"/>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87600" cy="2527300"/>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387600" cy="252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374900" cy="25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占两个相邻位置</w:t>
      </w:r>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占邻位时为顺式</w:t>
      </w:r>
      <w:r>
        <w:rPr>
          <w:rFonts w:hint="eastAsia" w:ascii="Times New Roman" w:hAnsi="Times New Roman" w:eastAsia="Times New Roman" w:cs="Times New Roman"/>
        </w:rPr>
        <w:t>，</w:t>
      </w:r>
      <w:r>
        <w:rPr>
          <w:rFonts w:hint="eastAsia" w:ascii="Times New Roman" w:hAnsi="Times New Roman" w:eastAsia="FangSong" w:cs="Times New Roman"/>
        </w:rPr>
        <w:t>占对位时为反式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760"/>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3600000" cy="25147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99247"/>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3600000" cy="21992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9810"/>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3600000" cy="2369810"/>
                    </a:xfrm>
                    <a:prstGeom prst="rect">
                      <a:avLst/>
                    </a:prstGeom>
                    <a:noFill/>
                    <a:ln w="9525">
                      <a:noFill/>
                      <a:headEnd/>
                      <a:tailEnd/>
                    </a:ln>
                  </pic:spPr>
                </pic:pic>
              </a:graphicData>
            </a:graphic>
          </wp:inline>
        </w:drawing>
      </w:r>
    </w:p>
    <w:p>
      <w:pPr>
        <w:pStyle w:val="Compact"/>
        <w:numPr>
          <w:ilvl w:val="0"/>
          <w:numId w:val="101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Λ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9159"/>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3600000" cy="2299159"/>
                    </a:xfrm>
                    <a:prstGeom prst="rect">
                      <a:avLst/>
                    </a:prstGeom>
                    <a:noFill/>
                    <a:ln w="9525">
                      <a:noFill/>
                      <a:headEnd/>
                      <a:tailEnd/>
                    </a:ln>
                  </pic:spPr>
                </pic:pic>
              </a:graphicData>
            </a:graphic>
          </wp:inline>
        </w:drawing>
      </w:r>
    </w:p>
    <w:p>
      <w:pPr>
        <w:pStyle w:val="Compact"/>
        <w:numPr>
          <w:ilvl w:val="0"/>
          <w:numId w:val="101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为六齿配体</w:t>
      </w:r>
      <w:r>
        <w:rPr>
          <w:rFonts w:hint="eastAsia" w:ascii="Times New Roman" w:hAnsi="Times New Roman" w:eastAsia="Times New Roman" w:cs="Times New Roman"/>
        </w:rPr>
        <w:t>，</w:t>
      </w:r>
      <w:r>
        <w:rPr>
          <w:rFonts w:hint="eastAsia" w:ascii="Times New Roman" w:hAnsi="Times New Roman" w:eastAsia="FangSong" w:cs="Times New Roman"/>
        </w:rPr>
        <w:t>占据全部六个配位位置</w:t>
      </w:r>
      <w:r>
        <w:rPr>
          <w:rFonts w:hint="eastAsia" w:ascii="Times New Roman" w:hAnsi="Times New Roman" w:eastAsia="Times New Roman" w:cs="Times New Roman"/>
        </w:rPr>
        <w:t>），</w:t>
      </w: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0851"/>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3600000" cy="26808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四种配体中有三个相同</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可有</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占邻位</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或对位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20 </w:t>
      </w:r>
      <w:r>
        <w:rPr>
          <w:rFonts w:hint="eastAsia" w:ascii="Times New Roman" w:hAnsi="Times New Roman" w:eastAsia="FangSong"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Pauling </w:t>
      </w:r>
      <w:r>
        <w:rPr>
          <w:rFonts w:hint="eastAsia" w:ascii="Times New Roman" w:hAnsi="Times New Roman" w:eastAsia="FangSong" w:cs="Times New Roman"/>
        </w:rPr>
        <w:t>首先提出配位共价模型</w:t>
      </w:r>
      <w:r>
        <w:rPr>
          <w:rFonts w:hint="eastAsia" w:ascii="Times New Roman" w:hAnsi="Times New Roman" w:eastAsia="Times New Roman" w:cs="Times New Roman"/>
        </w:rPr>
        <w:t>。</w:t>
      </w:r>
      <w:r>
        <w:rPr>
          <w:rFonts w:hint="eastAsia" w:ascii="Times New Roman" w:hAnsi="Times New Roman" w:eastAsia="FangSong"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FangSong"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的空轨道重叠</w:t>
      </w:r>
      <w:r>
        <w:rPr>
          <w:rFonts w:hint="eastAsia" w:ascii="Times New Roman" w:hAnsi="Times New Roman" w:eastAsia="Times New Roman" w:cs="Times New Roman"/>
        </w:rPr>
        <w:t>，</w:t>
      </w:r>
      <w:r>
        <w:rPr>
          <w:rFonts w:hint="eastAsia" w:ascii="Times New Roman" w:hAnsi="Times New Roman" w:eastAsia="FangSong"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pPr>
      <w:r>
        <w:rPr>
          <w:rFonts w:hint="eastAsia" w:ascii="Times New Roman" w:hAnsi="Times New Roman" w:eastAsia="FangSong"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外层</w:t>
      </w:r>
      <w:r>
        <w:rPr>
          <w:rFonts w:hint="eastAsia" w:ascii="Times New Roman" w:hAnsi="Times New Roman" w:eastAsia="FangSong"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中心离子内层</w:t>
      </w:r>
      <w:r>
        <w:rPr>
          <w:rFonts w:ascii="Times New Roman" w:hAnsi="Times New Roman" w:eastAsia="Times New Roman" w:cs="Times New Roman"/>
        </w:rPr>
        <w:t xml:space="preserve"> d </w:t>
      </w:r>
      <w:r>
        <w:rPr>
          <w:rFonts w:hint="eastAsia" w:ascii="Times New Roman" w:hAnsi="Times New Roman" w:eastAsia="FangSong" w:cs="Times New Roman"/>
        </w:rPr>
        <w:t>电子排布不变</w:t>
      </w:r>
      <w:r>
        <w:rPr>
          <w:rFonts w:hint="eastAsia" w:ascii="Times New Roman" w:hAnsi="Times New Roman" w:eastAsia="Times New Roman" w:cs="Times New Roman"/>
        </w:rPr>
        <w:t>，</w:t>
      </w:r>
      <w:r>
        <w:rPr>
          <w:rFonts w:hint="eastAsia" w:ascii="Times New Roman" w:hAnsi="Times New Roman" w:eastAsia="FangSong" w:cs="Times New Roman"/>
        </w:rPr>
        <w:t>自旋平行的电子数较高</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内层</w:t>
      </w:r>
      <w:r>
        <w:rPr>
          <w:rFonts w:hint="eastAsia" w:ascii="Times New Roman" w:hAnsi="Times New Roman" w:eastAsia="FangSong"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自旋平行的</w:t>
      </w:r>
      <w:r>
        <w:rPr>
          <w:rFonts w:ascii="Times New Roman" w:hAnsi="Times New Roman" w:eastAsia="Times New Roman" w:cs="Times New Roman"/>
        </w:rPr>
        <w:t xml:space="preserve"> d </w:t>
      </w:r>
      <w:r>
        <w:rPr>
          <w:rFonts w:hint="eastAsia" w:ascii="Times New Roman" w:hAnsi="Times New Roman" w:eastAsia="FangSong" w:cs="Times New Roman"/>
        </w:rPr>
        <w:t>电子数目减少</w:t>
      </w:r>
      <w:r>
        <w:rPr>
          <w:rFonts w:hint="eastAsia" w:ascii="Times New Roman" w:hAnsi="Times New Roman" w:eastAsia="Times New Roman" w:cs="Times New Roman"/>
        </w:rPr>
        <w:t>，</w:t>
      </w:r>
      <w:r>
        <w:rPr>
          <w:rFonts w:hint="eastAsia" w:ascii="Times New Roman" w:hAnsi="Times New Roman" w:eastAsia="FangSong" w:cs="Times New Roman"/>
        </w:rPr>
        <w:t>磁性降低</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p>
        </w:tc>
        <w:tc>
          <w:tcPr/>
          <w:p>
            <w:pPr>
              <w:pStyle w:val="Compact"/>
              <w:jc w:val="center"/>
            </w:pPr>
            <w:r>
              <w:rPr>
                <w:rFonts w:hint="eastAsia" w:ascii="Times New Roman" w:hAnsi="Times New Roman" w:eastAsia="FangSong" w:cs="Times New Roman"/>
              </w:rPr>
              <w:t>可能反磁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 xml:space="preserve">离子性较强</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较差</w:t>
            </w:r>
          </w:p>
        </w:tc>
        <w:tc>
          <w:tcPr/>
          <w:p>
            <w:pPr>
              <w:pStyle w:val="Compact"/>
              <w:jc w:val="center"/>
            </w:pPr>
            <w:r>
              <w:rPr>
                <w:rFonts w:hint="eastAsia" w:ascii="Times New Roman" w:hAnsi="Times New Roman" w:eastAsia="FangSong" w:cs="Times New Roman"/>
              </w:rPr>
              <w:t xml:space="preserve">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则介乎两者之间</w:t>
      </w:r>
      <w:r>
        <w:rPr>
          <w:rFonts w:hint="eastAsia" w:ascii="Times New Roman" w:hAnsi="Times New Roman" w:eastAsia="Times New Roman" w:cs="Times New Roman"/>
        </w:rPr>
        <w:t>，</w:t>
      </w:r>
      <w:r>
        <w:rPr>
          <w:rFonts w:hint="eastAsia" w:ascii="Times New Roman" w:hAnsi="Times New Roman" w:eastAsia="FangSong" w:cs="Times New Roman"/>
        </w:rPr>
        <w:t>随中心离子不同</w:t>
      </w:r>
      <w:r>
        <w:rPr>
          <w:rFonts w:hint="eastAsia" w:ascii="Times New Roman" w:hAnsi="Times New Roman" w:eastAsia="Times New Roman" w:cs="Times New Roman"/>
        </w:rPr>
        <w:t>，</w:t>
      </w:r>
      <w:r>
        <w:rPr>
          <w:rFonts w:hint="eastAsia" w:ascii="Times New Roman" w:hAnsi="Times New Roman" w:eastAsia="FangSong"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FangSong" w:cs="Times New Roman"/>
        </w:rPr>
        <w:t>玻尔</w:t>
      </w:r>
      <w:r>
        <w:rPr>
          <w:rFonts w:hint="eastAsia" w:ascii="Times New Roman" w:hAnsi="Times New Roman" w:eastAsia="Times New Roman" w:cs="Times New Roman"/>
        </w:rPr>
        <w:t>）</w:t>
      </w:r>
      <w:r>
        <w:rPr>
          <w:rFonts w:hint="eastAsia" w:ascii="Times New Roman" w:hAnsi="Times New Roman" w:eastAsia="FangSong" w:cs="Times New Roman"/>
        </w:rPr>
        <w:t>磁子</w:t>
      </w:r>
      <w:r>
        <w:rPr>
          <w:rFonts w:hint="eastAsia" w:ascii="Times New Roman" w:hAnsi="Times New Roman" w:eastAsia="Times New Roman" w:cs="Times New Roman"/>
        </w:rPr>
        <w:t>，</w:t>
      </w:r>
      <w:r>
        <w:rPr>
          <w:rFonts w:hint="eastAsia" w:ascii="Times New Roman" w:hAnsi="Times New Roman" w:eastAsia="FangSong"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中心离子电子排布</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(n-1)d </w:t>
      </w:r>
      <w:r>
        <w:rPr>
          <w:rFonts w:hint="eastAsia" w:ascii="Times New Roman" w:hAnsi="Times New Roman" w:eastAsia="FangSong"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FangSong" w:cs="Times New Roman"/>
        </w:rPr>
        <w:t>轨道低</w:t>
      </w:r>
      <w:r>
        <w:rPr>
          <w:rFonts w:hint="eastAsia" w:ascii="Times New Roman" w:hAnsi="Times New Roman" w:eastAsia="Times New Roman" w:cs="Times New Roman"/>
        </w:rPr>
        <w:t>，</w:t>
      </w:r>
      <w:r>
        <w:rPr>
          <w:rFonts w:hint="eastAsia" w:ascii="Times New Roman" w:hAnsi="Times New Roman" w:eastAsia="FangSong"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pPr>
      <w:r>
        <w:rPr>
          <w:rFonts w:hint="eastAsia" w:ascii="Times New Roman" w:hAnsi="Times New Roman" w:eastAsia="FangSong"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FangSong"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FangSong"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FangSong" w:cs="Times New Roman"/>
        </w:rPr>
        <w:t>理论预测它应不稳定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FangSong"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w:t>
      </w:r>
    </w:p>
    <w:p>
      <w:pPr>
        <w:pStyle w:val="BlockText"/>
        <w:numPr>
          <w:ilvl w:val="0"/>
          <w:numId w:val="1014"/>
        </w:numPr>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FangSong" w:cs="Times New Roman"/>
        </w:rPr>
        <w:t>轨道参与杂化</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个填满</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numPr>
          <w:ilvl w:val="0"/>
          <w:numId w:val="1014"/>
        </w:numPr>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利用外层的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轨道杂化</w:t>
      </w:r>
      <w:r>
        <w:rPr>
          <w:rFonts w:hint="eastAsia" w:ascii="Times New Roman" w:hAnsi="Times New Roman" w:eastAsia="Times New Roman" w:cs="Times New Roman"/>
        </w:rPr>
        <w:t>。</w:t>
      </w:r>
    </w:p>
    <w:p>
      <w:pPr>
        <w:pStyle w:val="BlockText"/>
        <w:numPr>
          <w:ilvl w:val="0"/>
          <w:numId w:val="1014"/>
        </w:numPr>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外层轨道杂化</w:t>
      </w:r>
      <w:r>
        <w:rPr>
          <w:rFonts w:hint="eastAsia" w:ascii="Times New Roman" w:hAnsi="Times New Roman" w:eastAsia="Times New Roman" w:cs="Times New Roman"/>
        </w:rPr>
        <w:t>。</w:t>
      </w:r>
    </w:p>
    <w:p>
      <w:pPr>
        <w:pStyle w:val="BlockText"/>
        <w:numPr>
          <w:ilvl w:val="0"/>
          <w:numId w:val="1014"/>
        </w:numPr>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空出两个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7"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pPr>
      <w:r>
        <w:rPr>
          <w:rFonts w:hint="eastAsia" w:ascii="Times New Roman" w:hAnsi="Times New Roman" w:eastAsia="FangSong"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该理论认为配合物中化学键的本质是</w:t>
      </w:r>
      <w:r>
        <w:rPr>
          <w:rFonts w:hint="eastAsia" w:ascii="Times New Roman" w:hAnsi="Times New Roman" w:eastAsia="FangSong"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FangSong"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pPr>
      <w:r>
        <w:rPr>
          <w:rFonts w:hint="eastAsia" w:ascii="Times New Roman" w:hAnsi="Times New Roman" w:eastAsia="FangSong"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FangSong" w:cs="Times New Roman"/>
        </w:rPr>
        <w:t>配位体的负电荷与</w:t>
      </w:r>
      <w:r>
        <w:rPr>
          <w:rFonts w:ascii="Times New Roman" w:hAnsi="Times New Roman" w:eastAsia="Times New Roman" w:cs="Times New Roman"/>
        </w:rPr>
        <w:t xml:space="preserve"> d </w:t>
      </w:r>
      <w:r>
        <w:rPr>
          <w:rFonts w:hint="eastAsia" w:ascii="Times New Roman" w:hAnsi="Times New Roman" w:eastAsia="FangSong" w:cs="Times New Roman"/>
        </w:rPr>
        <w:t>轨道上的电子相互排斥</w:t>
      </w:r>
      <w:r>
        <w:rPr>
          <w:rFonts w:hint="eastAsia" w:ascii="Times New Roman" w:hAnsi="Times New Roman" w:eastAsia="Times New Roman" w:cs="Times New Roman"/>
        </w:rPr>
        <w:t>，</w:t>
      </w:r>
      <w:r>
        <w:rPr>
          <w:rFonts w:hint="eastAsia" w:ascii="Times New Roman" w:hAnsi="Times New Roman" w:eastAsia="FangSong" w:cs="Times New Roman"/>
        </w:rPr>
        <w:t>不仅使各</w:t>
      </w:r>
      <w:r>
        <w:rPr>
          <w:rFonts w:ascii="Times New Roman" w:hAnsi="Times New Roman" w:eastAsia="Times New Roman" w:cs="Times New Roman"/>
        </w:rPr>
        <w:t xml:space="preserve"> d </w:t>
      </w:r>
      <w:r>
        <w:rPr>
          <w:rFonts w:hint="eastAsia" w:ascii="Times New Roman" w:hAnsi="Times New Roman" w:eastAsia="FangSong" w:cs="Times New Roman"/>
        </w:rPr>
        <w:t>轨道电子能量普遍升高</w:t>
      </w:r>
      <w:r>
        <w:rPr>
          <w:rFonts w:hint="eastAsia" w:ascii="Times New Roman" w:hAnsi="Times New Roman" w:eastAsia="Times New Roman" w:cs="Times New Roman"/>
        </w:rPr>
        <w:t>，</w:t>
      </w:r>
      <w:r>
        <w:rPr>
          <w:rFonts w:hint="eastAsia" w:ascii="Times New Roman" w:hAnsi="Times New Roman" w:eastAsia="FangSong" w:cs="Times New Roman"/>
        </w:rPr>
        <w:t>而且不同</w:t>
      </w:r>
      <w:r>
        <w:rPr>
          <w:rFonts w:ascii="Times New Roman" w:hAnsi="Times New Roman" w:eastAsia="Times New Roman" w:cs="Times New Roman"/>
        </w:rPr>
        <w:t xml:space="preserve"> d </w:t>
      </w:r>
      <w:r>
        <w:rPr>
          <w:rFonts w:hint="eastAsia" w:ascii="Times New Roman" w:hAnsi="Times New Roman" w:eastAsia="FangSong" w:cs="Times New Roman"/>
        </w:rPr>
        <w:t>轨道受到的影响不一样</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轨道能级分裂</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d</m:t>
                  </m:r>
                </m:e>
                <m:sub>
                  <m:r>
                    <m:t>z</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FangSong"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rPr>
        <w:t>能量守恒验证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轨道分裂与八面体场</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这是因为配位数少且配体与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pPr>
      <w:r>
        <w:rPr>
          <w:rFonts w:hint="eastAsia" w:ascii="Times New Roman" w:hAnsi="Times New Roman" w:eastAsia="FangSong" w:cs="Times New Roman"/>
        </w:rPr>
        <w:t>根据光谱实验数据</w:t>
      </w:r>
      <w:r>
        <w:rPr>
          <w:rFonts w:hint="eastAsia" w:ascii="Times New Roman" w:hAnsi="Times New Roman" w:eastAsia="Times New Roman" w:cs="Times New Roman"/>
        </w:rPr>
        <w:t>，</w:t>
      </w:r>
      <w:r>
        <w:rPr>
          <w:rFonts w:hint="eastAsia" w:ascii="Times New Roman" w:hAnsi="Times New Roman" w:eastAsia="FangSong"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pPr>
      <w:r>
        <w:rPr>
          <w:rFonts w:hint="eastAsia" w:ascii="Times New Roman" w:hAnsi="Times New Roman" w:eastAsia="FangSong"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FangSong" w:cs="Times New Roman"/>
        </w:rPr>
        <w:t xml:space="preserve">强场配位体</w:t>
      </w:r>
    </w:p>
    <w:p>
      <w:pPr>
        <w:pStyle w:val="BodyText"/>
      </w:pPr>
      <w:r>
        <w:rPr>
          <w:rFonts w:hint="eastAsia" w:ascii="Times New Roman" w:hAnsi="Times New Roman" w:eastAsia="FangSong"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光谱化学序列的</w:t>
      </w:r>
      <w:r>
        <w:rPr>
          <w:rFonts w:hint="eastAsia" w:ascii="Times New Roman" w:hAnsi="Times New Roman" w:eastAsia="Times New Roman" w:cs="Times New Roman"/>
          <w:b/>
          <w:bCs/>
        </w:rPr>
        <w:t>σ/π</w:t>
      </w:r>
      <w:r>
        <w:rPr>
          <w:rFonts w:hint="eastAsia" w:ascii="Times New Roman" w:hAnsi="Times New Roman" w:eastAsia="FangSong" w:cs="Times New Roman"/>
          <w:b/>
          <w:bCs/>
        </w:rPr>
        <w:t>配位场解释</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FangSong" w:cs="Times New Roman"/>
        </w:rPr>
        <w:t>配位作用统一理解</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给体</w:t>
      </w:r>
      <w:r>
        <w:rPr>
          <w:rFonts w:hint="eastAsia" w:ascii="Times New Roman" w:hAnsi="Times New Roman" w:eastAsia="Times New Roman" w:cs="Times New Roman"/>
        </w:rPr>
        <w:t>——</w:t>
      </w:r>
      <w:r>
        <w:rPr>
          <w:rFonts w:hint="eastAsia" w:ascii="Times New Roman" w:hAnsi="Times New Roman" w:eastAsia="FangSong" w:cs="Times New Roman"/>
        </w:rPr>
        <w:t>它们有填充的</w:t>
      </w:r>
      <w:r>
        <w:rPr>
          <w:rFonts w:hint="eastAsia" w:ascii="Times New Roman" w:hAnsi="Times New Roman" w:eastAsia="Times New Roman" w:cs="Times New Roman"/>
        </w:rPr>
        <w:t>π</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能量推高</w:t>
      </w:r>
      <w:r>
        <w:rPr>
          <w:rFonts w:hint="eastAsia" w:ascii="Times New Roman" w:hAnsi="Times New Roman" w:eastAsia="Times New Roman" w:cs="Times New Roman"/>
        </w:rPr>
        <w:t>，</w:t>
      </w:r>
      <w:r>
        <w:rPr>
          <w:rFonts w:hint="eastAsia" w:ascii="Times New Roman" w:hAnsi="Times New Roman" w:eastAsia="FangSong" w:cs="Times New Roman"/>
        </w:rPr>
        <w:t>使分裂能</w:t>
      </w:r>
      <w:r>
        <w:rPr>
          <w:rFonts w:hint="eastAsia" w:ascii="Times New Roman" w:hAnsi="Times New Roman" w:eastAsia="Times New Roman" w:cs="Times New Roman"/>
        </w:rPr>
        <w:t>Δ</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rPr>
        <w:t>——</w:t>
      </w:r>
      <w:r>
        <w:rPr>
          <w:rFonts w:hint="eastAsia" w:ascii="Times New Roman" w:hAnsi="Times New Roman" w:eastAsia="FangSong" w:cs="Times New Roman"/>
        </w:rPr>
        <w:t>它们有空的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电子部分反馈到配体</w:t>
      </w:r>
      <w:r>
        <w:rPr>
          <w:rFonts w:hint="eastAsia" w:ascii="Times New Roman" w:hAnsi="Times New Roman" w:eastAsia="Times New Roman" w:cs="Times New Roman"/>
        </w:rPr>
        <w:t>π*，</w:t>
      </w:r>
      <w:r>
        <w:rPr>
          <w:rFonts w:hint="eastAsia" w:ascii="Times New Roman" w:hAnsi="Times New Roman" w:eastAsia="FangSong"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hint="eastAsia" w:ascii="Times New Roman" w:hAnsi="Times New Roman" w:eastAsia="Times New Roman" w:cs="Times New Roman"/>
        </w:rPr>
        <w:t>Δ</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相互作用很弱</w:t>
      </w:r>
      <w:r>
        <w:rPr>
          <w:rFonts w:hint="eastAsia" w:ascii="Times New Roman" w:hAnsi="Times New Roman" w:eastAsia="Times New Roman" w:cs="Times New Roman"/>
        </w:rPr>
        <w:t>，</w:t>
      </w:r>
      <w:r>
        <w:rPr>
          <w:rFonts w:hint="eastAsia" w:ascii="Times New Roman" w:hAnsi="Times New Roman" w:eastAsia="FangSong" w:cs="Times New Roman"/>
        </w:rPr>
        <w:t>分裂能居中</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σ/π</w:t>
      </w:r>
      <w:r>
        <w:rPr>
          <w:rFonts w:hint="eastAsia" w:ascii="Times New Roman" w:hAnsi="Times New Roman" w:eastAsia="FangSong" w:cs="Times New Roman"/>
        </w:rPr>
        <w:t>图像把光谱化学序从</w:t>
      </w:r>
      <w:r>
        <w:rPr>
          <w:rFonts w:hint="eastAsia" w:ascii="Times New Roman" w:hAnsi="Times New Roman" w:eastAsia="Times New Roman" w:cs="Times New Roman"/>
        </w:rPr>
        <w:t>”</w:t>
      </w:r>
      <w:r>
        <w:rPr>
          <w:rFonts w:hint="eastAsia" w:ascii="Times New Roman" w:hAnsi="Times New Roman" w:eastAsia="FangSong" w:cs="Times New Roman"/>
        </w:rPr>
        <w:t>死记的顺序表</w:t>
      </w:r>
      <w:r>
        <w:rPr>
          <w:rFonts w:hint="eastAsia" w:ascii="Times New Roman" w:hAnsi="Times New Roman" w:eastAsia="Times New Roman" w:cs="Times New Roman"/>
        </w:rPr>
        <w:t>”</w:t>
      </w:r>
      <w:r>
        <w:rPr>
          <w:rFonts w:hint="eastAsia" w:ascii="Times New Roman" w:hAnsi="Times New Roman" w:eastAsia="FangSong"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pPr>
      <w:r>
        <w:rPr>
          <w:rFonts w:hint="eastAsia" w:ascii="Times New Roman" w:hAnsi="Times New Roman" w:eastAsia="FangSong"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未成对电子数多</w:t>
      </w:r>
    </w:p>
    <w:p>
      <w:pPr>
        <w:pStyle w:val="Compact"/>
        <w:numPr>
          <w:ilvl w:val="0"/>
          <w:numId w:val="1015"/>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未成对电子数少</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未成对电子数通常更多</w:t>
      </w:r>
      <w:r>
        <w:rPr>
          <w:rFonts w:hint="eastAsia" w:ascii="Times New Roman" w:hAnsi="Times New Roman" w:eastAsia="Times New Roman" w:cs="Times New Roman"/>
        </w:rPr>
        <w:t>；</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bookmarkEnd w:id="114"/>
    <w:bookmarkStart w:id="115"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pPr>
      <w:r>
        <w:rPr>
          <w:rFonts w:hint="eastAsia" w:ascii="Times New Roman" w:hAnsi="Times New Roman" w:eastAsia="FangSong"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正好在可见光能量区域</w:t>
      </w:r>
      <w:r>
        <w:rPr>
          <w:rFonts w:hint="eastAsia" w:ascii="Times New Roman" w:hAnsi="Times New Roman" w:eastAsia="Times New Roman" w:cs="Times New Roman"/>
        </w:rPr>
        <w:t>。</w:t>
      </w:r>
      <w:r>
        <w:rPr>
          <w:rFonts w:hint="eastAsia" w:ascii="Times New Roman" w:hAnsi="Times New Roman" w:eastAsia="FangSong"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电子吸收部分可见光能而从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FangSong" w:cs="Times New Roman"/>
          <w:b/>
          <w:bCs/>
        </w:rPr>
        <w:t xml:space="preserve">跃迁</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Δ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FangSong"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SimHei" w:cs="Times New Roman"/>
                <w:b/>
              </w:rPr>
              <w:t xml:space="preserve">被吸收光的颜色</w:t>
            </w:r>
          </w:p>
        </w:tc>
        <w:tc>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FangSong" w:cs="Times New Roman"/>
              </w:rPr>
              <w:t xml:space="preserve">绿蓝</w:t>
            </w:r>
          </w:p>
        </w:tc>
        <w:tc>
          <w:tcPr/>
          <w:p>
            <w:pPr>
              <w:pStyle w:val="Compact"/>
              <w:jc w:val="center"/>
            </w:pPr>
            <w:r>
              <w:rPr>
                <w:rFonts w:hint="eastAsia" w:ascii="Times New Roman" w:hAnsi="Times New Roman" w:eastAsia="FangSong"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FangSong" w:cs="Times New Roman"/>
              </w:rPr>
              <w:t xml:space="preserve">蓝绿</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FangSong" w:cs="Times New Roman"/>
              </w:rPr>
              <w:t xml:space="preserve">黄绿</w:t>
            </w:r>
          </w:p>
        </w:tc>
        <w:tc>
          <w:tcPr/>
          <w:p>
            <w:pPr>
              <w:pStyle w:val="Compact"/>
              <w:jc w:val="center"/>
            </w:pPr>
            <w:r>
              <w:rPr>
                <w:rFonts w:hint="eastAsia" w:ascii="Times New Roman" w:hAnsi="Times New Roman" w:eastAsia="FangSong"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蓝绿</w:t>
            </w:r>
          </w:p>
        </w:tc>
      </w:tr>
    </w:tbl>
    <w:p>
      <w:pPr>
        <w:pStyle w:val="BodyText"/>
        <w:spacing w:before="1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FangSong" w:cs="Times New Roman"/>
        </w:rPr>
        <w:t>的蓝绿光</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透射光呈现</w:t>
      </w:r>
      <w:r>
        <w:rPr>
          <w:rFonts w:hint="eastAsia" w:ascii="Times New Roman" w:hAnsi="Times New Roman" w:eastAsia="FangSong" w:cs="Times New Roman"/>
          <w:b/>
          <w:bCs/>
        </w:rPr>
        <w:t xml:space="preserve">红紫色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FangSong"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因吸收红光而呈现绿色</w:t>
      </w:r>
      <w:r>
        <w:rPr>
          <w:rFonts w:hint="eastAsia" w:ascii="Times New Roman" w:hAnsi="Times New Roman" w:eastAsia="Times New Roman" w:cs="Times New Roman"/>
        </w:rPr>
        <w:t>。</w:t>
      </w:r>
      <w:r>
        <w:rPr>
          <w:rFonts w:hint="eastAsia" w:ascii="Times New Roman" w:hAnsi="Times New Roman" w:eastAsia="FangSong" w:cs="Times New Roman"/>
        </w:rPr>
        <w:t>加入乙二胺后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en </w:t>
      </w:r>
      <w:r>
        <w:rPr>
          <w:rFonts w:hint="eastAsia" w:ascii="Times New Roman" w:hAnsi="Times New Roman" w:eastAsia="FangSong"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分裂能增大</w:t>
      </w:r>
      <w:r>
        <w:rPr>
          <w:rFonts w:hint="eastAsia" w:ascii="Times New Roman" w:hAnsi="Times New Roman" w:eastAsia="Times New Roman" w:cs="Times New Roman"/>
        </w:rPr>
        <w:t>，</w:t>
      </w:r>
      <w:r>
        <w:rPr>
          <w:rFonts w:hint="eastAsia" w:ascii="Times New Roman" w:hAnsi="Times New Roman" w:eastAsia="FangSong"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w:t>
      </w: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黄色的互补色光</w:t>
      </w:r>
      <w:r>
        <w:rPr>
          <w:rFonts w:hint="eastAsia" w:ascii="Times New Roman" w:hAnsi="Times New Roman" w:eastAsia="Times New Roman" w:cs="Times New Roman"/>
        </w:rPr>
        <w:t>）。</w:t>
      </w:r>
    </w:p>
    <w:bookmarkEnd w:id="115"/>
    <w:bookmarkStart w:id="116"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pPr>
      <w:r>
        <w:rPr>
          <w:rFonts w:hint="eastAsia" w:ascii="Times New Roman" w:hAnsi="Times New Roman" w:eastAsia="FangSong"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FangSong"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FangSong"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FangSong"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等配位体的分裂能特别大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反位效应简介</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FangSong"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FangSong" w:cs="Times New Roman"/>
        </w:rPr>
        <w:t>反位效应序列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更强的反位效应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FangSong"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的弱反位效应无法控制取代位置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弱场</w:t>
            </w:r>
            <w:r>
              <w:rPr>
                <w:rFonts w:hint="eastAsia" w:ascii="Times New Roman" w:hAnsi="Times New Roman" w:eastAsia="Times New Roman" w:cs="Times New Roman"/>
                <w:b/>
              </w:rPr>
              <w:t>（</w:t>
            </w:r>
            <w:r>
              <w:rPr>
                <w:rFonts w:hint="eastAsia" w:ascii="Times New Roman" w:hAnsi="Times New Roman" w:eastAsia="SimHei" w:cs="Times New Roman"/>
                <w:b/>
              </w:rPr>
              <w:t>高自旋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c>
          <w:tcPr/>
          <w:p>
            <w:pPr>
              <w:pStyle w:val="Compact"/>
              <w:jc w:val="center"/>
            </w:pPr>
            <w:r>
              <w:rPr>
                <w:rFonts w:hint="eastAsia" w:ascii="Times New Roman" w:hAnsi="Times New Roman" w:eastAsia="SimHei" w:cs="Times New Roman"/>
                <w:b/>
              </w:rPr>
              <w:t>强场</w:t>
            </w:r>
            <w:r>
              <w:rPr>
                <w:rFonts w:hint="eastAsia" w:ascii="Times New Roman" w:hAnsi="Times New Roman" w:eastAsia="Times New Roman" w:cs="Times New Roman"/>
                <w:b/>
              </w:rPr>
              <w:t>（</w:t>
            </w:r>
            <w:r>
              <w:rPr>
                <w:rFonts w:hint="eastAsia" w:ascii="Times New Roman" w:hAnsi="Times New Roman" w:eastAsia="SimHei" w:cs="Times New Roman"/>
                <w:b/>
              </w:rPr>
              <w:t>低自旋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仅一种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Times New Roman" w:cs="Times New Roman"/>
              </w:rPr>
              <w:t>5（t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6"/>
    <w:bookmarkEnd w:id="117"/>
    <w:bookmarkStart w:id="118"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FangSong"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FangSong" w:cs="Times New Roman"/>
        </w:rPr>
        <w:t>配离子生成反应相应的平衡常数称为</w:t>
      </w:r>
      <w:r>
        <w:rPr>
          <w:rFonts w:hint="eastAsia" w:ascii="Times New Roman" w:hAnsi="Times New Roman" w:eastAsia="FangSong"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逐级稳定常数</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各步生成常数的乘积就是</w:t>
      </w:r>
      <w:r>
        <w:rPr>
          <w:rFonts w:hint="eastAsia" w:ascii="Times New Roman" w:hAnsi="Times New Roman" w:eastAsia="FangSong"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FangSong" w:cs="Times New Roman"/>
        </w:rPr>
        <w:t>习惯上称为</w:t>
      </w:r>
      <w:r>
        <w:rPr>
          <w:rFonts w:hint="eastAsia" w:ascii="Times New Roman" w:hAnsi="Times New Roman" w:eastAsia="FangSong"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pPr>
      <w:r>
        <w:rPr>
          <w:rFonts w:hint="eastAsia" w:ascii="Times New Roman" w:hAnsi="Times New Roman" w:eastAsia="FangSong" w:cs="Times New Roman"/>
        </w:rPr>
        <w:t>由表中可见</w:t>
      </w:r>
      <w:r>
        <w:rPr>
          <w:rFonts w:hint="eastAsia" w:ascii="Times New Roman" w:hAnsi="Times New Roman" w:eastAsia="Times New Roman" w:cs="Times New Roman"/>
        </w:rPr>
        <w:t>，</w:t>
      </w:r>
      <w:r>
        <w:rPr>
          <w:rFonts w:hint="eastAsia" w:ascii="Times New Roman" w:hAnsi="Times New Roman" w:eastAsia="FangSong"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FangSong"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FangSong" w:cs="Times New Roman"/>
        </w:rPr>
        <w:t>但在实际工作中</w:t>
      </w:r>
      <w:r>
        <w:rPr>
          <w:rFonts w:hint="eastAsia" w:ascii="Times New Roman" w:hAnsi="Times New Roman" w:eastAsia="Times New Roman" w:cs="Times New Roman"/>
        </w:rPr>
        <w:t>，</w:t>
      </w:r>
      <w:r>
        <w:rPr>
          <w:rFonts w:hint="eastAsia" w:ascii="Times New Roman" w:hAnsi="Times New Roman" w:eastAsia="FangSong"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FangSong"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FangSong" w:cs="Times New Roman"/>
        </w:rPr>
        <w:t>其他较低级配离子可忽略不计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23"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pPr>
      <w:r>
        <w:rPr>
          <w:rFonts w:hint="eastAsia" w:ascii="Times New Roman" w:hAnsi="Times New Roman" w:eastAsia="FangSong"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FangSong" w:cs="Times New Roman"/>
        </w:rPr>
        <w:t>如酸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可能发生各种化学反应</w:t>
      </w:r>
      <w:r>
        <w:rPr>
          <w:rFonts w:hint="eastAsia" w:ascii="Times New Roman" w:hAnsi="Times New Roman" w:eastAsia="Times New Roman" w:cs="Times New Roman"/>
        </w:rPr>
        <w:t>，</w:t>
      </w:r>
      <w:r>
        <w:rPr>
          <w:rFonts w:hint="eastAsia" w:ascii="Times New Roman" w:hAnsi="Times New Roman" w:eastAsia="FangSong" w:cs="Times New Roman"/>
        </w:rPr>
        <w:t>势将导致上述配位平衡移动</w:t>
      </w:r>
      <w:r>
        <w:rPr>
          <w:rFonts w:hint="eastAsia" w:ascii="Times New Roman" w:hAnsi="Times New Roman" w:eastAsia="Times New Roman" w:cs="Times New Roman"/>
        </w:rPr>
        <w:t>。</w:t>
      </w:r>
    </w:p>
    <w:bookmarkStart w:id="119"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pPr>
      <w:r>
        <w:rPr>
          <w:rFonts w:hint="eastAsia" w:ascii="Times New Roman" w:hAnsi="Times New Roman" w:eastAsia="FangSong" w:cs="Times New Roman"/>
        </w:rPr>
        <w:t>许多配位体是弱酸根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FangSong"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配合物越不稳定</w:t>
      </w:r>
      <w:r>
        <w:rPr>
          <w:rFonts w:hint="eastAsia" w:ascii="Times New Roman" w:hAnsi="Times New Roman" w:eastAsia="Times New Roman" w:cs="Times New Roman"/>
        </w:rPr>
        <w:t>，</w:t>
      </w:r>
      <w:r>
        <w:rPr>
          <w:rFonts w:hint="eastAsia" w:ascii="Times New Roman" w:hAnsi="Times New Roman" w:eastAsia="FangSong" w:cs="Times New Roman"/>
        </w:rPr>
        <w:t>配位体的酸越弱</w:t>
      </w:r>
      <w:r>
        <w:rPr>
          <w:rFonts w:hint="eastAsia" w:ascii="Times New Roman" w:hAnsi="Times New Roman" w:eastAsia="Times New Roman" w:cs="Times New Roman"/>
        </w:rPr>
        <w:t>，</w:t>
      </w:r>
      <w:r>
        <w:rPr>
          <w:rFonts w:hint="eastAsia" w:ascii="Times New Roman" w:hAnsi="Times New Roman" w:eastAsia="FangSong" w:cs="Times New Roman"/>
        </w:rPr>
        <w:t>则配离子越容易被加入的酸所解离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19"/>
    <w:bookmarkStart w:id="120"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使沉淀向溶解方向移动</w:t>
      </w:r>
      <w:r>
        <w:rPr>
          <w:rFonts w:hint="eastAsia" w:ascii="Times New Roman" w:hAnsi="Times New Roman" w:eastAsia="Times New Roman" w:cs="Times New Roman"/>
        </w:rPr>
        <w:t>。</w:t>
      </w:r>
      <w:r>
        <w:rPr>
          <w:rFonts w:hint="eastAsia" w:ascii="Times New Roman" w:hAnsi="Times New Roman" w:eastAsia="FangSong" w:cs="Times New Roman"/>
        </w:rPr>
        <w:t>溶度积更小的</w:t>
      </w:r>
      <w:r>
        <w:rPr>
          <w:rFonts w:ascii="Times New Roman" w:hAnsi="Times New Roman" w:eastAsia="Times New Roman" w:cs="Times New Roman"/>
        </w:rPr>
        <w:t xml:space="preserve"> AgBr </w:t>
      </w:r>
      <w:r>
        <w:rPr>
          <w:rFonts w:hint="eastAsia" w:ascii="Times New Roman" w:hAnsi="Times New Roman" w:eastAsia="FangSong" w:cs="Times New Roman"/>
        </w:rPr>
        <w:t>却不溶于氨水</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AgBr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都不能使它溶解</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FangSong"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小的难溶物溶解</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FangSong"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的相对大小以及配合剂与沉淀剂的浓度</w:t>
      </w:r>
      <w:r>
        <w:rPr>
          <w:rFonts w:hint="eastAsia" w:ascii="Times New Roman" w:hAnsi="Times New Roman" w:eastAsia="Times New Roman" w:cs="Times New Roman"/>
        </w:rPr>
        <w:t>。</w:t>
      </w:r>
    </w:p>
    <w:bookmarkEnd w:id="120"/>
    <w:bookmarkStart w:id="121"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pPr>
      <w:r>
        <w:rPr>
          <w:rFonts w:hint="eastAsia" w:ascii="Times New Roman" w:hAnsi="Times New Roman" w:eastAsia="FangSong"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而可溶于王水</w:t>
      </w:r>
      <w:r>
        <w:rPr>
          <w:rFonts w:hint="eastAsia" w:ascii="Times New Roman" w:hAnsi="Times New Roman" w:eastAsia="Times New Roman" w:cs="Times New Roman"/>
        </w:rPr>
        <w:t>（</w:t>
      </w:r>
      <w:r>
        <w:rPr>
          <w:rFonts w:hint="eastAsia" w:ascii="Times New Roman" w:hAnsi="Times New Roman" w:eastAsia="FangSong" w:cs="Times New Roman"/>
        </w:rPr>
        <w:t>浓硝酸和浓盐酸</w:t>
      </w:r>
      <w:r>
        <w:rPr>
          <w:rFonts w:ascii="Times New Roman" w:hAnsi="Times New Roman" w:eastAsia="Times New Roman" w:cs="Times New Roman"/>
        </w:rPr>
        <w:t xml:space="preserve"> 1:3 </w:t>
      </w:r>
      <w:r>
        <w:rPr>
          <w:rFonts w:hint="eastAsia" w:ascii="Times New Roman" w:hAnsi="Times New Roman" w:eastAsia="FangSong" w:cs="Times New Roman"/>
        </w:rPr>
        <w:t>混合酸</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的氧化能力增强了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的反应难以发生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Au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1"/>
    <w:bookmarkStart w:id="122"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pPr>
      <w:r>
        <w:rPr>
          <w:rFonts w:hint="eastAsia" w:ascii="Times New Roman" w:hAnsi="Times New Roman" w:eastAsia="FangSong"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FangSong"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End w:id="123"/>
    <w:bookmarkStart w:id="124"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pPr>
      <w:r>
        <w:rPr>
          <w:rFonts w:hint="eastAsia" w:ascii="Times New Roman" w:hAnsi="Times New Roman" w:eastAsia="FangSong"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pP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沉淀生成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hint="eastAsia" w:ascii="Times New Roman" w:hAnsi="Times New Roman" w:eastAsia="FangSong"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配位反应是向生成更稳定配合物的方向进行</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可以歧化</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7" w:name="方法总结"/>
    <w:p>
      <w:pPr>
        <w:pStyle w:val="Heading2"/>
        <w:spacing w:before="280" w:after="120"/>
      </w:pPr>
      <w:r>
        <w:rPr>
          <w:rFonts w:hint="eastAsia" w:ascii="Times New Roman" w:hAnsi="Times New Roman" w:eastAsia="SimHei" w:cs="Times New Roman"/>
        </w:rPr>
        <w:t xml:space="preserve">方法总结</w:t>
      </w:r>
    </w:p>
    <w:bookmarkStart w:id="125"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p>
        </w:tc>
        <w:tc>
          <w:tcPr/>
          <w:p>
            <w:pPr>
              <w:pStyle w:val="Compact"/>
              <w:jc w:val="center"/>
            </w:pPr>
            <w:r>
              <w:rPr>
                <w:rFonts w:hint="eastAsia" w:ascii="Times New Roman" w:hAnsi="Times New Roman" w:eastAsia="FangSong"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根据配位数判断八面体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^x e</w:t>
            </w:r>
            <w:r>
              <w:rPr>
                <w:rFonts w:ascii="Times New Roman" w:hAnsi="Times New Roman" w:eastAsia="Times New Roman" w:cs="Times New Roman"/>
                <w:vertAlign w:val="subscript"/>
              </w:rPr>
              <w:t>9</w:t>
            </w:r>
            <w:r>
              <w:rPr>
                <w:rFonts w:ascii="Times New Roman" w:hAnsi="Times New Roman" w:eastAsia="Times New Roman" w:cs="Times New Roman"/>
              </w:rPr>
              <w:t xml:space="preserve">^y </w:t>
            </w:r>
            <w:r>
              <w:rPr>
                <w:rFonts w:hint="eastAsia" w:ascii="Times New Roman" w:hAnsi="Times New Roman" w:eastAsia="FangSong" w:cs="Times New Roman"/>
              </w:rPr>
              <w:t xml:space="preserve">排布</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色</w:t>
            </w:r>
          </w:p>
        </w:tc>
      </w:tr>
    </w:tbl>
    <w:bookmarkEnd w:id="125"/>
    <w:bookmarkStart w:id="126"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 xml:space="preserve">反磁性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；π</w:t>
            </w:r>
            <w:r>
              <w:rPr>
                <w:rFonts w:hint="eastAsia" w:ascii="Times New Roman" w:hAnsi="Times New Roman" w:eastAsia="FangSong" w:cs="Times New Roman"/>
              </w:rPr>
              <w:t>给体弱场</w:t>
            </w:r>
            <w:r>
              <w:rPr>
                <w:rFonts w:hint="eastAsia" w:ascii="Times New Roman" w:hAnsi="Times New Roman" w:eastAsia="Times New Roman" w:cs="Times New Roman"/>
              </w:rPr>
              <w:t>/π</w:t>
            </w:r>
            <w:r>
              <w:rPr>
                <w:rFonts w:hint="eastAsia" w:ascii="Times New Roman" w:hAnsi="Times New Roman" w:eastAsia="FangSong" w:cs="Times New Roman"/>
              </w:rPr>
              <w:t>受体强场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弱酸根配体遇酸解离</w:t>
            </w:r>
          </w:p>
        </w:tc>
        <w:tc>
          <w:tcPr/>
          <w:p>
            <w:pPr>
              <w:pStyle w:val="Compact"/>
              <w:jc w:val="center"/>
            </w:pPr>
            <w:r>
              <w:rPr>
                <w:rFonts w:hint="eastAsia" w:ascii="Times New Roman" w:hAnsi="Times New Roman" w:eastAsia="FangSong"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p>
        </w:tc>
      </w:tr>
    </w:tbl>
    <w:bookmarkEnd w:id="126"/>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2026-09-19T05:27:57Z</dcterms:created>
  <dcterms:modified xsi:type="dcterms:W3CDTF">2026-09-19T05:27:57Z</dcterms:modified>
</cp:coreProperties>
</file>

<file path=docProps/custom.xml><?xml version="1.0" encoding="utf-8"?>
<Properties xmlns="http://schemas.openxmlformats.org/officeDocument/2006/custom-properties" xmlns:vt="http://schemas.openxmlformats.org/officeDocument/2006/docPropsVTypes"/>
</file>