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5" w:name="结构化学专题课-学生用讲义合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结构化学专题课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学生用讲义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合集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本讲义整合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节题目驱动专题课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VSEPR、MO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晶体结构基础与进阶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跨模块综合实战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覆盖考纲</w:t>
      </w:r>
      <w:r>
        <w:rPr>
          <w:rFonts w:hint="eastAsia" w:ascii="Times New Roman" w:hAnsi="Times New Roman" w:eastAsia="Times New Roman" w:cs="Times New Roman"/>
        </w:rPr>
        <w:t>§9-17</w:t>
      </w:r>
      <w:r>
        <w:rPr>
          <w:rFonts w:hint="eastAsia" w:ascii="Times New Roman" w:hAnsi="Times New Roman" w:eastAsia="FangSong" w:cs="Times New Roman"/>
        </w:rPr>
        <w:t>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一开场真题直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9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本节针对真题中暴露的五个核心工具做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FangSong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FangSong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FangSong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FangSong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FangSong" w:cs="Times New Roman"/>
              </w:rPr>
              <w:t>越好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物种净电荷</w:t>
      </w:r>
    </w:p>
    <w:bookmarkEnd w:id="12"/>
    <w:bookmarkStart w:id="13" w:name="工具2vsepr构型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FangSong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FangSong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FangSong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14"/>
    <w:bookmarkStart w:id="15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FangSong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FangSong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FangSong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键长变长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σ*(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邻位有给体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FangSong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阴离子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偶极矩与分子极性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ascii="Times New Roman" w:hAnsi="Times New Roman" w:eastAsia="Times New Roman" w:cs="Times New Roman"/>
        </w:rPr>
        <w:t xml:space="preserve"> &gt; 0.4 → 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&gt; 1.7 → </w:t>
      </w:r>
      <w:r>
        <w:rPr>
          <w:rFonts w:hint="eastAsia" w:ascii="Times New Roman" w:hAnsi="Times New Roman" w:eastAsia="FangSong" w:cs="Times New Roman"/>
        </w:rPr>
        <w:t xml:space="preserve">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键偶极矩的矢量和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键偶极矢量抵消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可直接判断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含孤对电子的分子几乎都是极性分子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FangSong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极性溶质溶于极性溶剂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1" w:name="三真题精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20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0"/>
    <w:bookmarkStart w:id="21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分子为直线形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FangSong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之间的键都是</w:t>
      </w:r>
      <w:r>
        <w:rPr>
          <w:rFonts w:hint="eastAsia" w:ascii="Times New Roman" w:hAnsi="Times New Roman" w:eastAsia="FangSong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的结构与形式电荷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I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--- I --- I --- I --- I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-1     0     0     0     0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中间三个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键的部分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I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I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--- I --- I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-1     0     0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的络合形式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FangSong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FangSong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FangSong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含两个分叉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部分的键长不同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FangSong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FangSong" w:cs="Times New Roman"/>
        </w:rPr>
        <w:t xml:space="preserve">需要形成双键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FangSong" w:cs="Times New Roman"/>
        </w:rPr>
        <w:t>双键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— S̈ — N̈ = Ö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 = N —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FangSong" w:cs="Times New Roman"/>
          <w:b/>
          <w:bCs/>
        </w:rPr>
        <w:t>的其他合理异构体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负电荷应在电负性大的原子上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FangSong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FangSong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FangSong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FangSong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别忘了检查每个结构的八隅体和形式电荷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628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8d17c5ac6c914c010610fc41b3d335d7ebc954c872a449eec0b38ecade016d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键在同一侧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一定有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</w:t>
      </w:r>
      <w:r>
        <w:rPr>
          <w:rFonts w:hint="eastAsia" w:ascii="Times New Roman" w:hAnsi="Times New Roman" w:eastAsia="FangSong" w:cs="Times New Roman"/>
        </w:rPr>
        <w:t xml:space="preserve">在起作用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FangSong" w:cs="Times New Roman"/>
        </w:rPr>
        <w:t xml:space="preserve">的几何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产生稳定化能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反向排列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超共轭稳定化能较弱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FangSong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σ*(C-F)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给体和受体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FangSong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组成元素均为短周期元素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以外的元素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型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发生复分解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FangSong" w:cs="Times New Roman"/>
          <w:b/>
          <w:bCs/>
        </w:rPr>
        <w:t>为黄绿色气体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族氢化物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族三卤化物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FangSong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FangSong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优先进入轴向位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FangSong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FangSong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FangSong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一开场真题直击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35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FangSong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1049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68c204ea2da830e73a88c2233c319bbddaa4054290772a97c7195ca0fedc6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FangSong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效应的经典判断条件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FangSong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这种稳定化能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hint="eastAsia" w:ascii="Times New Roman" w:hAnsi="Times New Roman" w:eastAsia="FangSong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几何允许给体与受体轨道的有效重叠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5" w:name="二知识拆解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FangSong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FangSong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情况一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发生</w:t>
      </w:r>
      <w:r>
        <w:rPr>
          <w:rFonts w:hint="eastAsia" w:ascii="Times New Roman" w:hAnsi="Times New Roman" w:eastAsia="Times New Roman" w:cs="Times New Roman"/>
          <w:b/>
          <w:bCs/>
        </w:rPr>
        <w:t>s-p</w:t>
      </w:r>
      <w:r>
        <w:rPr>
          <w:rFonts w:hint="eastAsia" w:ascii="Times New Roman" w:hAnsi="Times New Roman" w:eastAsia="FangSong" w:cs="Times New Roman"/>
          <w:b/>
          <w:bCs/>
        </w:rPr>
        <w:t>混杂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（“π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情况二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能量差大</w:t>
      </w:r>
      <w:r>
        <w:rPr>
          <w:rFonts w:hint="eastAsia" w:ascii="Times New Roman" w:hAnsi="Times New Roman" w:eastAsia="Times New Roman" w:cs="Times New Roman"/>
          <w:b/>
          <w:bCs/>
        </w:rPr>
        <w:t>，s-p</w:t>
      </w:r>
      <w:r>
        <w:rPr>
          <w:rFonts w:hint="eastAsia" w:ascii="Times New Roman" w:hAnsi="Times New Roman" w:eastAsia="FangSong" w:cs="Times New Roman"/>
          <w:b/>
          <w:bCs/>
        </w:rPr>
        <w:t>混杂可忽略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（“σ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硼碳氮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键级公式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的电子排布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！）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 xml:space="preserve">（Hund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规则回顾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深度应用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40"/>
    <w:bookmarkStart w:id="41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超共轭的本质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超共轭是一种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两者处于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超共轭对碳正离子的影响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超共轭对构象稳定性的影响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效应的微观机制</w:t>
      </w:r>
    </w:p>
    <w:bookmarkEnd w:id="41"/>
    <w:bookmarkStart w:id="42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效应是指</w:t>
      </w: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FangSong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  <w:r>
        <w:rPr>
          <w:rFonts w:hint="eastAsia" w:ascii="Times New Roman" w:hAnsi="Times New Roman" w:eastAsia="FangSong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效应的三个条件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FangSong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hint="eastAsia" w:ascii="Times New Roman" w:hAnsi="Times New Roman" w:eastAsia="FangSong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何时出现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何时不出现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FangSong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FangSong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FangSong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红移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螺吡喃</w:t>
      </w:r>
      <w:r>
        <w:rPr>
          <w:rFonts w:hint="eastAsia" w:ascii="Times New Roman" w:hAnsi="Times New Roman" w:eastAsia="Times New Roman" w:cs="Times New Roman"/>
          <w:b/>
          <w:bCs/>
        </w:rPr>
        <w:t>（SP）→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花青</w:t>
      </w:r>
      <w:r>
        <w:rPr>
          <w:rFonts w:hint="eastAsia" w:ascii="Times New Roman" w:hAnsi="Times New Roman" w:eastAsia="Times New Roman" w:cs="Times New Roman"/>
          <w:b/>
          <w:bCs/>
        </w:rPr>
        <w:t>（MC）</w:t>
      </w:r>
      <w:r>
        <w:rPr>
          <w:rFonts w:hint="eastAsia" w:ascii="Times New Roman" w:hAnsi="Times New Roman" w:eastAsia="FangSong" w:cs="Times New Roman"/>
          <w:b/>
          <w:bCs/>
        </w:rPr>
        <w:t>的红移分析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吸收在紫外区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吸收在可见区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bookmarkEnd w:id="43"/>
    <w:bookmarkStart w:id="44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65" w:name="三真题精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49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FangSong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FangSong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是好的受体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处于同侧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处于有利的超共轭几何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产生超共轭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超共轭稳定化更强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稳定化较弱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FangSong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可以作为超共轭给体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作为给体的能力</w:t>
      </w:r>
      <w:r>
        <w:rPr>
          <w:rFonts w:hint="eastAsia" w:ascii="Times New Roman" w:hAnsi="Times New Roman" w:eastAsia="FangSong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几何完美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FangSong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FangSong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FangSong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FangSong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FangSong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必须从超共轭角度解释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011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836db77acb3bf4a7a77b79b62641e245a5398ccd19c51a0277854593a3fa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同时考虑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FangSong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需判断超共轭几何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FangSong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FangSong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FangSong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超共轭最少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FangSong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FangSong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FangSong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FangSong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不能死记硬背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FangSong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FangSong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FangSong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13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c14330fb677130ea483f2620e37280ed910645e9019215fa1588cd4b3d31295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1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紫外区吸收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可见区吸收</w:t>
      </w:r>
    </w:p>
    <w:p>
      <w:pPr>
        <w:pStyle w:val="Compact"/>
        <w:numPr>
          <w:ilvl w:val="0"/>
          <w:numId w:val="104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FangSong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必须说明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3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FangSong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FangSong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77" w:name="一开场真题直击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75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22987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5a235083e1b55a20f6a853b1872375c4eca0ba055d03e519dcfc57edbc89629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413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b058a6331f8cf52829131f8b932ab447f67d99918db6aeb1aa49f8d93cbf791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336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2f54c4dc49607de19441d955ce3dd4f57ba6129d8d5902ffea8c7ab5486b7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FangSong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FangSong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FangSong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不能算作体心点阵的体心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FangSong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FangSong" w:cs="Times New Roman"/>
        </w:rPr>
        <w:t>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FangSong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FangSong" w:cs="Times New Roman"/>
          <w:b/>
          <w:bCs/>
        </w:rPr>
        <w:t>取代方式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FangSong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顶点之间也可以相互到达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判断点阵类型的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FangSong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86" w:name="二知识拆解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工具1结构基元-vs-晶胞基元是零件晶胞是盒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FangSong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FangSong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FangSong" w:cs="Times New Roman"/>
              </w:rPr>
              <w:t>体积尽量小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分子轴沿体对角线方向排列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</w:p>
        </w:tc>
      </w:tr>
    </w:tbl>
    <w:bookmarkEnd w:id="78"/>
    <w:bookmarkStart w:id="79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点阵类型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bcc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体心原子与顶点原子相同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sc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体心原子与顶点原子不同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挂在每个简单立方格点上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79"/>
    <w:bookmarkStart w:id="80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FangSong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FangSong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最低对称性</w:t>
            </w:r>
          </w:p>
        </w:tc>
      </w:tr>
    </w:tbl>
    <w:bookmarkEnd w:id="80"/>
    <w:bookmarkStart w:id="81" w:name="工具4密堆积对比表ccp-hcp-bcc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FangSong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FangSong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FangSong" w:cs="Times New Roman"/>
        </w:rPr>
        <w:t>区别仅在层间排列</w:t>
      </w:r>
    </w:p>
    <w:bookmarkEnd w:id="81"/>
    <w:bookmarkStart w:id="82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82"/>
    <w:bookmarkStart w:id="83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FangSong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FangSong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占八面体空隙的一半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共用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在面心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</w:p>
    <w:bookmarkEnd w:id="83"/>
    <w:bookmarkStart w:id="84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列出所有原子的分数坐标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FangSong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等价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等价位置上的原子必须是</w:t>
      </w:r>
      <w:r>
        <w:rPr>
          <w:rFonts w:hint="eastAsia" w:ascii="Times New Roman" w:hAnsi="Times New Roman" w:eastAsia="FangSong" w:cs="Times New Roman"/>
          <w:b/>
          <w:bCs/>
        </w:rPr>
        <w:t xml:space="preserve">同种原子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确定点阵类型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直接判断点阵</w:t>
      </w:r>
    </w:p>
    <w:p>
      <w:pPr>
        <w:pStyle w:val="Compact"/>
        <w:numPr>
          <w:ilvl w:val="0"/>
          <w:numId w:val="106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FangSong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105" w:name="三真题精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90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05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FangSong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分子轴平行于体对角线方向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坐标参数是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101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FangSong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318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65cf0d51f6dbf79b19887713841fd9f0478c61bd5f848340878c3eb7c754a6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688cf555a552ef3af8d0107c66a1ec9ec2c0163dab1cf0f2191db611f1a0667b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9290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e35af654cbd44a33ea1768deed862a20b1a3e3e3a2af9b0cb704df846351cc7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9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所示结构的化学式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67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价态不变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位离子的价态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的晶胞参数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FangSong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FangSong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FangSong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FangSong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FangSong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消除混合价态后颜色消失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FangSong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FangSong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FangSong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必须指出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FangSong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FangSong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在计算比容量时</w:t>
      </w:r>
      <w:r>
        <w:rPr>
          <w:rFonts w:hint="eastAsia" w:ascii="Times New Roman" w:hAnsi="Times New Roman" w:eastAsia="FangSong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11" w:name="一开场真题直击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09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6694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3ed28c1669c05059c34a4fdb4c14ead31f0a0d61e3e05b93333ed7328afb69e4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FangSong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个四面体空隙投影到内圈或偏移位置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FangSong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8" w:name="二知识拆解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2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12"/>
    <w:bookmarkStart w:id="113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六方公式中存在</w:t>
      </w:r>
      <w:r>
        <w:rPr>
          <w:rFonts w:hint="eastAsia" w:ascii="Times New Roman" w:hAnsi="Times New Roman" w:eastAsia="FangSong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FangSong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FangSong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导致键长偏小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FangSong" w:cs="Times New Roman"/>
        </w:rPr>
        <w:t xml:space="preserve">拿到晶胞参数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= c, α = β = γ = 90° → </w:t>
      </w:r>
      <w:r>
        <w:rPr>
          <w:rFonts w:hint="eastAsia" w:ascii="Times New Roman" w:hAnsi="Times New Roman" w:eastAsia="FangSong" w:cs="Times New Roman"/>
        </w:rPr>
        <w:t xml:space="preserve">立方公式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≠ c, α = β = 90°, γ = 120° → 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≠ c, α = β = γ = 90° → </w:t>
      </w:r>
      <w:r>
        <w:rPr>
          <w:rFonts w:hint="eastAsia" w:ascii="Times New Roman" w:hAnsi="Times New Roman" w:eastAsia="FangSong" w:cs="Times New Roman"/>
        </w:rPr>
        <w:t>四方公式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70"/>
        </w:numPr>
      </w:pP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需用矢量运算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3"/>
    <w:bookmarkStart w:id="114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FangSong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FangSong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15"/>
    <w:bookmarkStart w:id="116" w:name="工具5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16"/>
    <w:bookmarkStart w:id="117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结构基元通常就是化学式单位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FangSong" w:cs="Times New Roman"/>
        </w:rPr>
        <w:t>是否存在某对面的中心等价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48" w:name="三真题精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31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63700" cy="26289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683f0e69038d73ac34cdb1747c33d3911fabaddb85448b4285432b66928a3eea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36800" cy="26543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368a3052c1bf1dc0ce0c5997a77b46e97e77a27e707d963627e7cb3d9f68dcf4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65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54300" cy="2616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2492c24d5dd5faaafd15c18ab1eb85d439f26c916a17a492280dc29236be9897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12066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42521a0601a23312a0f4df66a57f6dc484d343ac647b33ae0d3e6ebf996ad9a4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1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FangSong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均摊法</w:t>
      </w:r>
      <w:r>
        <w:rPr>
          <w:rFonts w:hint="eastAsia" w:ascii="Times New Roman" w:hAnsi="Times New Roman" w:eastAsia="FangSong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FangSong" w:cs="Times New Roman"/>
        </w:rPr>
        <w:t>按晶胞均摊计数得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的晶胞中同时含有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总组成可化为</w:t>
      </w:r>
      <w:r>
        <w:rPr>
          <w:rFonts w:ascii="Times New Roman" w:hAnsi="Times New Roman" w:eastAsia="Times New Roman" w:cs="Times New Roman"/>
        </w:rPr>
        <w:t xml:space="preserve"> Xe:F = 1:3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晶胞中同时存在两种分子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化合价最高的化合物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+4/3（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化合价最高的为化合物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+6 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所属晶系为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正交晶系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进行均摊计数可得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34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FangSong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FangSong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FangSong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占据的是</w:t>
      </w:r>
      <w:r>
        <w:rPr>
          <w:rFonts w:hint="eastAsia" w:ascii="Times New Roman" w:hAnsi="Times New Roman" w:eastAsia="FangSong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但需要知道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题目只给了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不在同一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取最近邻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>键长对应同层中相邻两个三棱柱空隙中心的距离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38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64972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e9bd1c934f39a5b7ee69070a8edb9c1034c733f82c10f1a7c5b7b6fa25c36c1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64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FangSong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FangSong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FangSong" w:cs="Times New Roman"/>
        </w:rPr>
        <w:t>形成三棱柱配位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FangSong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的配位是</w:t>
      </w:r>
      <w:r>
        <w:rPr>
          <w:rFonts w:hint="eastAsia" w:ascii="Times New Roman" w:hAnsi="Times New Roman" w:eastAsia="FangSong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层间距需从分数坐标差换算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中每个化学式单位只含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FangSong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原始化学式中正电荷总和为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的总负电荷为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本身满足电荷平衡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3.357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2021.5</m:t>
              </m:r>
            </m:den>
          </m:f>
          <m:r>
            <m:rPr>
              <m:sty m:val="p"/>
            </m:rPr>
            <m:t>=</m:t>
          </m:r>
          <m:r>
            <m:t>3.354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来补偿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51" w:name="一开场真题直击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49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0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由式量确定各络离子组成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FangSong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FangSong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‖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O — Ru — N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/|    |    |\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O  O—C—C—N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O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[Ru(EDTA)(NO)]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Ru</w:t>
      </w:r>
      <w:r>
        <w:rPr>
          <w:rStyle w:val="VerbatimChar"/>
          <w:rFonts w:ascii="SimSun" w:hAnsi="SimSun" w:eastAsia="SimSun" w:cs="SimSun"/>
          <w:vertAlign w:val="superscript"/>
        </w:rPr>
        <w:t>2+</w:t>
      </w:r>
      <w:r>
        <w:rPr>
          <w:rStyle w:val="VerbatimChar"/>
          <w:rFonts w:ascii="SimSun" w:hAnsi="SimSun" w:eastAsia="SimSun" w:cs="SimSun"/>
        </w:rPr>
        <w:t>: d</w:t>
      </w:r>
      <w:r>
        <w:rPr>
          <w:rStyle w:val="VerbatimChar"/>
          <w:rFonts w:ascii="SimSun" w:hAnsi="SimSun" w:eastAsia="SimSun" w:cs="SimSun"/>
          <w:vertAlign w:val="superscript"/>
        </w:rPr>
        <w:t>6</w:t>
      </w:r>
      <w:r>
        <w:rPr>
          <w:rStyle w:val="VerbatimChar"/>
          <w:rFonts w:ascii="SimSun" w:hAnsi="SimSun" w:eastAsia="SimSun" w:cs="SimSun"/>
        </w:rPr>
        <w:t>, t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g</w:t>
      </w:r>
      <w:r>
        <w:rPr>
          <w:rStyle w:val="VerbatimChar"/>
          <w:rFonts w:ascii="SimSun" w:hAnsi="SimSun" w:eastAsia="SimSun" w:cs="SimSun"/>
          <w:vertAlign w:val="superscript"/>
        </w:rPr>
        <w:t>6</w:t>
      </w:r>
      <w:r>
        <w:rPr>
          <w:rStyle w:val="VerbatimChar"/>
          <w:rFonts w:ascii="SimSun" w:hAnsi="SimSun" w:eastAsia="SimSun" w:cs="SimSun"/>
        </w:rPr>
        <w:t xml:space="preserve"> eg</w:t>
      </w:r>
      <w:r>
        <w:rPr>
          <w:rStyle w:val="VerbatimChar"/>
          <w:rFonts w:ascii="SimSun" w:hAnsi="SimSun" w:eastAsia="SimSun" w:cs="SimSun"/>
          <w:vertAlign w:val="superscript"/>
        </w:rPr>
        <w:t>0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抗磁性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FangSong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[Ru(EDTA)(NO)(OH)]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(EDTA)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(μ-S)(OH)]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中心通过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晶体场分裂与磁性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73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73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____  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   ||    |    ← eg (dx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-y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, dz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|____||____|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____  ____  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↑↓ || ↑↓ || ↑↓ |    ← t2g (dxy, dxz, dyz)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|____||____||_____|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Δo &gt; </w:t>
      </w:r>
      <w:r>
        <w:rPr>
          <w:rStyle w:val="VerbatimChar"/>
          <w:rFonts w:hint="eastAsia" w:ascii="SimSun" w:hAnsi="SimSun" w:eastAsia="SimSun" w:cs="SimSun"/>
        </w:rPr>
        <w:t>P（</w:t>
      </w:r>
      <w:r>
        <w:rPr>
          <w:rStyle w:val="VerbatimChar"/>
          <w:rFonts w:hint="eastAsia" w:ascii="SimSun" w:hAnsi="SimSun" w:eastAsia="SimSun" w:cs="SimSun"/>
        </w:rPr>
        <w:t>强场</w:t>
      </w:r>
      <w:r>
        <w:rPr>
          <w:rStyle w:val="VerbatimChar"/>
          <w:rFonts w:hint="eastAsia" w:ascii="SimSun" w:hAnsi="SimSun" w:eastAsia="SimSun" w:cs="SimSun"/>
        </w:rPr>
        <w:t>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低排布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抗磁性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____  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   ||    |    ← eg (dx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-y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, dz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|____||____|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____  ____  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↑↓ || ↑↓ || ↑  |    ← t2g (dxy, dxz, dyz)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|____||____||_____|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Δo &gt; </w:t>
      </w:r>
      <w:r>
        <w:rPr>
          <w:rStyle w:val="VerbatimChar"/>
          <w:rFonts w:hint="eastAsia" w:ascii="SimSun" w:hAnsi="SimSun" w:eastAsia="SimSun" w:cs="SimSun"/>
        </w:rPr>
        <w:t>P（</w:t>
      </w:r>
      <w:r>
        <w:rPr>
          <w:rStyle w:val="VerbatimChar"/>
          <w:rFonts w:hint="eastAsia" w:ascii="SimSun" w:hAnsi="SimSun" w:eastAsia="SimSun" w:cs="SimSun"/>
        </w:rPr>
        <w:t>强场</w:t>
      </w:r>
      <w:r>
        <w:rPr>
          <w:rStyle w:val="VerbatimChar"/>
          <w:rFonts w:hint="eastAsia" w:ascii="SimSun" w:hAnsi="SimSun" w:eastAsia="SimSun" w:cs="SimSun"/>
        </w:rPr>
        <w:t>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低排布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个未成对电子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在配合物中通常以</w:t>
      </w:r>
      <w:r>
        <w:rPr>
          <w:rFonts w:hint="eastAsia" w:ascii="Times New Roman" w:hAnsi="Times New Roman" w:eastAsia="FangSong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FangSong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61" w:name="二知识拆解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2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元素分析确定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产物确定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由场强确定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2"/>
    <w:bookmarkStart w:id="153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__ __          ← eg (dx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-y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, dz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/ 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/ Δo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/     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__ __ __           ← t2g (dxy, dxz, dyz)</w:t>
      </w:r>
    </w:p>
    <w:bookmarkEnd w:id="153"/>
    <w:bookmarkStart w:id="154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配体类型与电子给受性质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FangSong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FangSong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bookmarkEnd w:id="154"/>
    <w:bookmarkStart w:id="155" w:name="工具4高低自旋判断只有d⁴-d⁷有选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bookmarkEnd w:id="155"/>
    <w:bookmarkStart w:id="156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FangSong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6"/>
    <w:bookmarkStart w:id="157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FangSong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7"/>
    <w:bookmarkStart w:id="158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8"/>
    <w:bookmarkStart w:id="159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八面体配位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9"/>
    <w:bookmarkStart w:id="160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直接与中心原子成键的配位原子数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FangSong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FangSong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0"/>
    <w:bookmarkEnd w:id="161"/>
    <w:bookmarkStart w:id="171" w:name="三真题精练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62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FangSong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FangSong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FangSong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62"/>
    <w:bookmarkStart w:id="163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FangSong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的化学式和磁矩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紫色顺磁性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FangSong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的化学式和电子组态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红色抗磁性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FangSong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FangSong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FangSong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3"/>
    <w:bookmarkStart w:id="164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bookmarkEnd w:id="164"/>
    <w:bookmarkStart w:id="165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FangSong" w:cs="Times New Roman"/>
          <w:b/>
          <w:bCs/>
        </w:rPr>
        <w:t xml:space="preserve">醋酸亚铬水合物结构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|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┌────Cr══════Cr────┐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|        |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OAc  OAc      OAc  OAc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FangSong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FangSong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FangSong" w:cs="Times New Roman"/>
          <w:b/>
          <w:bCs/>
        </w:rPr>
        <w:t>配合物结构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|      |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Cr───────Cr───────Cr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/ |  OAc  / |  OAc  |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OAc |      OAc |      | OAc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\ |  OAc  \ |  OAc  |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Cr───────Cr───────Cr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三角形三核结构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|          |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Cr</w:t>
      </w:r>
      <w:r>
        <w:rPr>
          <w:rStyle w:val="VerbatimChar"/>
          <w:rFonts w:ascii="SimSun" w:hAnsi="SimSun" w:eastAsia="SimSun" w:cs="SimSun"/>
          <w:vertAlign w:val="subscript"/>
        </w:rPr>
        <w:t>1</w:t>
      </w:r>
      <w:r>
        <w:rPr>
          <w:rStyle w:val="VerbatimChar"/>
          <w:rFonts w:ascii="SimSun" w:hAnsi="SimSun" w:eastAsia="SimSun" w:cs="SimSun"/>
        </w:rPr>
        <w:t xml:space="preserve"> ═══ Cr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═══ Cr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AcO  |  AcO  |  AcO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每条</w:t>
      </w:r>
      <w:r>
        <w:rPr>
          <w:rStyle w:val="VerbatimChar"/>
          <w:rFonts w:hint="eastAsia" w:ascii="SimSun" w:hAnsi="SimSun" w:eastAsia="SimSun" w:cs="SimSun"/>
        </w:rPr>
        <w:t>Cr-Cr</w:t>
      </w:r>
      <w:r>
        <w:rPr>
          <w:rStyle w:val="VerbatimChar"/>
          <w:rFonts w:hint="eastAsia" w:ascii="SimSun" w:hAnsi="SimSun" w:eastAsia="SimSun" w:cs="SimSun"/>
        </w:rPr>
        <w:t>边上两个</w:t>
      </w:r>
      <w:r>
        <w:rPr>
          <w:rStyle w:val="VerbatimChar"/>
          <w:rFonts w:hint="eastAsia" w:ascii="SimSun" w:hAnsi="SimSun" w:eastAsia="SimSun" w:cs="SimSun"/>
        </w:rPr>
        <w:t>AcO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个位置参与三角形结构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FangSong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键增强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键重叠更充分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缩短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四重键只在</w:t>
      </w:r>
      <w:r>
        <w:rPr>
          <w:rFonts w:hint="eastAsia" w:ascii="Times New Roman" w:hAnsi="Times New Roman" w:eastAsia="FangSong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FangSong" w:cs="Times New Roman"/>
        </w:rPr>
        <w:t>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5"/>
    <w:bookmarkStart w:id="169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FangSong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FangSong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60600" cy="19431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22cd89e511d423db3f4e29394823d67719ce783090427e303403f4582cc5fb2f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背景分析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FangSong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FangSong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FangSong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信号源于</w:t>
      </w:r>
      <w:r>
        <w:rPr>
          <w:rFonts w:hint="eastAsia" w:ascii="Times New Roman" w:hAnsi="Times New Roman" w:eastAsia="FangSong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无未成对电子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配体自由基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FangSong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FangSong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这是一个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FangSong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N(bpy)──Co</w:t>
      </w:r>
      <w:r>
        <w:rPr>
          <w:rStyle w:val="VerbatimChar"/>
          <w:rFonts w:ascii="SimSun" w:hAnsi="SimSun" w:eastAsia="SimSun" w:cs="SimSun"/>
          <w:vertAlign w:val="superscript"/>
        </w:rPr>
        <w:t>3+</w:t>
      </w:r>
      <w:r>
        <w:rPr>
          <w:rStyle w:val="VerbatimChar"/>
          <w:rFonts w:ascii="SimSun" w:hAnsi="SimSun" w:eastAsia="SimSun" w:cs="SimSun"/>
        </w:rPr>
        <w:t>──N(bpy)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Co</w:t>
      </w:r>
      <w:r>
        <w:rPr>
          <w:rStyle w:val="VerbatimChar"/>
          <w:rFonts w:ascii="SimSun" w:hAnsi="SimSun" w:eastAsia="SimSun" w:cs="SimSun"/>
          <w:vertAlign w:val="superscript"/>
        </w:rPr>
        <w:t>3+</w:t>
      </w:r>
      <w:r>
        <w:rPr>
          <w:rStyle w:val="VerbatimChar"/>
          <w:rFonts w:ascii="SimSun" w:hAnsi="SimSun" w:eastAsia="SimSun" w:cs="SimSun"/>
        </w:rPr>
        <w:t>: d</w:t>
      </w:r>
      <w:r>
        <w:rPr>
          <w:rStyle w:val="VerbatimChar"/>
          <w:rFonts w:ascii="SimSun" w:hAnsi="SimSun" w:eastAsia="SimSun" w:cs="SimSun"/>
          <w:vertAlign w:val="superscript"/>
        </w:rPr>
        <w:t>6</w:t>
      </w:r>
      <w:r>
        <w:rPr>
          <w:rStyle w:val="VerbatimChar"/>
          <w:rFonts w:ascii="SimSun" w:hAnsi="SimSun" w:eastAsia="SimSun" w:cs="SimSun"/>
        </w:rPr>
        <w:t>, t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g</w:t>
      </w:r>
      <w:r>
        <w:rPr>
          <w:rStyle w:val="VerbatimChar"/>
          <w:rFonts w:ascii="SimSun" w:hAnsi="SimSun" w:eastAsia="SimSun" w:cs="SimSun"/>
          <w:vertAlign w:val="superscript"/>
        </w:rPr>
        <w:t>6</w:t>
      </w:r>
      <w:r>
        <w:rPr>
          <w:rStyle w:val="VerbatimChar"/>
          <w:rFonts w:ascii="SimSun" w:hAnsi="SimSun" w:eastAsia="SimSun" w:cs="SimSun"/>
        </w:rPr>
        <w:t xml:space="preserve"> eg</w:t>
      </w:r>
      <w:r>
        <w:rPr>
          <w:rStyle w:val="VerbatimChar"/>
          <w:rFonts w:ascii="SimSun" w:hAnsi="SimSun" w:eastAsia="SimSun" w:cs="SimSun"/>
          <w:vertAlign w:val="superscript"/>
        </w:rPr>
        <w:t>0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金属无未成对电子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抗磁性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DTBSQ•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配体</w:t>
      </w:r>
      <w:r>
        <w:rPr>
          <w:rStyle w:val="VerbatimChar"/>
          <w:rFonts w:hint="eastAsia" w:ascii="SimSun" w:hAnsi="SimSun" w:eastAsia="SimSun" w:cs="SimSun"/>
        </w:rPr>
        <w:t>: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每个配体带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个未配对电子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自由基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两个</w:t>
      </w:r>
      <w:r>
        <w:rPr>
          <w:rStyle w:val="VerbatimChar"/>
          <w:rFonts w:hint="eastAsia" w:ascii="SimSun" w:hAnsi="SimSun" w:eastAsia="SimSun" w:cs="SimSun"/>
        </w:rPr>
        <w:t>DTBSQ•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自由基反铁磁耦合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配体总自旋</w:t>
      </w:r>
      <w:r>
        <w:rPr>
          <w:rStyle w:val="VerbatimChar"/>
          <w:rFonts w:ascii="SimSun" w:hAnsi="SimSun" w:eastAsia="SimSun" w:cs="SimSun"/>
        </w:rPr>
        <w:t xml:space="preserve"> ≈ 0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净自旋主要来自未完全抵消的自由基贡献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S(</w:t>
      </w:r>
      <w:r>
        <w:rPr>
          <w:rStyle w:val="VerbatimChar"/>
          <w:rFonts w:hint="eastAsia" w:ascii="SimSun" w:hAnsi="SimSun" w:eastAsia="SimSun" w:cs="SimSun"/>
        </w:rPr>
        <w:t>总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≈ 1/2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N(bpy)──Co</w:t>
      </w:r>
      <w:r>
        <w:rPr>
          <w:rStyle w:val="VerbatimChar"/>
          <w:rFonts w:ascii="SimSun" w:hAnsi="SimSun" w:eastAsia="SimSun" w:cs="SimSun"/>
          <w:vertAlign w:val="superscript"/>
        </w:rPr>
        <w:t>2+</w:t>
      </w:r>
      <w:r>
        <w:rPr>
          <w:rStyle w:val="VerbatimChar"/>
          <w:rFonts w:ascii="SimSun" w:hAnsi="SimSun" w:eastAsia="SimSun" w:cs="SimSun"/>
        </w:rPr>
        <w:t>──N(bpy)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Co</w:t>
      </w:r>
      <w:r>
        <w:rPr>
          <w:rStyle w:val="VerbatimChar"/>
          <w:rFonts w:ascii="SimSun" w:hAnsi="SimSun" w:eastAsia="SimSun" w:cs="SimSun"/>
          <w:vertAlign w:val="superscript"/>
        </w:rPr>
        <w:t>2+</w:t>
      </w:r>
      <w:r>
        <w:rPr>
          <w:rStyle w:val="VerbatimChar"/>
          <w:rFonts w:ascii="SimSun" w:hAnsi="SimSun" w:eastAsia="SimSun" w:cs="SimSun"/>
        </w:rPr>
        <w:t>: d</w:t>
      </w:r>
      <w:r>
        <w:rPr>
          <w:rStyle w:val="VerbatimChar"/>
          <w:rFonts w:ascii="SimSun" w:hAnsi="SimSun" w:eastAsia="SimSun" w:cs="SimSun"/>
          <w:vertAlign w:val="superscript"/>
        </w:rPr>
        <w:t>7</w:t>
      </w:r>
      <w:r>
        <w:rPr>
          <w:rStyle w:val="VerbatimChar"/>
          <w:rFonts w:ascii="SimSun" w:hAnsi="SimSun" w:eastAsia="SimSun" w:cs="SimSun"/>
        </w:rPr>
        <w:t>, t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g</w:t>
      </w:r>
      <w:r>
        <w:rPr>
          <w:rStyle w:val="VerbatimChar"/>
          <w:rFonts w:ascii="SimSun" w:hAnsi="SimSun" w:eastAsia="SimSun" w:cs="SimSun"/>
          <w:vertAlign w:val="superscript"/>
        </w:rPr>
        <w:t>5</w:t>
      </w:r>
      <w:r>
        <w:rPr>
          <w:rStyle w:val="VerbatimChar"/>
          <w:rFonts w:ascii="SimSun" w:hAnsi="SimSun" w:eastAsia="SimSun" w:cs="SimSun"/>
        </w:rPr>
        <w:t xml:space="preserve"> eg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个未成对电子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 xml:space="preserve">: </w:t>
      </w:r>
      <w:r>
        <w:rPr>
          <w:rStyle w:val="VerbatimChar"/>
          <w:rFonts w:hint="eastAsia" w:ascii="SimSun" w:hAnsi="SimSun" w:eastAsia="SimSun" w:cs="SimSun"/>
        </w:rPr>
        <w:t>无未成对电子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完全还原态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S(Co) = 3/2 → </w:t>
      </w:r>
      <w:r>
        <w:rPr>
          <w:rStyle w:val="VerbatimChar"/>
          <w:rFonts w:hint="eastAsia" w:ascii="SimSun" w:hAnsi="SimSun" w:eastAsia="SimSun" w:cs="SimSun"/>
        </w:rPr>
        <w:t>S(</w:t>
      </w:r>
      <w:r>
        <w:rPr>
          <w:rStyle w:val="VerbatimChar"/>
          <w:rFonts w:hint="eastAsia" w:ascii="SimSun" w:hAnsi="SimSun" w:eastAsia="SimSun" w:cs="SimSun"/>
        </w:rPr>
        <w:t>总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= 3/2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FangSong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自旋交叉过程中</w:t>
      </w:r>
      <w:r>
        <w:rPr>
          <w:rFonts w:hint="eastAsia" w:ascii="Times New Roman" w:hAnsi="Times New Roman" w:eastAsia="FangSong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FangSong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FangSong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84"/>
        </w:numPr>
        <w:spacing w:before="1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084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键长短</w:t>
      </w:r>
    </w:p>
    <w:p>
      <w:pPr>
        <w:pStyle w:val="Compact"/>
        <w:numPr>
          <w:ilvl w:val="0"/>
          <w:numId w:val="1084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键长变长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离子半径增大也导致键长增加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FangSong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是判断金属抗磁性的</w:t>
      </w:r>
      <w:r>
        <w:rPr>
          <w:rFonts w:hint="eastAsia" w:ascii="Times New Roman" w:hAnsi="Times New Roman" w:eastAsia="FangSong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FangSong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End w:id="171"/>
    <w:bookmarkStart w:id="177" w:name="一开场真题直击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75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FangSong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FangSong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51709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ca8355c3a79f7c7cb5afd459fd960fa193bd10637ec6bfaf2bbd6bd6a98a41b9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5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本题同时涉及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FangSong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FangSong" w:cs="Times New Roman"/>
          <w:b/>
          <w:bCs/>
        </w:rPr>
        <w:t>的数值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5"/>
        </w:numPr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085"/>
        </w:numPr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FangSong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08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6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6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二聚体有弱相互作用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FangSong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FangSong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8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个电子用于成键</w:t>
      </w:r>
    </w:p>
    <w:p>
      <w:pPr>
        <w:pStyle w:val="Compact"/>
        <w:numPr>
          <w:ilvl w:val="1"/>
          <w:numId w:val="1088"/>
        </w:numPr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</w:p>
    <w:p>
      <w:pPr>
        <w:pStyle w:val="Compact"/>
        <w:numPr>
          <w:ilvl w:val="1"/>
          <w:numId w:val="1088"/>
        </w:numPr>
      </w:pP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FangSong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之间也有成键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FangSong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FangSong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FangSong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上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Re(+4)      Re(+4)      Re(+4)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|           |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···=N̈—N̈=N̈—N̈=N̈—N̈=N̈—N̈=···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Re           Re           Re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        |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···-N̈=N̈-N̈=N̈-N̈=N̈-N̈=N̈-···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FangSong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FangSong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二聚体的键长计算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09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键连接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分子的中心关于镜面对称</w:t>
      </w:r>
    </w:p>
    <w:p>
      <w:pPr>
        <w:pStyle w:val="Compact"/>
        <w:numPr>
          <w:ilvl w:val="0"/>
          <w:numId w:val="109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5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095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09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原子坐标推导出另一个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6"/>
    <w:bookmarkEnd w:id="177"/>
    <w:bookmarkStart w:id="182" w:name="二知识拆解跨模块题型方法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78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           ┌──────────────────────────┐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│     </w:t>
      </w:r>
      <w:r>
        <w:rPr>
          <w:rStyle w:val="VerbatimChar"/>
          <w:rFonts w:hint="eastAsia" w:ascii="SimSun" w:hAnsi="SimSun" w:eastAsia="SimSun" w:cs="SimSun"/>
        </w:rPr>
        <w:t>读题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标注涉及模块</w:t>
      </w:r>
      <w:r>
        <w:rPr>
          <w:rStyle w:val="VerbatimChar"/>
          <w:rFonts w:ascii="SimSun" w:hAnsi="SimSun" w:eastAsia="SimSun" w:cs="SimSun"/>
        </w:rPr>
        <w:t xml:space="preserve">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└─────────────┬────────────┘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┌───────────────────┼───────────────────┐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▼                   ▼            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>涉及晶体结构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>涉及分子结构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>涉及计算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│                   │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┌────────┴────────┐    ┌────┴────┐         ┌────┴────┐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▼                 ▼    ▼         ▼         ▼  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>晶胞参数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化学式</w:t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 xml:space="preserve">分数坐标</w:t>
      </w:r>
      <w:r>
        <w:rPr>
          <w:rStyle w:val="VerbatimChar"/>
          <w:rFonts w:ascii="SimSun" w:hAnsi="SimSun" w:eastAsia="SimSun" w:cs="SimSun"/>
        </w:rPr>
        <w:t xml:space="preserve">  Lewis   VSEPR    </w:t>
      </w:r>
      <w:r>
        <w:rPr>
          <w:rStyle w:val="VerbatimChar"/>
          <w:rFonts w:hint="eastAsia" w:ascii="SimSun" w:hAnsi="SimSun" w:eastAsia="SimSun" w:cs="SimSun"/>
        </w:rPr>
        <w:t xml:space="preserve">密度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hint="eastAsia" w:ascii="SimSun" w:hAnsi="SimSun" w:eastAsia="SimSun" w:cs="SimSun"/>
        </w:rPr>
        <w:t xml:space="preserve">键长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│                 │    </w:t>
      </w:r>
      <w:r>
        <w:rPr>
          <w:rStyle w:val="VerbatimChar"/>
          <w:rFonts w:hint="eastAsia" w:ascii="SimSun" w:hAnsi="SimSun" w:eastAsia="SimSun" w:cs="SimSun"/>
        </w:rPr>
        <w:t xml:space="preserve">结构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构型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hint="eastAsia" w:ascii="SimSun" w:hAnsi="SimSun" w:eastAsia="SimSun" w:cs="SimSun"/>
        </w:rPr>
        <w:t xml:space="preserve">计算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hint="eastAsia" w:ascii="SimSun" w:hAnsi="SimSun" w:eastAsia="SimSun" w:cs="SimSun"/>
        </w:rPr>
        <w:t xml:space="preserve">计算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▼                 ▼    │         │         │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ρ=ZM/(N</w:t>
      </w:r>
      <w:r>
        <w:rPr>
          <w:rStyle w:val="VerbatimChar"/>
          <w:rFonts w:ascii="SimSun" w:hAnsi="SimSun" w:eastAsia="SimSun" w:cs="SimSun"/>
          <w:vertAlign w:val="subscript"/>
        </w:rPr>
        <w:t>a</w:t>
      </w:r>
      <w:r>
        <w:rPr>
          <w:rStyle w:val="VerbatimChar"/>
          <w:rFonts w:ascii="SimSun" w:hAnsi="SimSun" w:eastAsia="SimSun" w:cs="SimSun"/>
        </w:rPr>
        <w:t xml:space="preserve">V)    </w:t>
      </w:r>
      <w:r>
        <w:rPr>
          <w:rStyle w:val="VerbatimChar"/>
          <w:rFonts w:hint="eastAsia" w:ascii="SimSun" w:hAnsi="SimSun" w:eastAsia="SimSun" w:cs="SimSun"/>
        </w:rPr>
        <w:t xml:space="preserve">六方距离公式</w:t>
      </w:r>
      <w:r>
        <w:rPr>
          <w:rStyle w:val="VerbatimChar"/>
          <w:rFonts w:ascii="SimSun" w:hAnsi="SimSun" w:eastAsia="SimSun" w:cs="SimSun"/>
        </w:rPr>
        <w:t xml:space="preserve"> │         │         │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 xml:space="preserve">原子计数</w:t>
      </w:r>
      <w:r>
        <w:rPr>
          <w:rStyle w:val="VerbatimChar"/>
          <w:rFonts w:ascii="SimSun" w:hAnsi="SimSun" w:eastAsia="SimSun" w:cs="SimSun"/>
        </w:rPr>
        <w:t xml:space="preserve">       d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=a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(...)+c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Δz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    │         │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│                 │    │         │         │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└────────┬────────┘    └────┬────┘         └────┬────┘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▼                   ▼                   ▼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>交叉验证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密度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化学式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原子计数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>交叉验证</w:t>
      </w:r>
      <w:r>
        <w:rPr>
          <w:rStyle w:val="VerbatimChar"/>
          <w:rFonts w:hint="eastAsia" w:ascii="SimSun" w:hAnsi="SimSun" w:eastAsia="SimSun" w:cs="SimSun"/>
        </w:rPr>
        <w:t>：Lewis→VSEPR→</w:t>
      </w:r>
      <w:r>
        <w:rPr>
          <w:rStyle w:val="VerbatimChar"/>
          <w:rFonts w:hint="eastAsia" w:ascii="SimSun" w:hAnsi="SimSun" w:eastAsia="SimSun" w:cs="SimSun"/>
        </w:rPr>
        <w:t>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确认答案一致性</w:t>
      </w:r>
    </w:p>
    <w:bookmarkEnd w:id="178"/>
    <w:bookmarkStart w:id="179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孤对分析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79"/>
    <w:bookmarkStart w:id="180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晶胞分子数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V)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0"/>
    <w:bookmarkStart w:id="181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注意投影中重叠原子的计数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约简得到最简化学式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1"/>
    <w:bookmarkEnd w:id="182"/>
    <w:bookmarkStart w:id="204" w:name="三真题精练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87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Start w:id="188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密度计算</w:t>
      </w:r>
      <w:r>
        <w:rPr>
          <w:rFonts w:hint="eastAsia" w:ascii="Times New Roman" w:hAnsi="Times New Roman" w:eastAsia="FangSong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3.364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2025.4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6076.1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5.66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FangSong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FangSong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FangSong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堆积的几何关系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3.364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3.364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2025.4</m:t>
              </m:r>
            </m:den>
          </m:f>
          <m:r>
            <m:rPr>
              <m:sty m:val="p"/>
            </m:rPr>
            <m:t>=</m:t>
          </m:r>
          <m:r>
            <m:t>3.349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Start w:id="189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9"/>
    <w:bookmarkStart w:id="190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FangSong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FangSong" w:cs="Times New Roman"/>
          <w:b/>
          <w:bCs/>
        </w:rPr>
        <w:t>的通式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FangSong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FangSong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FangSong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u</w:t>
      </w:r>
      <w:r>
        <w:rPr>
          <w:rFonts w:hint="eastAsia" w:ascii="Times New Roman" w:hAnsi="Times New Roman" w:eastAsia="FangSong" w:cs="Times New Roman"/>
          <w:b/>
          <w:bCs/>
        </w:rPr>
        <w:t>晶胞的组成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FangSong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FangSong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m-a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FangSong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正八面体的高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密堆积中相邻两层的距离对应的是正八面体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FangSong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密堆积中相邻两层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即正八面体两个平行面的间距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碳原子在八面体中心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FangSong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FangSong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两个相邻层原子坐标的平均值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FangSong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不要遗漏这个信息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0"/>
    <w:bookmarkStart w:id="197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279400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6ae404c7a9964a9b4f1dad6b2bf5539c4d02d5ddd8b2ce89dc808611b2796060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730500" cy="2832100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3bf127945ca23e3c080655e1a69a9e6c7e82a5d591021eb7b348591c1821e636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198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FangSong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97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</w:p>
    <w:p>
      <w:pPr>
        <w:numPr>
          <w:ilvl w:val="0"/>
          <w:numId w:val="1097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FangSong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097"/>
        </w:numPr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FangSong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99"/>
        </w:numPr>
      </w:pPr>
      <w:r>
        <w:rPr>
          <w:rFonts w:hint="eastAsia" w:ascii="Times New Roman" w:hAnsi="Times New Roman" w:eastAsia="FangSong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FangSong" w:cs="Times New Roman"/>
        </w:rPr>
        <w:t>原子也被共享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09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FangSong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配位形成新的四面体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8"/>
    <w:bookmarkStart w:id="202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FangSong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64623"/>
            <wp:effectExtent b="0" l="0" r="0" t="0"/>
            <wp:docPr descr="" title="" id="200" name="Picture"/>
            <a:graphic>
              <a:graphicData uri="http://schemas.openxmlformats.org/drawingml/2006/picture">
                <pic:pic>
                  <pic:nvPicPr>
                    <pic:cNvPr descr="753ccd32b658b5e8beb6c365f1ff24b628404112b30d59bff1993794df3456f6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2"/>
    <w:bookmarkStart w:id="203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02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02"/>
        </w:numPr>
      </w:pPr>
      <w:r>
        <w:rPr>
          <w:rFonts w:hint="eastAsia" w:ascii="Times New Roman" w:hAnsi="Times New Roman" w:eastAsia="FangSong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</w:p>
    <w:p>
      <w:pPr>
        <w:pStyle w:val="Compact"/>
        <w:numPr>
          <w:ilvl w:val="1"/>
          <w:numId w:val="1102"/>
        </w:numPr>
      </w:pPr>
      <w:r>
        <w:rPr>
          <w:rFonts w:hint="eastAsia" w:ascii="Times New Roman" w:hAnsi="Times New Roman" w:eastAsia="FangSong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1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的吸附量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单元的数目进行比较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通过投影图中不同标记的原子计数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的密度更高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的化学计量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3"/>
    <w:bookmarkEnd w:id="204"/>
    <w:bookmarkEnd w:id="20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143" Type="http://schemas.openxmlformats.org/officeDocument/2006/relationships/image" Target="media/rId143.jpg"/><Relationship Id="rId166" Type="http://schemas.openxmlformats.org/officeDocument/2006/relationships/image" Target="media/rId166.jpg"/><Relationship Id="rId125" Type="http://schemas.openxmlformats.org/officeDocument/2006/relationships/image" Target="media/rId125.jpg"/><Relationship Id="rId122" Type="http://schemas.openxmlformats.org/officeDocument/2006/relationships/image" Target="media/rId122.jpg"/><Relationship Id="rId87" Type="http://schemas.openxmlformats.org/officeDocument/2006/relationships/image" Target="media/rId87.jpg"/><Relationship Id="rId24" Type="http://schemas.openxmlformats.org/officeDocument/2006/relationships/image" Target="media/rId24.jpg"/><Relationship Id="rId194" Type="http://schemas.openxmlformats.org/officeDocument/2006/relationships/image" Target="media/rId194.jpg"/><Relationship Id="rId106" Type="http://schemas.openxmlformats.org/officeDocument/2006/relationships/image" Target="media/rId106.jpg"/><Relationship Id="rId128" Type="http://schemas.openxmlformats.org/officeDocument/2006/relationships/image" Target="media/rId128.jpg"/><Relationship Id="rId32" Type="http://schemas.openxmlformats.org/officeDocument/2006/relationships/image" Target="media/rId32.jpg"/><Relationship Id="rId119" Type="http://schemas.openxmlformats.org/officeDocument/2006/relationships/image" Target="media/rId119.jpg"/><Relationship Id="rId95" Type="http://schemas.openxmlformats.org/officeDocument/2006/relationships/image" Target="media/rId95.jpg"/><Relationship Id="rId191" Type="http://schemas.openxmlformats.org/officeDocument/2006/relationships/image" Target="media/rId191.jpg"/><Relationship Id="rId56" Type="http://schemas.openxmlformats.org/officeDocument/2006/relationships/image" Target="media/rId56.jpg"/><Relationship Id="rId199" Type="http://schemas.openxmlformats.org/officeDocument/2006/relationships/image" Target="media/rId199.jpg"/><Relationship Id="rId72" Type="http://schemas.openxmlformats.org/officeDocument/2006/relationships/image" Target="media/rId72.jpg"/><Relationship Id="rId46" Type="http://schemas.openxmlformats.org/officeDocument/2006/relationships/image" Target="media/rId46.jpg"/><Relationship Id="rId69" Type="http://schemas.openxmlformats.org/officeDocument/2006/relationships/image" Target="media/rId69.jpg"/><Relationship Id="rId172" Type="http://schemas.openxmlformats.org/officeDocument/2006/relationships/image" Target="media/rId172.jpg"/><Relationship Id="rId66" Type="http://schemas.openxmlformats.org/officeDocument/2006/relationships/image" Target="media/rId66.jpg"/><Relationship Id="rId98" Type="http://schemas.openxmlformats.org/officeDocument/2006/relationships/image" Target="media/rId98.jpg"/><Relationship Id="rId135" Type="http://schemas.openxmlformats.org/officeDocument/2006/relationships/image" Target="media/rId135.jpg"/><Relationship Id="rId92" Type="http://schemas.openxmlformats.org/officeDocument/2006/relationships/image" Target="media/rId92.jpg"/><Relationship Id="rId140" Type="http://schemas.openxmlformats.org/officeDocument/2006/relationships/image" Target="media/rId14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2026-09-11T15:07:14Z</dcterms:created>
  <dcterms:modified xsi:type="dcterms:W3CDTF">2026-09-11T15:07:14Z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