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第一章-物质及其变化-学情分析高一-必修第一册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第一章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物质及其变化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学情分析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高一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必修第一册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数据来源说明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以下基于高一新生通用画像与初中化学学业共性推断</w:t>
      </w:r>
      <w:r>
        <w:rPr>
          <w:rFonts w:hint="eastAsia" w:ascii="Times New Roman" w:hAnsi="Times New Roman" w:eastAsia="Times New Roman" w:cs="Times New Roman"/>
        </w:rPr>
        <w:t>，[</w:t>
      </w:r>
      <w:r>
        <w:rPr>
          <w:rFonts w:hint="eastAsia" w:ascii="Times New Roman" w:hAnsi="Times New Roman" w:eastAsia="FangSong" w:cs="Times New Roman"/>
        </w:rPr>
        <w:t>建议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用前测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课堂检测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作业样本进一步精化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不记录任何真实学生身份信息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如需真实数据请脱敏</w:t>
      </w:r>
      <w:r>
        <w:rPr>
          <w:rFonts w:hint="eastAsia" w:ascii="Times New Roman" w:hAnsi="Times New Roman" w:eastAsia="Times New Roman" w:cs="Times New Roman"/>
        </w:rPr>
        <w:t>）。</w:t>
      </w:r>
    </w:p>
    <w:bookmarkStart w:id="9" w:name="一已有基础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已有基础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知识基础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纯净物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混合物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单质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非金属氧化物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化合价与化学式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四种基本反应类型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金属活动性顺序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复分解反应条件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）、O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制备与性质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常见酸碱盐性质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方法基础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已能做简单实验观察与记录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初步具备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的归纳推理能力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经验基础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生活经验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湿手触电</w:t>
      </w:r>
      <w:r>
        <w:rPr>
          <w:rFonts w:hint="eastAsia" w:ascii="Times New Roman" w:hAnsi="Times New Roman" w:eastAsia="Times New Roman" w:cs="Times New Roman"/>
        </w:rPr>
        <w:t>、84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消毒液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切开的苹果变黄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净水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对分类有朴素直觉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药品柜分类存放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9"/>
    <w:bookmarkStart w:id="10" w:name="二可能困难与误解具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可能困难与误解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具体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分类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标准单一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不会从多视角交叉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非金属氧化物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金属氧化物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绝对化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忽略</w:t>
      </w:r>
      <w:r>
        <w:rPr>
          <w:rFonts w:ascii="Times New Roman" w:hAnsi="Times New Roman" w:eastAsia="Times New Roman" w:cs="Times New Roman"/>
        </w:rPr>
        <w:t xml:space="preserve"> CO/NO </w:t>
      </w:r>
      <w:r>
        <w:rPr>
          <w:rFonts w:hint="eastAsia" w:ascii="Times New Roman" w:hAnsi="Times New Roman" w:eastAsia="FangSong" w:cs="Times New Roman"/>
        </w:rPr>
        <w:t>不成盐</w:t>
      </w:r>
      <w:r>
        <w:rPr>
          <w:rFonts w:hint="eastAsia" w:ascii="Times New Roman" w:hAnsi="Times New Roman" w:eastAsia="Times New Roman" w:cs="Times New Roman"/>
        </w:rPr>
        <w:t>、Al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、Mn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过氧化物反常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分不清同素异形体与同位素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能导电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等同于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电解质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忽略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前提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误判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Cu、</w:t>
      </w:r>
      <w:r>
        <w:rPr>
          <w:rFonts w:hint="eastAsia" w:ascii="Times New Roman" w:hAnsi="Times New Roman" w:eastAsia="FangSong" w:cs="Times New Roman"/>
        </w:rPr>
        <w:t>食盐水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混淆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溶解性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电离程度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以为</w:t>
      </w:r>
      <w:r>
        <w:rPr>
          <w:rFonts w:ascii="Times New Roman" w:hAnsi="Times New Roman" w:eastAsia="Times New Roman" w:cs="Times New Roman"/>
        </w:rPr>
        <w:t xml:space="preserve"> 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是非电解质</w:t>
      </w:r>
      <w:r>
        <w:rPr>
          <w:rFonts w:hint="eastAsia" w:ascii="Times New Roman" w:hAnsi="Times New Roman" w:eastAsia="Times New Roman" w:cs="Times New Roman"/>
        </w:rPr>
        <w:t>、CH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是强电解质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搞不清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溶于水导电但自身是非电解质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离子方程式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拆写混乱</w:t>
      </w:r>
      <w:r>
        <w:rPr>
          <w:rFonts w:hint="eastAsia" w:ascii="Times New Roman" w:hAnsi="Times New Roman" w:eastAsia="Times New Roman" w:cs="Times New Roman"/>
        </w:rPr>
        <w:t>（BaSO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拆错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删不掉旁观离子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不会处理与量有关的反应</w:t>
      </w:r>
      <w:r>
        <w:rPr>
          <w:rFonts w:hint="eastAsia" w:ascii="Times New Roman" w:hAnsi="Times New Roman" w:eastAsia="Times New Roman" w:cs="Times New Roman"/>
        </w:rPr>
        <w:t>（CO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通入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少量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共存题漏看隐含条件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酸碱性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氧化还原型如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/I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氧化还原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死记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升失氧降得还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却不抓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化合价是否变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这一根本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双线桥箭头跨元素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数目与价态变化混淆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误以为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有单质参与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生成就是氧化还原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同素异形体转化</w:t>
      </w:r>
      <w:r>
        <w:rPr>
          <w:rFonts w:hint="eastAsia" w:ascii="Times New Roman" w:hAnsi="Times New Roman" w:eastAsia="Times New Roman" w:cs="Times New Roman"/>
        </w:rPr>
        <w:t>、3O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=2O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反例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归中不会判断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高价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强氧化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绝对化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三学习路径推断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学习路径推断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认知台阶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看物质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宏观分类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微观电离与重组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氧化还原本质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最大跨度是从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看物质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看离子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的视角转换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关键节点与卡点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交叉分类的多维视角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hint="eastAsia" w:ascii="Times New Roman" w:hAnsi="Times New Roman" w:eastAsia="FangSong" w:cs="Times New Roman"/>
        </w:rPr>
        <w:t>强弱电解质与溶解度脱钩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hint="eastAsia" w:ascii="Times New Roman" w:hAnsi="Times New Roman" w:eastAsia="FangSong" w:cs="Times New Roman"/>
        </w:rPr>
        <w:t>离子方程式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的边界</w:t>
      </w:r>
      <w:r>
        <w:rPr>
          <w:rFonts w:hint="eastAsia" w:ascii="Times New Roman" w:hAnsi="Times New Roman" w:eastAsia="Times New Roman" w:cs="Times New Roman"/>
        </w:rPr>
        <w:t>；④</w:t>
      </w:r>
      <w:r>
        <w:rPr>
          <w:rFonts w:hint="eastAsia" w:ascii="Times New Roman" w:hAnsi="Times New Roman" w:eastAsia="FangSong" w:cs="Times New Roman"/>
        </w:rPr>
        <w:t>双线桥规范</w:t>
      </w:r>
      <w:r>
        <w:rPr>
          <w:rFonts w:hint="eastAsia" w:ascii="Times New Roman" w:hAnsi="Times New Roman" w:eastAsia="Times New Roman" w:cs="Times New Roman"/>
        </w:rPr>
        <w:t>；⑤</w:t>
      </w:r>
      <w:r>
        <w:rPr>
          <w:rFonts w:hint="eastAsia" w:ascii="Times New Roman" w:hAnsi="Times New Roman" w:eastAsia="FangSong" w:cs="Times New Roman"/>
        </w:rPr>
        <w:t>部分氧化还原识别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支架建议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每节用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三阶转化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实验宏观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微观模型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符号表达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用反例制造认知冲突后重构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用价态数轴把抽象规律可视化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真实情境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水质净化</w:t>
      </w:r>
      <w:r>
        <w:rPr>
          <w:rFonts w:hint="eastAsia" w:ascii="Times New Roman" w:hAnsi="Times New Roman" w:eastAsia="Times New Roman" w:cs="Times New Roman"/>
        </w:rPr>
        <w:t>、84+</w:t>
      </w:r>
      <w:r>
        <w:rPr>
          <w:rFonts w:hint="eastAsia" w:ascii="Times New Roman" w:hAnsi="Times New Roman" w:eastAsia="FangSong" w:cs="Times New Roman"/>
        </w:rPr>
        <w:t>洁厕灵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脱氧剂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高铁酸钾净水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承载抽象概念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四分层依据建议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分层依据建议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教学对策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分类只到二级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离子方程式只写典型强酸强碱盐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氧化还原只判明显变价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更多具体模型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粒子图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价态数轴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句子支架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勿降级为机械操练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达标层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能独立做树状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交叉分类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规范写拆离子方程式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用双线桥分析典型反应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标准流程训练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即时反馈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拓展层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能处理量有关离子方程式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归中歧化判断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陌生情境配平与简单电子守恒计算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前瞻后续元素化学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铁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硫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的氧化还原行为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给开放任务</w:t>
            </w:r>
          </w:p>
        </w:tc>
      </w:tr>
    </w:tbl>
    <w:bookmarkEnd w:id="12"/>
    <w:bookmarkStart w:id="13" w:name="五教学对策要点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教学对策要点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>起点低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台阶密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每跨一步先给类比与反例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再上抽象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重微观可视化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多用动画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粒子图化解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看不见的离子与电子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用真实情境驱动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以水质净化</w:t>
      </w:r>
      <w:r>
        <w:rPr>
          <w:rFonts w:hint="eastAsia" w:ascii="Times New Roman" w:hAnsi="Times New Roman" w:eastAsia="Times New Roman" w:cs="Times New Roman"/>
        </w:rPr>
        <w:t>、84+</w:t>
      </w:r>
      <w:r>
        <w:rPr>
          <w:rFonts w:hint="eastAsia" w:ascii="Times New Roman" w:hAnsi="Times New Roman" w:eastAsia="FangSong" w:cs="Times New Roman"/>
        </w:rPr>
        <w:t>洁厕灵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脱氧剂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高铁酸钾净水等承载抽象概念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提升投入感与意义感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评价前置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每节课设可观测评价点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能独立把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种物质画到三级分类树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能规范画双线桥并指认剂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用课堂检测三分类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掌握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基本掌握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需补差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及时调整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bookmarkEnd w:id="1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2026-09-05T16:46:17Z</dcterms:created>
  <dcterms:modified xsi:type="dcterms:W3CDTF">2026-09-05T16:46:17Z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