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一章-物质及其变化-知识体系与概念关联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物质及其变化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知识体系与概念关联图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配套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课时教案使用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本章不是孤立知识点的堆砌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两个分类视角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展开的一个体系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本图给出系统骨架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概念关联网络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各课时站位与后续接口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供板书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也便于学生建立结构化认知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一本章知识系统的三层视角-两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本章知识系统的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三层视角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两轴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5088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2d92523dfe63ede1e114bbb20c5eb2c06991e8f875afa23c7a0ac51438e1cf2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三层视角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看得见的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怎么变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物质分类与转化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粒子尺度的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介稳多相体系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分散系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胶体</w:t>
      </w:r>
      <w:r>
        <w:rPr>
          <w:rFonts w:hint="eastAsia" w:ascii="Times New Roman" w:hAnsi="Times New Roman" w:eastAsia="Times New Roman" w:cs="Times New Roman"/>
        </w:rPr>
        <w:t>（1–100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看不见的微观机制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电离钻进离子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氧化还原钻进电子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两轴交叉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同一反应可同时按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是否有离子参加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是否有电子转移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两个标准分类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二者交叉成集合关系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见第二节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2"/>
    <w:bookmarkStart w:id="16" w:name="二化学反应的双轴分类骨架本章灵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双轴分类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本章灵魂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7149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23a5b9a40ffd63e74e25c3b885fb8c8b6d28db7a09e9ba304e7b15fbe1e9f9b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7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集合关系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维恩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复分解反应</w:t>
      </w:r>
      <w:r>
        <w:rPr>
          <w:rFonts w:ascii="Times New Roman" w:hAnsi="Times New Roman" w:eastAsia="Times New Roman" w:cs="Times New Roman"/>
        </w:rPr>
        <w:t xml:space="preserve"> ⊂ </w:t>
      </w:r>
      <w:r>
        <w:rPr>
          <w:rFonts w:hint="eastAsia" w:ascii="Times New Roman" w:hAnsi="Times New Roman" w:eastAsia="FangSong" w:cs="Times New Roman"/>
        </w:rPr>
        <w:t>非氧化还原反应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靠沉淀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弱电解质驱动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无价态变化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置换反应</w:t>
      </w:r>
      <w:r>
        <w:rPr>
          <w:rFonts w:ascii="Times New Roman" w:hAnsi="Times New Roman" w:eastAsia="Times New Roman" w:cs="Times New Roman"/>
        </w:rPr>
        <w:t xml:space="preserve"> ⊂ 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有单质参与且生成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必有价态变化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交集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既是离子反应又是氧化还原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如活泼金属与酸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刻蚀</w:t>
      </w:r>
      <w:r>
        <w:rPr>
          <w:rFonts w:ascii="Times New Roman" w:hAnsi="Times New Roman" w:eastAsia="Times New Roman" w:cs="Times New Roman"/>
        </w:rPr>
        <w:t xml:space="preserve"> Cu。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离子反应但非氧化还原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+SO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→BaSO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↓、H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+OH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→H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氧化还原但非离子反应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O、3CO+Fe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→2Fe+3CO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四基本反应类型与氧化还原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置换必是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复分解必非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分解不一定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三概念关联网络点对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概念关联网络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点对点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分类</w:t>
            </w:r>
            <w:r>
              <w:rPr>
                <w:rFonts w:ascii="Times New Roman" w:hAnsi="Times New Roman" w:eastAsia="Times New Roman" w:cs="Times New Roman"/>
              </w:rPr>
              <w:t xml:space="preserve"> ⇄ </w:t>
            </w:r>
            <w:r>
              <w:rPr>
                <w:rFonts w:hint="eastAsia" w:ascii="Times New Roman" w:hAnsi="Times New Roman" w:eastAsia="FangSong" w:cs="Times New Roman"/>
              </w:rPr>
              <w:t xml:space="preserve">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类别决定通性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转化在类别间进行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八圈网络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⇄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⇄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⇄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分类</w:t>
            </w:r>
            <w:r>
              <w:rPr>
                <w:rFonts w:ascii="Times New Roman" w:hAnsi="Times New Roman" w:eastAsia="Times New Roman" w:cs="Times New Roman"/>
              </w:rPr>
              <w:t xml:space="preserve"> ⇄ </w:t>
            </w: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胶体是混合物中的一类分散系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粒子直径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划分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与树状分类互补的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尺度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坐标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分类</w:t>
            </w:r>
            <w:r>
              <w:rPr>
                <w:rFonts w:ascii="Times New Roman" w:hAnsi="Times New Roman" w:eastAsia="Times New Roman" w:cs="Times New Roman"/>
              </w:rPr>
              <w:t xml:space="preserve"> ⇄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二维图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同价态横向变类别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redox；</w:t>
            </w:r>
            <w:r>
              <w:rPr>
                <w:rFonts w:hint="eastAsia" w:ascii="Times New Roman" w:hAnsi="Times New Roman" w:eastAsia="FangSong" w:cs="Times New Roman"/>
              </w:rPr>
              <w:t>纵向变价态</w:t>
            </w:r>
            <w:r>
              <w:rPr>
                <w:rFonts w:hint="eastAsia" w:ascii="Times New Roman" w:hAnsi="Times New Roman" w:eastAsia="Times New Roman" w:cs="Times New Roman"/>
              </w:rPr>
              <w:t>=redox（</w:t>
            </w:r>
            <w:r>
              <w:rPr>
                <w:rFonts w:hint="eastAsia" w:ascii="Times New Roman" w:hAnsi="Times New Roman" w:eastAsia="FangSong" w:cs="Times New Roman"/>
              </w:rPr>
              <w:t>打通分类与氧化还原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电离产生自由离子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是离子反应的前提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无电离则无离子可反应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</w:t>
            </w:r>
            <w:r>
              <w:rPr>
                <w:rFonts w:ascii="Times New Roman" w:hAnsi="Times New Roman" w:eastAsia="Times New Roman" w:cs="Times New Roman"/>
              </w:rPr>
              <w:t xml:space="preserve"> ⇄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两轴交叉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见第二节维恩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电子守恒是配平之纲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配平是氧化还原的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定量工具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bookmarkEnd w:id="17"/>
    <w:bookmarkStart w:id="18" w:name="四各课时在体系中的站位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各课时在体系中的站位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速查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焦点系统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宏观类别视角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氧化还原的分类前提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 </w:t>
            </w:r>
            <w:r>
              <w:rPr>
                <w:rFonts w:hint="eastAsia" w:ascii="Times New Roman" w:hAnsi="Times New Roman" w:eastAsia="FangSong" w:cs="Times New Roman"/>
              </w:rPr>
              <w:t xml:space="preserve">分散系与胶体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粒子尺度视角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尺度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坐标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衔接后续分散系与界面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离子视角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轴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分类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与轴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电子视角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轴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配平与计算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氧化还原反应方程式的配平与计算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轴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定量工具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 xml:space="preserve">概念规律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后续电化学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关系式计算</w:t>
            </w:r>
          </w:p>
        </w:tc>
      </w:tr>
    </w:tbl>
    <w:bookmarkEnd w:id="18"/>
    <w:bookmarkStart w:id="19" w:name="五与后续知识系统的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与后续知识系统的接口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1《</w:t>
      </w:r>
      <w:r>
        <w:rPr>
          <w:rFonts w:hint="eastAsia" w:ascii="Times New Roman" w:hAnsi="Times New Roman" w:eastAsia="FangSong" w:cs="Times New Roman"/>
        </w:rPr>
        <w:t>化学反应原理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水溶液中的离子反应与平衡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电解池</w:t>
      </w:r>
      <w:r>
        <w:rPr>
          <w:rFonts w:hint="eastAsia" w:ascii="Times New Roman" w:hAnsi="Times New Roman" w:eastAsia="Times New Roman" w:cs="Times New Roman"/>
        </w:rPr>
        <w:t>）；《</w:t>
      </w:r>
      <w:r>
        <w:rPr>
          <w:rFonts w:hint="eastAsia" w:ascii="Times New Roman" w:hAnsi="Times New Roman" w:eastAsia="FangSong" w:cs="Times New Roman"/>
        </w:rPr>
        <w:t>有机化学基础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反应机理分析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脱氢即氧化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分类法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必修二及选择性必修的元素化合物学习方法论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类别通性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价态变化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双轴预判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胶体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分散系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2《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界面与介稳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分散系行为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电子守恒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后续氧化还原滴定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电化学计算的核心等量关系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教学建议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以本图作为全章导入的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每课时板书右下角的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只高亮本课节点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五课连成一张网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避免知识点碎片化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章末用本图做结构化复盘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End w:id="20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" Type="http://schemas.openxmlformats.org/officeDocument/2006/relationships/image" Target="media/rId13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2026-09-05T12:14:14Z</dcterms:created>
  <dcterms:modified xsi:type="dcterms:W3CDTF">2026-09-05T12:14:14Z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