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4" w:name="第四章-物质结构-元素周期律-学情分析高一-必修第一册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第四章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物质结构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元素周期律</w:t>
      </w:r>
      <w:r>
        <w:rPr>
          <w:rFonts w:ascii="Times New Roman" w:hAnsi="Times New Roman" w:eastAsia="Times New Roman" w:cs="Times New Roman"/>
        </w:rPr>
        <w:t xml:space="preserve"> · </w:t>
      </w:r>
      <w:r>
        <w:rPr>
          <w:rFonts w:hint="eastAsia" w:ascii="Times New Roman" w:hAnsi="Times New Roman" w:eastAsia="SimHei" w:cs="Times New Roman"/>
        </w:rPr>
        <w:t>学情分析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高一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>必修第一册</w:t>
      </w:r>
      <w:r>
        <w:rPr>
          <w:rFonts w:hint="eastAsia" w:ascii="Times New Roman" w:hAnsi="Times New Roman" w:eastAsia="Times New Roman" w:cs="Times New Roman"/>
        </w:rPr>
        <w:t>）</w:t>
      </w:r>
    </w:p>
    <w:bookmarkStart w:id="9" w:name="一已有基础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已有基础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知识基础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初三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原子结构初步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原子核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核外电子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质子数中子数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相对原子质量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元素周期表初识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族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原子序数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常见元素符号与化合价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物质分类与化学式书写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已接触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的朴素观念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>方法基础</w:t>
      </w:r>
      <w:r>
        <w:rPr>
          <w:rFonts w:hint="eastAsia" w:ascii="Times New Roman" w:hAnsi="Times New Roman" w:eastAsia="Times New Roman" w:cs="Times New Roman"/>
          <w:b/>
          <w:bCs/>
        </w:rPr>
        <w:t>（</w:t>
      </w:r>
      <w:r>
        <w:rPr>
          <w:rFonts w:hint="eastAsia" w:ascii="Times New Roman" w:hAnsi="Times New Roman" w:eastAsia="FangSong" w:cs="Times New Roman"/>
          <w:b/>
          <w:bCs/>
        </w:rPr>
        <w:t>第一</w:t>
      </w:r>
      <w:r>
        <w:rPr>
          <w:rFonts w:hint="eastAsia" w:ascii="Times New Roman" w:hAnsi="Times New Roman" w:eastAsia="Times New Roman" w:cs="Times New Roman"/>
          <w:b/>
          <w:bCs/>
        </w:rPr>
        <w:t>~</w:t>
      </w:r>
      <w:r>
        <w:rPr>
          <w:rFonts w:hint="eastAsia" w:ascii="Times New Roman" w:hAnsi="Times New Roman" w:eastAsia="FangSong" w:cs="Times New Roman"/>
          <w:b/>
          <w:bCs/>
        </w:rPr>
        <w:t>三章已建</w:t>
      </w:r>
      <w:r>
        <w:rPr>
          <w:rFonts w:hint="eastAsia" w:ascii="Times New Roman" w:hAnsi="Times New Roman" w:eastAsia="Times New Roman" w:cs="Times New Roman"/>
          <w:b/>
          <w:bCs/>
        </w:rPr>
        <w:t>）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物质分类观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树状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交叉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离子反应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电离模型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离子方程式四步法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离子共存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氧化还原反应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双轴分类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电子转移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歧化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归中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电子守恒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物质的量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 xml:space="preserve">四量与</w:t>
      </w:r>
      <w:r>
        <w:rPr>
          <w:rFonts w:ascii="Times New Roman" w:hAnsi="Times New Roman" w:eastAsia="Times New Roman" w:cs="Times New Roman"/>
        </w:rPr>
        <w:t xml:space="preserve"> n=N/N</w:t>
      </w:r>
      <w:r>
        <w:rPr>
          <w:rFonts w:ascii="Times New Roman" w:hAnsi="Times New Roman" w:eastAsia="Times New Roman" w:cs="Times New Roman"/>
          <w:vertAlign w:val="subscript"/>
        </w:rPr>
        <w:t>a</w:t>
      </w:r>
      <w:r>
        <w:rPr>
          <w:rFonts w:ascii="Times New Roman" w:hAnsi="Times New Roman" w:eastAsia="Times New Roman" w:cs="Times New Roman"/>
        </w:rPr>
        <w:t>=m/M=V/V</w:t>
      </w:r>
      <w:r>
        <w:rPr>
          <w:rFonts w:ascii="Times New Roman" w:hAnsi="Times New Roman" w:eastAsia="Times New Roman" w:cs="Times New Roman"/>
          <w:vertAlign w:val="subscript"/>
        </w:rPr>
        <w:t>m</w:t>
      </w:r>
      <w:r>
        <w:rPr>
          <w:rFonts w:ascii="Times New Roman" w:hAnsi="Times New Roman" w:eastAsia="Times New Roman" w:cs="Times New Roman"/>
        </w:rPr>
        <w:t xml:space="preserve">=c·V </w:t>
      </w:r>
      <w:r>
        <w:rPr>
          <w:rFonts w:hint="eastAsia" w:ascii="Times New Roman" w:hAnsi="Times New Roman" w:eastAsia="FangSong" w:cs="Times New Roman"/>
        </w:rPr>
        <w:t>定量桥梁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氯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铁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铝研究已建立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ascii="Times New Roman" w:hAnsi="Times New Roman" w:eastAsia="Times New Roman" w:cs="Times New Roman"/>
        </w:rPr>
        <w:t xml:space="preserve"> × 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双轴与宏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微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符三重表征范式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1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经验基础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生活经验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食盐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元素周期表挂图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补铁剂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冰浮于水</w:t>
      </w:r>
      <w:r>
        <w:rPr>
          <w:rFonts w:hint="eastAsia" w:ascii="Times New Roman" w:hAnsi="Times New Roman" w:eastAsia="Times New Roman" w:cs="Times New Roman"/>
        </w:rPr>
        <w:t>、DNA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双螺旋科普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具备初步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现象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归纳与实验观察能力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对原子模型演进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门捷列夫预言等科学史有好奇心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9"/>
    <w:bookmarkStart w:id="10" w:name="二可能困难与误解具体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二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可能困难与误解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SimHei" w:cs="Times New Roman"/>
        </w:rPr>
        <w:t>具体</w:t>
      </w:r>
      <w:r>
        <w:rPr>
          <w:rFonts w:hint="eastAsia" w:ascii="Times New Roman" w:hAnsi="Times New Roman" w:eastAsia="Times New Roman" w:cs="Times New Roman"/>
        </w:rPr>
        <w:t>）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电子排布规律混乱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记得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每层最多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2n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却忽略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</w:t>
      </w:r>
      <w:r>
        <w:rPr>
          <w:rFonts w:hint="eastAsia" w:ascii="Times New Roman" w:hAnsi="Times New Roman" w:eastAsia="Times New Roman" w:cs="Times New Roman"/>
        </w:rPr>
        <w:t>≤8、</w:t>
      </w:r>
      <w:r>
        <w:rPr>
          <w:rFonts w:hint="eastAsia" w:ascii="Times New Roman" w:hAnsi="Times New Roman" w:eastAsia="FangSong" w:cs="Times New Roman"/>
        </w:rPr>
        <w:t>次外层</w:t>
      </w:r>
      <w:r>
        <w:rPr>
          <w:rFonts w:hint="eastAsia" w:ascii="Times New Roman" w:hAnsi="Times New Roman" w:eastAsia="Times New Roman" w:cs="Times New Roman"/>
        </w:rPr>
        <w:t>≤18、</w:t>
      </w:r>
      <w:r>
        <w:rPr>
          <w:rFonts w:hint="eastAsia" w:ascii="Times New Roman" w:hAnsi="Times New Roman" w:eastAsia="FangSong" w:cs="Times New Roman"/>
        </w:rPr>
        <w:t>倒数第三层</w:t>
      </w:r>
      <w:r>
        <w:rPr>
          <w:rFonts w:hint="eastAsia" w:ascii="Times New Roman" w:hAnsi="Times New Roman" w:eastAsia="Times New Roman" w:cs="Times New Roman"/>
        </w:rPr>
        <w:t>≤32”</w:t>
      </w:r>
      <w:r>
        <w:rPr>
          <w:rFonts w:hint="eastAsia" w:ascii="Times New Roman" w:hAnsi="Times New Roman" w:eastAsia="FangSong" w:cs="Times New Roman"/>
        </w:rPr>
        <w:t>的约束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写出</w:t>
      </w:r>
      <w:r>
        <w:rPr>
          <w:rFonts w:ascii="Times New Roman" w:hAnsi="Times New Roman" w:eastAsia="Times New Roman" w:cs="Times New Roman"/>
        </w:rPr>
        <w:t xml:space="preserve"> Ca </w:t>
      </w:r>
      <w:r>
        <w:rPr>
          <w:rFonts w:hint="eastAsia" w:ascii="Times New Roman" w:hAnsi="Times New Roman" w:eastAsia="FangSong" w:cs="Times New Roman"/>
        </w:rPr>
        <w:t xml:space="preserve">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2,8,10（</w:t>
      </w:r>
      <w:r>
        <w:rPr>
          <w:rFonts w:hint="eastAsia" w:ascii="Times New Roman" w:hAnsi="Times New Roman" w:eastAsia="FangSong" w:cs="Times New Roman"/>
        </w:rPr>
        <w:t>错误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或把</w:t>
      </w:r>
      <w:r>
        <w:rPr>
          <w:rFonts w:ascii="Times New Roman" w:hAnsi="Times New Roman" w:eastAsia="Times New Roman" w:cs="Times New Roman"/>
        </w:rPr>
        <w:t xml:space="preserve"> M </w:t>
      </w:r>
      <w:r>
        <w:rPr>
          <w:rFonts w:hint="eastAsia" w:ascii="Times New Roman" w:hAnsi="Times New Roman" w:eastAsia="FangSong" w:cs="Times New Roman"/>
        </w:rPr>
        <w:t xml:space="preserve">层直接排满</w:t>
      </w:r>
      <w:r>
        <w:rPr>
          <w:rFonts w:ascii="Times New Roman" w:hAnsi="Times New Roman" w:eastAsia="Times New Roman" w:cs="Times New Roman"/>
        </w:rPr>
        <w:t xml:space="preserve"> 18 </w:t>
      </w:r>
      <w:r>
        <w:rPr>
          <w:rFonts w:hint="eastAsia" w:ascii="Times New Roman" w:hAnsi="Times New Roman" w:eastAsia="FangSong" w:cs="Times New Roman"/>
        </w:rPr>
        <w:t xml:space="preserve">后再进</w:t>
      </w:r>
      <w:r>
        <w:rPr>
          <w:rFonts w:ascii="Times New Roman" w:hAnsi="Times New Roman" w:eastAsia="Times New Roman" w:cs="Times New Roman"/>
        </w:rPr>
        <w:t xml:space="preserve"> N </w:t>
      </w:r>
      <w:r>
        <w:rPr>
          <w:rFonts w:hint="eastAsia" w:ascii="Times New Roman" w:hAnsi="Times New Roman" w:eastAsia="FangSong" w:cs="Times New Roman"/>
        </w:rPr>
        <w:t>层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误以为电子按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能量最低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就是从内到外无交叉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4s/3d </w:t>
      </w:r>
      <w:r>
        <w:rPr>
          <w:rFonts w:hint="eastAsia" w:ascii="Times New Roman" w:hAnsi="Times New Roman" w:eastAsia="FangSong" w:cs="Times New Roman"/>
        </w:rPr>
        <w:t xml:space="preserve">能级交错</w:t>
      </w:r>
      <w:r>
        <w:rPr>
          <w:rFonts w:ascii="Times New Roman" w:hAnsi="Times New Roman" w:eastAsia="Times New Roman" w:cs="Times New Roman"/>
        </w:rPr>
        <w:t xml:space="preserve"> E(4s)&lt;E(3d) </w:t>
      </w:r>
      <w:r>
        <w:rPr>
          <w:rFonts w:hint="eastAsia" w:ascii="Times New Roman" w:hAnsi="Times New Roman" w:eastAsia="FangSong" w:cs="Times New Roman"/>
        </w:rPr>
        <w:t>缺乏概念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虽本课不深讲但易与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先内后外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直觉冲突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核素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同位素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元素混淆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当微观可计数的粒子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说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一个元素</w:t>
      </w:r>
      <w:r>
        <w:rPr>
          <w:rFonts w:hint="eastAsia" w:ascii="Times New Roman" w:hAnsi="Times New Roman" w:eastAsia="Times New Roman" w:cs="Times New Roman"/>
        </w:rPr>
        <w:t>”）；</w:t>
      </w:r>
      <w:r>
        <w:rPr>
          <w:rFonts w:hint="eastAsia" w:ascii="Times New Roman" w:hAnsi="Times New Roman" w:eastAsia="FangSong" w:cs="Times New Roman"/>
        </w:rPr>
        <w:t>误以为同位素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化学性质不同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实为电子排布相同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化学性质几乎相同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仅物理性质不同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以为同种元素只有一种原子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不知原子种类</w:t>
      </w:r>
      <w:r>
        <w:rPr>
          <w:rFonts w:hint="eastAsia" w:ascii="Times New Roman" w:hAnsi="Times New Roman" w:eastAsia="Times New Roman" w:cs="Times New Roman"/>
        </w:rPr>
        <w:t>&gt;</w:t>
      </w:r>
      <w:r>
        <w:rPr>
          <w:rFonts w:hint="eastAsia" w:ascii="Times New Roman" w:hAnsi="Times New Roman" w:eastAsia="FangSong" w:cs="Times New Roman"/>
        </w:rPr>
        <w:t>元素种类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  <w:vertAlign w:val="superscript"/>
        </w:rPr>
        <w:t>1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2</w:t>
      </w:r>
      <w:r>
        <w:rPr>
          <w:rFonts w:hint="eastAsia" w:ascii="Times New Roman" w:hAnsi="Times New Roman" w:eastAsia="Times New Roman" w:cs="Times New Roman"/>
        </w:rPr>
        <w:t>H/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hint="eastAsia" w:ascii="Times New Roman" w:hAnsi="Times New Roman" w:eastAsia="Times New Roman" w:cs="Times New Roman"/>
        </w:rPr>
        <w:t>H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三种核素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把相对原子质量当成整数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不知是各核素按丰度加权平均</w:t>
      </w:r>
      <w:r>
        <w:rPr>
          <w:rFonts w:hint="eastAsia" w:ascii="Times New Roman" w:hAnsi="Times New Roman" w:eastAsia="Times New Roman" w:cs="Times New Roman"/>
        </w:rPr>
        <w:t>，≈</w:t>
      </w:r>
      <w:r>
        <w:rPr>
          <w:rFonts w:hint="eastAsia" w:ascii="Times New Roman" w:hAnsi="Times New Roman" w:eastAsia="FangSong" w:cs="Times New Roman"/>
        </w:rPr>
        <w:t>质量数加权</w:t>
      </w:r>
      <w:r>
        <w:rPr>
          <w:rFonts w:hint="eastAsia" w:ascii="Times New Roman" w:hAnsi="Times New Roman" w:eastAsia="Times New Roman" w:cs="Times New Roman"/>
        </w:rPr>
        <w:t>）。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周期表结构与位置判断出错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由原子序数推位置时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电子层数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最外层电子数</w:t>
      </w:r>
      <w:r>
        <w:rPr>
          <w:rFonts w:hint="eastAsia" w:ascii="Times New Roman" w:hAnsi="Times New Roman" w:eastAsia="Times New Roman" w:cs="Times New Roman"/>
        </w:rPr>
        <w:t>=</w:t>
      </w:r>
      <w:r>
        <w:rPr>
          <w:rFonts w:hint="eastAsia" w:ascii="Times New Roman" w:hAnsi="Times New Roman" w:eastAsia="FangSong" w:cs="Times New Roman"/>
        </w:rPr>
        <w:t>周期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主族族序数与最外层电子数对应不清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H </w:t>
      </w:r>
      <w:r>
        <w:rPr>
          <w:rFonts w:hint="eastAsia" w:ascii="Times New Roman" w:hAnsi="Times New Roman" w:eastAsia="FangSong" w:cs="Times New Roman"/>
        </w:rPr>
        <w:t xml:space="preserve">放</w:t>
      </w:r>
      <w:r>
        <w:rPr>
          <w:rFonts w:ascii="Times New Roman" w:hAnsi="Times New Roman" w:eastAsia="Times New Roman" w:cs="Times New Roman"/>
        </w:rPr>
        <w:t xml:space="preserve"> IA </w:t>
      </w:r>
      <w:r>
        <w:rPr>
          <w:rFonts w:hint="eastAsia" w:ascii="Times New Roman" w:hAnsi="Times New Roman" w:eastAsia="FangSong" w:cs="Times New Roman"/>
        </w:rPr>
        <w:t xml:space="preserve">却像</w:t>
      </w:r>
      <w:r>
        <w:rPr>
          <w:rFonts w:ascii="Times New Roman" w:hAnsi="Times New Roman" w:eastAsia="Times New Roman" w:cs="Times New Roman"/>
        </w:rPr>
        <w:t xml:space="preserve"> VIIA、He(1s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) </w:t>
      </w:r>
      <w:r>
        <w:rPr>
          <w:rFonts w:hint="eastAsia" w:ascii="Times New Roman" w:hAnsi="Times New Roman" w:eastAsia="FangSong" w:cs="Times New Roman"/>
        </w:rPr>
        <w:t xml:space="preserve">在</w:t>
      </w:r>
      <w:r>
        <w:rPr>
          <w:rFonts w:ascii="Times New Roman" w:hAnsi="Times New Roman" w:eastAsia="Times New Roman" w:cs="Times New Roman"/>
        </w:rPr>
        <w:t xml:space="preserve"> 0 </w:t>
      </w:r>
      <w:r>
        <w:rPr>
          <w:rFonts w:hint="eastAsia" w:ascii="Times New Roman" w:hAnsi="Times New Roman" w:eastAsia="FangSong" w:cs="Times New Roman"/>
        </w:rPr>
        <w:t xml:space="preserve">族却属</w:t>
      </w:r>
      <w:r>
        <w:rPr>
          <w:rFonts w:ascii="Times New Roman" w:hAnsi="Times New Roman" w:eastAsia="Times New Roman" w:cs="Times New Roman"/>
        </w:rPr>
        <w:t xml:space="preserve"> s </w:t>
      </w:r>
      <w:r>
        <w:rPr>
          <w:rFonts w:hint="eastAsia" w:ascii="Times New Roman" w:hAnsi="Times New Roman" w:eastAsia="FangSong" w:cs="Times New Roman"/>
        </w:rPr>
        <w:t>区等特殊位置感到困惑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对</w:t>
      </w:r>
      <w:r>
        <w:rPr>
          <w:rFonts w:ascii="Times New Roman" w:hAnsi="Times New Roman" w:eastAsia="Times New Roman" w:cs="Times New Roman"/>
        </w:rPr>
        <w:t xml:space="preserve"> s/p/d/ds/f </w:t>
      </w:r>
      <w:r>
        <w:rPr>
          <w:rFonts w:hint="eastAsia" w:ascii="Times New Roman" w:hAnsi="Times New Roman" w:eastAsia="FangSong" w:cs="Times New Roman"/>
        </w:rPr>
        <w:t>分区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按最后填入电子轨道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缺乏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电子结构本源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理解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误把分区当分族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第一电离能反常与递变误读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误以为同周期第一电离能</w:t>
      </w:r>
      <w:r>
        <w:rPr>
          <w:rFonts w:ascii="Times New Roman" w:hAnsi="Times New Roman" w:eastAsia="Times New Roman" w:cs="Times New Roman"/>
        </w:rPr>
        <w:t xml:space="preserve"> I</w:t>
      </w:r>
      <w:r>
        <w:rPr>
          <w:rFonts w:ascii="Times New Roman" w:hAnsi="Times New Roman" w:eastAsia="Times New Roman" w:cs="Times New Roman"/>
          <w:vertAlign w:val="subscript"/>
        </w:rPr>
        <w:t>1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严格单调递增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不知</w:t>
      </w:r>
      <w:r>
        <w:rPr>
          <w:rFonts w:ascii="Times New Roman" w:hAnsi="Times New Roman" w:eastAsia="Times New Roman" w:cs="Times New Roman"/>
        </w:rPr>
        <w:t xml:space="preserve"> ⅡA&gt;ⅢA、ⅤA&gt;ⅥA </w:t>
      </w:r>
      <w:r>
        <w:rPr>
          <w:rFonts w:hint="eastAsia" w:ascii="Times New Roman" w:hAnsi="Times New Roman" w:eastAsia="FangSong" w:cs="Times New Roman"/>
        </w:rPr>
        <w:t>两处反常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源于</w:t>
      </w:r>
      <w:r>
        <w:rPr>
          <w:rFonts w:ascii="Times New Roman" w:hAnsi="Times New Roman" w:eastAsia="Times New Roman" w:cs="Times New Roman"/>
        </w:rPr>
        <w:t xml:space="preserve"> ns</w:t>
      </w:r>
      <w:r>
        <w:rPr>
          <w:rFonts w:ascii="Times New Roman" w:hAnsi="Times New Roman" w:eastAsia="Times New Roman" w:cs="Times New Roman"/>
          <w:vertAlign w:val="super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全满</w:t>
      </w:r>
      <w:r>
        <w:rPr>
          <w:rFonts w:hint="eastAsia" w:ascii="Times New Roman" w:hAnsi="Times New Roman" w:eastAsia="Times New Roman" w:cs="Times New Roman"/>
        </w:rPr>
        <w:t>、np</w:t>
      </w:r>
      <w:r>
        <w:rPr>
          <w:rFonts w:hint="eastAsia" w:ascii="Times New Roman" w:hAnsi="Times New Roman" w:eastAsia="Times New Roman" w:cs="Times New Roman"/>
          <w:vertAlign w:val="super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半满稳定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把电负性差值</w:t>
      </w:r>
      <w:r>
        <w:rPr>
          <w:rFonts w:hint="eastAsia" w:ascii="Times New Roman" w:hAnsi="Times New Roman" w:eastAsia="Times New Roman" w:cs="Times New Roman"/>
        </w:rPr>
        <w:t>&gt;1.7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判离子键当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铁律</w:t>
      </w:r>
      <w:r>
        <w:rPr>
          <w:rFonts w:hint="eastAsia" w:ascii="Times New Roman" w:hAnsi="Times New Roman" w:eastAsia="Times New Roman" w:cs="Times New Roman"/>
        </w:rPr>
        <w:t>”——</w:t>
      </w:r>
      <w:r>
        <w:rPr>
          <w:rFonts w:hint="eastAsia" w:ascii="Times New Roman" w:hAnsi="Times New Roman" w:eastAsia="FangSong" w:cs="Times New Roman"/>
        </w:rPr>
        <w:t>忽略</w:t>
      </w:r>
      <w:r>
        <w:rPr>
          <w:rFonts w:ascii="Times New Roman" w:hAnsi="Times New Roman" w:eastAsia="Times New Roman" w:cs="Times New Roman"/>
        </w:rPr>
        <w:t xml:space="preserve"> AlCl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差值约</w:t>
      </w:r>
      <w:r>
        <w:rPr>
          <w:rFonts w:ascii="Times New Roman" w:hAnsi="Times New Roman" w:eastAsia="Times New Roman" w:cs="Times New Roman"/>
        </w:rPr>
        <w:t xml:space="preserve"> 1.5 </w:t>
      </w:r>
      <w:r>
        <w:rPr>
          <w:rFonts w:hint="eastAsia" w:ascii="Times New Roman" w:hAnsi="Times New Roman" w:eastAsia="FangSong" w:cs="Times New Roman"/>
        </w:rPr>
        <w:t>却为共价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半径比较时把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O</w:t>
      </w:r>
      <w:r>
        <w:rPr>
          <w:rFonts w:hint="eastAsia" w:ascii="Times New Roman" w:hAnsi="Times New Roman" w:eastAsia="Times New Roman" w:cs="Times New Roman"/>
          <w:vertAlign w:val="superscript"/>
        </w:rPr>
        <w:t>2-</w:t>
      </w:r>
      <w:r>
        <w:rPr>
          <w:rFonts w:hint="eastAsia" w:ascii="Times New Roman" w:hAnsi="Times New Roman" w:eastAsia="Times New Roman" w:cs="Times New Roman"/>
        </w:rPr>
        <w:t>、F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、Na</w:t>
      </w:r>
      <w:r>
        <w:rPr>
          <w:rFonts w:hint="eastAsia" w:ascii="Times New Roman" w:hAnsi="Times New Roman" w:eastAsia="Times New Roman" w:cs="Times New Roman"/>
          <w:vertAlign w:val="superscript"/>
        </w:rPr>
        <w:t>+</w:t>
      </w:r>
      <w:r>
        <w:rPr>
          <w:rFonts w:hint="eastAsia" w:ascii="Times New Roman" w:hAnsi="Times New Roman" w:eastAsia="Times New Roman" w:cs="Times New Roman"/>
        </w:rPr>
        <w:t>、Mg</w:t>
      </w:r>
      <w:r>
        <w:rPr>
          <w:rFonts w:hint="eastAsia" w:ascii="Times New Roman" w:hAnsi="Times New Roman" w:eastAsia="Times New Roman" w:cs="Times New Roman"/>
          <w:vertAlign w:val="superscript"/>
        </w:rPr>
        <w:t>2+</w:t>
      </w:r>
      <w:r>
        <w:rPr>
          <w:rFonts w:hint="eastAsia" w:ascii="Times New Roman" w:hAnsi="Times New Roman" w:eastAsia="Times New Roman" w:cs="Times New Roman"/>
        </w:rPr>
        <w:t>、Al</w:t>
      </w:r>
      <w:r>
        <w:rPr>
          <w:rFonts w:hint="eastAsia" w:ascii="Times New Roman" w:hAnsi="Times New Roman" w:eastAsia="Times New Roman" w:cs="Times New Roman"/>
          <w:vertAlign w:val="superscript"/>
        </w:rPr>
        <w:t>3+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等电子构型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的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核电荷越大半径越小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方向搞反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>金属性</w:t>
      </w:r>
      <w:r>
        <w:rPr>
          <w:rFonts w:hint="eastAsia" w:ascii="Times New Roman" w:hAnsi="Times New Roman" w:eastAsia="Times New Roman" w:cs="Times New Roman"/>
          <w:b/>
          <w:bCs/>
        </w:rPr>
        <w:t>/</w:t>
      </w:r>
      <w:r>
        <w:rPr>
          <w:rFonts w:hint="eastAsia" w:ascii="Times New Roman" w:hAnsi="Times New Roman" w:eastAsia="FangSong" w:cs="Times New Roman"/>
          <w:b/>
          <w:bCs/>
        </w:rPr>
        <w:t>非金属性实验判据错位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误用</w:t>
      </w:r>
      <w:r>
        <w:rPr>
          <w:rFonts w:ascii="Times New Roman" w:hAnsi="Times New Roman" w:eastAsia="Times New Roman" w:cs="Times New Roman"/>
        </w:rPr>
        <w:t xml:space="preserve"> HClO </w:t>
      </w:r>
      <w:r>
        <w:rPr>
          <w:rFonts w:hint="eastAsia" w:ascii="Times New Roman" w:hAnsi="Times New Roman" w:eastAsia="FangSong" w:cs="Times New Roman"/>
        </w:rPr>
        <w:t xml:space="preserve">酸性判断</w:t>
      </w:r>
      <w:r>
        <w:rPr>
          <w:rFonts w:ascii="Times New Roman" w:hAnsi="Times New Roman" w:eastAsia="Times New Roman" w:cs="Times New Roman"/>
        </w:rPr>
        <w:t xml:space="preserve"> Cl </w:t>
      </w:r>
      <w:r>
        <w:rPr>
          <w:rFonts w:hint="eastAsia" w:ascii="Times New Roman" w:hAnsi="Times New Roman" w:eastAsia="FangSong" w:cs="Times New Roman"/>
        </w:rPr>
        <w:t>非金属性</w:t>
      </w:r>
      <w:r>
        <w:rPr>
          <w:rFonts w:hint="eastAsia" w:ascii="Times New Roman" w:hAnsi="Times New Roman" w:eastAsia="Times New Roman" w:cs="Times New Roman"/>
        </w:rPr>
        <w:t>（HClO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非最高价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最高价为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HClO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单质与酸反应难易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错用于非金属性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非金属性看与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化合难易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氢化物稳定性</w:t>
      </w:r>
      <w:r>
        <w:rPr>
          <w:rFonts w:hint="eastAsia" w:ascii="Times New Roman" w:hAnsi="Times New Roman" w:eastAsia="Times New Roman" w:cs="Times New Roman"/>
        </w:rPr>
        <w:t>+</w:t>
      </w:r>
      <w:r>
        <w:rPr>
          <w:rFonts w:hint="eastAsia" w:ascii="Times New Roman" w:hAnsi="Times New Roman" w:eastAsia="FangSong" w:cs="Times New Roman"/>
        </w:rPr>
        <w:t>最高价含氧酸酸性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同主族置换方向</w:t>
      </w:r>
      <w:r>
        <w:rPr>
          <w:rFonts w:hint="eastAsia" w:ascii="Times New Roman" w:hAnsi="Times New Roman" w:eastAsia="Times New Roman" w:cs="Times New Roman"/>
        </w:rPr>
        <w:t>（Cl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+2Br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→2Cl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+Br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与非金属性递变对应不清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2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电子式书写与氢键本质偏差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阴离子漏写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Style w:val="VerbatimChar"/>
          <w:rFonts w:ascii="Times New Roman" w:hAnsi="Times New Roman" w:eastAsia="Times New Roman" w:cs="Times New Roman"/>
        </w:rPr>
        <w:t xml:space="preserve">[ ]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与电荷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写成</w:t>
      </w:r>
      <w:r>
        <w:rPr>
          <w:rFonts w:ascii="Times New Roman" w:hAnsi="Times New Roman" w:eastAsia="Times New Roman" w:cs="Times New Roman"/>
        </w:rPr>
        <w:t xml:space="preserve"> Cl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而非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[:Cl:]</w:t>
      </w:r>
      <w:r>
        <w:rPr>
          <w:rFonts w:hint="eastAsia" w:ascii="Times New Roman" w:hAnsi="Times New Roman" w:eastAsia="Times New Roman" w:cs="Times New Roman"/>
          <w:vertAlign w:val="superscript"/>
        </w:rPr>
        <w:t>-</w:t>
      </w:r>
      <w:r>
        <w:rPr>
          <w:rFonts w:hint="eastAsia" w:ascii="Times New Roman" w:hAnsi="Times New Roman" w:eastAsia="Times New Roman" w:cs="Times New Roman"/>
        </w:rPr>
        <w:t>）、</w:t>
      </w:r>
      <w:r>
        <w:rPr>
          <w:rFonts w:hint="eastAsia" w:ascii="Times New Roman" w:hAnsi="Times New Roman" w:eastAsia="FangSong" w:cs="Times New Roman"/>
        </w:rPr>
        <w:t>相同离子错误合并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ascii="Times New Roman" w:hAnsi="Times New Roman" w:eastAsia="Times New Roman" w:cs="Times New Roman"/>
        </w:rPr>
        <w:t xml:space="preserve"> [:Cl:]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>Mg</w:t>
      </w:r>
      <w:r>
        <w:rPr>
          <w:rFonts w:ascii="Times New Roman" w:hAnsi="Times New Roman" w:eastAsia="Times New Roman" w:cs="Times New Roman"/>
          <w:vertAlign w:val="superscript"/>
        </w:rPr>
        <w:t>2+</w:t>
      </w:r>
      <w:r>
        <w:rPr>
          <w:rFonts w:ascii="Times New Roman" w:hAnsi="Times New Roman" w:eastAsia="Times New Roman" w:cs="Times New Roman"/>
        </w:rPr>
        <w:t>[:Cl:]</w:t>
      </w:r>
      <w:r>
        <w:rPr>
          <w:rFonts w:ascii="Times New Roman" w:hAnsi="Times New Roman" w:eastAsia="Times New Roman" w:cs="Times New Roman"/>
          <w:vertAlign w:val="superscript"/>
        </w:rPr>
        <w:t>-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写成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MgCl</w:t>
      </w:r>
      <w:r>
        <w:rPr>
          <w:rFonts w:hint="eastAsia" w:ascii="Times New Roman" w:hAnsi="Times New Roman" w:eastAsia="Times New Roman" w:cs="Times New Roman"/>
          <w:vertAlign w:val="subscript"/>
        </w:rPr>
        <w:t>2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共价分子误加</w:t>
      </w:r>
      <w:r>
        <w:rPr>
          <w:rFonts w:ascii="Times New Roman" w:hAnsi="Times New Roman" w:eastAsia="Times New Roman" w:cs="Times New Roman"/>
        </w:rPr>
        <w:t xml:space="preserve"> [ </w:t>
      </w:r>
      <w:r>
        <w:rPr>
          <w:rFonts w:hint="eastAsia" w:ascii="Times New Roman" w:hAnsi="Times New Roman" w:eastAsia="Times New Roman" w:cs="Times New Roman"/>
        </w:rPr>
        <w:t>]；</w:t>
      </w:r>
      <w:r>
        <w:rPr>
          <w:rFonts w:hint="eastAsia" w:ascii="Times New Roman" w:hAnsi="Times New Roman" w:eastAsia="FangSong" w:cs="Times New Roman"/>
        </w:rPr>
        <w:t>把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含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Times New Roman" w:cs="Times New Roman"/>
        </w:rPr>
        <w:t>H”</w:t>
      </w:r>
      <w:r>
        <w:rPr>
          <w:rFonts w:hint="eastAsia" w:ascii="Times New Roman" w:hAnsi="Times New Roman" w:eastAsia="FangSong" w:cs="Times New Roman"/>
        </w:rPr>
        <w:t>当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有氢键</w:t>
      </w:r>
      <w:r>
        <w:rPr>
          <w:rFonts w:hint="eastAsia" w:ascii="Times New Roman" w:hAnsi="Times New Roman" w:eastAsia="Times New Roman" w:cs="Times New Roman"/>
        </w:rPr>
        <w:t>”（CH</w:t>
      </w:r>
      <w:r>
        <w:rPr>
          <w:rFonts w:hint="eastAsia" w:ascii="Times New Roman" w:hAnsi="Times New Roman" w:eastAsia="Times New Roman" w:cs="Times New Roman"/>
          <w:vertAlign w:val="subscript"/>
        </w:rPr>
        <w:t>4</w:t>
      </w:r>
      <w:r>
        <w:rPr>
          <w:rFonts w:hint="eastAsia" w:ascii="Times New Roman" w:hAnsi="Times New Roman" w:eastAsia="Times New Roman" w:cs="Times New Roman"/>
        </w:rPr>
        <w:t>、HCl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非典型供体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误以为氢键是化学键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实为强分子间作用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忽略分子内氢键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邻硝基苯酚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常降低沸点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与分子间氢键效应相反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配位键形成后仍视作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特殊键</w:t>
      </w:r>
      <w:r>
        <w:rPr>
          <w:rFonts w:hint="eastAsia" w:ascii="Times New Roman" w:hAnsi="Times New Roman" w:eastAsia="Times New Roman" w:cs="Times New Roman"/>
        </w:rPr>
        <w:t>”≠</w:t>
      </w:r>
      <w:r>
        <w:rPr>
          <w:rFonts w:hint="eastAsia" w:ascii="Times New Roman" w:hAnsi="Times New Roman" w:eastAsia="FangSong" w:cs="Times New Roman"/>
        </w:rPr>
        <w:t>普通共价键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0"/>
    <w:bookmarkStart w:id="11" w:name="三学习路径推断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三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学习路径推断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认知台阶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具体元素</w:t>
      </w:r>
      <w:r>
        <w:rPr>
          <w:rFonts w:hint="eastAsia" w:ascii="Times New Roman" w:hAnsi="Times New Roman" w:eastAsia="Times New Roman" w:cs="Times New Roman"/>
        </w:rPr>
        <w:t>（Na/Cl/Fe/Al）→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原子结构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微粒关系</w:t>
      </w:r>
      <w:r>
        <w:rPr>
          <w:rFonts w:hint="eastAsia" w:ascii="Times New Roman" w:hAnsi="Times New Roman" w:eastAsia="Times New Roman" w:cs="Times New Roman"/>
        </w:rPr>
        <w:t>·</w:t>
      </w:r>
      <w:r>
        <w:rPr>
          <w:rFonts w:hint="eastAsia" w:ascii="Times New Roman" w:hAnsi="Times New Roman" w:eastAsia="FangSong" w:cs="Times New Roman"/>
        </w:rPr>
        <w:t>电子排布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位置表征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周期律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用数据解释递变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实验验证</w:t>
      </w:r>
      <w:r>
        <w:rPr>
          <w:rFonts w:hint="eastAsia" w:ascii="Times New Roman" w:hAnsi="Times New Roman" w:eastAsia="Times New Roman" w:cs="Times New Roman"/>
        </w:rPr>
        <w:t>）→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化学键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性质回到微观作用</w:t>
      </w:r>
      <w:r>
        <w:rPr>
          <w:rFonts w:hint="eastAsia" w:ascii="Times New Roman" w:hAnsi="Times New Roman" w:eastAsia="Times New Roman" w:cs="Times New Roman"/>
        </w:rPr>
        <w:t>）。</w:t>
      </w:r>
      <w:r>
        <w:rPr>
          <w:rFonts w:hint="eastAsia" w:ascii="Times New Roman" w:hAnsi="Times New Roman" w:eastAsia="FangSong" w:cs="Times New Roman"/>
        </w:rPr>
        <w:t>最大跨度是从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记具体元素性质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跃迁到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性三角推理一类元素性质</w:t>
      </w:r>
      <w:r>
        <w:rPr>
          <w:rFonts w:hint="eastAsia" w:ascii="Times New Roman" w:hAnsi="Times New Roman" w:eastAsia="Times New Roman" w:cs="Times New Roman"/>
        </w:rPr>
        <w:t>”，</w:t>
      </w:r>
      <w:r>
        <w:rPr>
          <w:rFonts w:hint="eastAsia" w:ascii="Times New Roman" w:hAnsi="Times New Roman" w:eastAsia="FangSong" w:cs="Times New Roman"/>
        </w:rPr>
        <w:t>再跃迁到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用化学键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氢键解释物性反常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关键节点与卡点</w:t>
      </w:r>
      <w:r>
        <w:rPr>
          <w:rFonts w:hint="eastAsia" w:ascii="Times New Roman" w:hAnsi="Times New Roman" w:eastAsia="Times New Roman" w:cs="Times New Roman"/>
        </w:rPr>
        <w:t>：①</w:t>
      </w:r>
      <w:r>
        <w:rPr>
          <w:rFonts w:hint="eastAsia" w:ascii="Times New Roman" w:hAnsi="Times New Roman" w:eastAsia="FangSong" w:cs="Times New Roman"/>
        </w:rPr>
        <w:t>电子排布约束与原子结构示意图</w:t>
      </w:r>
      <w:r>
        <w:rPr>
          <w:rFonts w:hint="eastAsia" w:ascii="Times New Roman" w:hAnsi="Times New Roman" w:eastAsia="Times New Roman" w:cs="Times New Roman"/>
        </w:rPr>
        <w:t>；②</w:t>
      </w:r>
      <w:r>
        <w:rPr>
          <w:rFonts w:hint="eastAsia" w:ascii="Times New Roman" w:hAnsi="Times New Roman" w:eastAsia="FangSong" w:cs="Times New Roman"/>
        </w:rPr>
        <w:t>核素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同位素概念辨析</w:t>
      </w:r>
      <w:r>
        <w:rPr>
          <w:rFonts w:hint="eastAsia" w:ascii="Times New Roman" w:hAnsi="Times New Roman" w:eastAsia="Times New Roman" w:cs="Times New Roman"/>
        </w:rPr>
        <w:t>；③</w:t>
      </w:r>
      <w:r>
        <w:rPr>
          <w:rFonts w:hint="eastAsia" w:ascii="Times New Roman" w:hAnsi="Times New Roman" w:eastAsia="FangSong" w:cs="Times New Roman"/>
        </w:rPr>
        <w:t>周期表位置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结构</w:t>
      </w:r>
      <w:r>
        <w:rPr>
          <w:rFonts w:hint="eastAsia" w:ascii="Times New Roman" w:hAnsi="Times New Roman" w:eastAsia="Times New Roman" w:cs="Times New Roman"/>
        </w:rPr>
        <w:t>↔</w:t>
      </w:r>
      <w:r>
        <w:rPr>
          <w:rFonts w:hint="eastAsia" w:ascii="Times New Roman" w:hAnsi="Times New Roman" w:eastAsia="FangSong" w:cs="Times New Roman"/>
        </w:rPr>
        <w:t>性质互推与分区</w:t>
      </w:r>
      <w:r>
        <w:rPr>
          <w:rFonts w:hint="eastAsia" w:ascii="Times New Roman" w:hAnsi="Times New Roman" w:eastAsia="Times New Roman" w:cs="Times New Roman"/>
        </w:rPr>
        <w:t>；④</w:t>
      </w:r>
      <w:r>
        <w:rPr>
          <w:rFonts w:hint="eastAsia" w:ascii="Times New Roman" w:hAnsi="Times New Roman" w:eastAsia="FangSong" w:cs="Times New Roman"/>
        </w:rPr>
        <w:t>第一电离能反常与电负性判键型近似</w:t>
      </w:r>
      <w:r>
        <w:rPr>
          <w:rFonts w:hint="eastAsia" w:ascii="Times New Roman" w:hAnsi="Times New Roman" w:eastAsia="Times New Roman" w:cs="Times New Roman"/>
        </w:rPr>
        <w:t>（AlCl</w:t>
      </w:r>
      <w:r>
        <w:rPr>
          <w:rFonts w:hint="eastAsia"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例外</w:t>
      </w:r>
      <w:r>
        <w:rPr>
          <w:rFonts w:hint="eastAsia" w:ascii="Times New Roman" w:hAnsi="Times New Roman" w:eastAsia="Times New Roman" w:cs="Times New Roman"/>
        </w:rPr>
        <w:t>）；⑤</w:t>
      </w:r>
      <w:r>
        <w:rPr>
          <w:rFonts w:hint="eastAsia" w:ascii="Times New Roman" w:hAnsi="Times New Roman" w:eastAsia="FangSong" w:cs="Times New Roman"/>
        </w:rPr>
        <w:t>金属性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非金属性实验判据</w:t>
      </w:r>
      <w:r>
        <w:rPr>
          <w:rFonts w:hint="eastAsia" w:ascii="Times New Roman" w:hAnsi="Times New Roman" w:eastAsia="Times New Roman" w:cs="Times New Roman"/>
        </w:rPr>
        <w:t>；⑥</w:t>
      </w:r>
      <w:r>
        <w:rPr>
          <w:rFonts w:hint="eastAsia" w:ascii="Times New Roman" w:hAnsi="Times New Roman" w:eastAsia="FangSong" w:cs="Times New Roman"/>
        </w:rPr>
        <w:t>电子式规范与氢键本质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3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支架建议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三阶转化</w:t>
      </w:r>
      <w:r>
        <w:rPr>
          <w:rFonts w:hint="eastAsia" w:ascii="Times New Roman" w:hAnsi="Times New Roman" w:eastAsia="Times New Roman" w:cs="Times New Roman"/>
        </w:rPr>
        <w:t>”（</w:t>
      </w:r>
      <w:r>
        <w:rPr>
          <w:rFonts w:hint="eastAsia" w:ascii="Times New Roman" w:hAnsi="Times New Roman" w:eastAsia="FangSong" w:cs="Times New Roman"/>
        </w:rPr>
        <w:t>宏观现象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微观模型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符号表达</w:t>
      </w:r>
      <w:r>
        <w:rPr>
          <w:rFonts w:hint="eastAsia" w:ascii="Times New Roman" w:hAnsi="Times New Roman" w:eastAsia="Times New Roman" w:cs="Times New Roman"/>
        </w:rPr>
        <w:t>）；</w:t>
      </w:r>
      <w:r>
        <w:rPr>
          <w:rFonts w:hint="eastAsia" w:ascii="Times New Roman" w:hAnsi="Times New Roman" w:eastAsia="FangSong" w:cs="Times New Roman"/>
        </w:rPr>
        <w:t>用位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构</w:t>
      </w:r>
      <w:r>
        <w:rPr>
          <w:rFonts w:hint="eastAsia" w:ascii="Times New Roman" w:hAnsi="Times New Roman" w:eastAsia="Times New Roman" w:cs="Times New Roman"/>
        </w:rPr>
        <w:t>—</w:t>
      </w:r>
      <w:r>
        <w:rPr>
          <w:rFonts w:hint="eastAsia" w:ascii="Times New Roman" w:hAnsi="Times New Roman" w:eastAsia="FangSong" w:cs="Times New Roman"/>
        </w:rPr>
        <w:t>性三角</w:t>
      </w:r>
      <w:r>
        <w:rPr>
          <w:rFonts w:ascii="Times New Roman" w:hAnsi="Times New Roman" w:eastAsia="Times New Roman" w:cs="Times New Roman"/>
        </w:rPr>
        <w:t xml:space="preserve"> ASCII </w:t>
      </w:r>
      <w:r>
        <w:rPr>
          <w:rFonts w:hint="eastAsia" w:ascii="Times New Roman" w:hAnsi="Times New Roman" w:eastAsia="FangSong" w:cs="Times New Roman"/>
        </w:rPr>
        <w:t>图把四段递进可视化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用数据表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半径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电离能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电负性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驱动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证据推理</w:t>
      </w:r>
      <w:r>
        <w:rPr>
          <w:rFonts w:hint="eastAsia" w:ascii="Times New Roman" w:hAnsi="Times New Roman" w:eastAsia="Times New Roman" w:cs="Times New Roman"/>
        </w:rPr>
        <w:t>”；</w:t>
      </w:r>
      <w:r>
        <w:rPr>
          <w:rFonts w:hint="eastAsia" w:ascii="Times New Roman" w:hAnsi="Times New Roman" w:eastAsia="FangSong" w:cs="Times New Roman"/>
        </w:rPr>
        <w:t>第三周期用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实验制造冲突后重构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电子式用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梁老师规范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逐类强化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氢键用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O/HF/NH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与</w:t>
      </w:r>
      <w:r>
        <w:rPr>
          <w:rFonts w:ascii="Times New Roman" w:hAnsi="Times New Roman" w:eastAsia="Times New Roman" w:cs="Times New Roman"/>
        </w:rPr>
        <w:t xml:space="preserve"> 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S/PH</w:t>
      </w:r>
      <w:r>
        <w:rPr>
          <w:rFonts w:ascii="Times New Roman" w:hAnsi="Times New Roman" w:eastAsia="Times New Roman" w:cs="Times New Roman"/>
          <w:vertAlign w:val="subscript"/>
        </w:rPr>
        <w:t>3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反例对比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以真实情境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门捷列夫预言</w:t>
      </w:r>
      <w:r>
        <w:rPr>
          <w:rFonts w:hint="eastAsia" w:ascii="Times New Roman" w:hAnsi="Times New Roman" w:eastAsia="Times New Roman" w:cs="Times New Roman"/>
        </w:rPr>
        <w:t>、DNA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双螺旋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冰浮于水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承载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1"/>
    <w:bookmarkStart w:id="12" w:name="四分层依据建议"/>
    <w:p>
      <w:pPr>
        <w:pStyle w:val="Heading2"/>
        <w:spacing w:after="120" w:before="280"/>
      </w:pPr>
      <w:r>
        <w:rPr>
          <w:rFonts w:hint="eastAsia" w:ascii="Times New Roman" w:hAnsi="Times New Roman" w:eastAsia="SimHei" w:cs="Times New Roman"/>
        </w:rPr>
        <w:t>四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分层依据建议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层次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特征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教学对策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基础层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电子排布写错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核素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同位素混淆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位置推不准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电子式漏</w:t>
            </w:r>
            <w:r>
              <w:rPr>
                <w:rFonts w:ascii="Times New Roman" w:hAnsi="Times New Roman" w:eastAsia="Times New Roman" w:cs="Times New Roman"/>
              </w:rPr>
              <w:t xml:space="preserve"> [ </w:t>
            </w:r>
            <w:r>
              <w:rPr>
                <w:rFonts w:hint="eastAsia" w:ascii="Times New Roman" w:hAnsi="Times New Roman" w:eastAsia="Times New Roman" w:cs="Times New Roman"/>
              </w:rPr>
              <w:t>]、</w:t>
            </w:r>
            <w:r>
              <w:rPr>
                <w:rFonts w:hint="eastAsia" w:ascii="Times New Roman" w:hAnsi="Times New Roman" w:eastAsia="FangSong" w:cs="Times New Roman"/>
              </w:rPr>
              <w:t>氢键当化学键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多给具体模型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原子结构示意图板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周期表拼图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电子式填空支架</w:t>
            </w:r>
            <w:r>
              <w:rPr>
                <w:rFonts w:hint="eastAsia" w:ascii="Times New Roman" w:hAnsi="Times New Roman" w:eastAsia="Times New Roman" w:cs="Times New Roman"/>
              </w:rPr>
              <w:t>）+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句子支架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勿降级为机械操练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达标层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能独立画</w:t>
            </w:r>
            <w:r>
              <w:rPr>
                <w:rFonts w:ascii="Times New Roman" w:hAnsi="Times New Roman" w:eastAsia="Times New Roman" w:cs="Times New Roman"/>
              </w:rPr>
              <w:t xml:space="preserve"> 1~20 </w:t>
            </w:r>
            <w:r>
              <w:rPr>
                <w:rFonts w:hint="eastAsia" w:ascii="Times New Roman" w:hAnsi="Times New Roman" w:eastAsia="FangSong" w:cs="Times New Roman"/>
              </w:rPr>
              <w:t>号结构示意图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推位置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用递变规律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写规范电子式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说明氢键物性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标准流程训练</w:t>
            </w:r>
            <w:r>
              <w:rPr>
                <w:rFonts w:ascii="Times New Roman" w:hAnsi="Times New Roman" w:eastAsia="Times New Roman" w:cs="Times New Roman"/>
              </w:rPr>
              <w:t xml:space="preserve"> + </w:t>
            </w:r>
            <w:r>
              <w:rPr>
                <w:rFonts w:hint="eastAsia" w:ascii="Times New Roman" w:hAnsi="Times New Roman" w:eastAsia="FangSong" w:cs="Times New Roman"/>
              </w:rPr>
              <w:t>即时反馈</w:t>
            </w:r>
            <w:r>
              <w:rPr>
                <w:rFonts w:hint="eastAsia" w:ascii="Times New Roman" w:hAnsi="Times New Roman" w:eastAsia="Times New Roman" w:cs="Times New Roman"/>
              </w:rPr>
              <w:t>；</w:t>
            </w:r>
            <w:r>
              <w:rPr>
                <w:rFonts w:hint="eastAsia" w:ascii="Times New Roman" w:hAnsi="Times New Roman" w:eastAsia="FangSong" w:cs="Times New Roman"/>
              </w:rPr>
              <w:t>数据表推理常态化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拓展层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能解释第一电离能反常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全满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半满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电负性判键型</w:t>
            </w:r>
            <w:r>
              <w:rPr>
                <w:rFonts w:hint="eastAsia" w:ascii="Times New Roman" w:hAnsi="Times New Roman" w:eastAsia="Times New Roman" w:cs="Times New Roman"/>
              </w:rPr>
              <w:t>（AlCl</w:t>
            </w:r>
            <w:r>
              <w:rPr>
                <w:rFonts w:hint="eastAsia" w:ascii="Times New Roman" w:hAnsi="Times New Roman" w:eastAsia="Times New Roman" w:cs="Times New Roman"/>
                <w:vertAlign w:val="subscript"/>
              </w:rPr>
              <w:t>3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w:r>
              <w:rPr>
                <w:rFonts w:hint="eastAsia" w:ascii="Times New Roman" w:hAnsi="Times New Roman" w:eastAsia="FangSong" w:cs="Times New Roman"/>
              </w:rPr>
              <w:t>例外</w:t>
            </w:r>
            <w:r>
              <w:rPr>
                <w:rFonts w:hint="eastAsia" w:ascii="Times New Roman" w:hAnsi="Times New Roman" w:eastAsia="Times New Roman" w:cs="Times New Roman"/>
              </w:rPr>
              <w:t>）、</w:t>
            </w:r>
            <w:r>
              <w:rPr>
                <w:rFonts w:hint="eastAsia" w:ascii="Times New Roman" w:hAnsi="Times New Roman" w:eastAsia="FangSong" w:cs="Times New Roman"/>
              </w:rPr>
              <w:t>第三周期实验设计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分子极性判定</w:t>
            </w:r>
            <w:r>
              <w:rPr>
                <w:rFonts w:hint="eastAsia" w:ascii="Times New Roman" w:hAnsi="Times New Roman" w:eastAsia="Times New Roman" w:cs="Times New Roman"/>
              </w:rPr>
              <w:t>、</w:t>
            </w:r>
            <w:r>
              <w:rPr>
                <w:rFonts w:hint="eastAsia" w:ascii="Times New Roman" w:hAnsi="Times New Roman" w:eastAsia="FangSong" w:cs="Times New Roman"/>
              </w:rPr>
              <w:t>氢键分子内</w:t>
            </w:r>
            <w:r>
              <w:rPr>
                <w:rFonts w:hint="eastAsia" w:ascii="Times New Roman" w:hAnsi="Times New Roman" w:eastAsia="Times New Roman" w:cs="Times New Roman"/>
              </w:rPr>
              <w:t>/</w:t>
            </w:r>
            <w:r>
              <w:rPr>
                <w:rFonts w:hint="eastAsia" w:ascii="Times New Roman" w:hAnsi="Times New Roman" w:eastAsia="FangSong" w:cs="Times New Roman"/>
              </w:rPr>
              <w:t>分子间辨析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>前瞻选择性必修</w:t>
            </w:r>
            <w:r>
              <w:rPr>
                <w:rFonts w:hint="eastAsia" w:ascii="Times New Roman" w:hAnsi="Times New Roman" w:eastAsia="Times New Roman" w:cs="Times New Roman"/>
              </w:rPr>
              <w:t>（</w:t>
            </w:r>
            <w:r>
              <w:rPr>
                <w:rFonts w:hint="eastAsia" w:ascii="Times New Roman" w:hAnsi="Times New Roman" w:eastAsia="FangSong" w:cs="Times New Roman"/>
              </w:rPr>
              <w:t>物质结构与性质</w:t>
            </w:r>
            <w:r>
              <w:rPr>
                <w:rFonts w:hint="eastAsia" w:ascii="Times New Roman" w:hAnsi="Times New Roman" w:eastAsia="Times New Roman" w:cs="Times New Roman"/>
              </w:rPr>
              <w:t>·σ/π</w:t>
            </w:r>
            <w:r>
              <w:rPr>
                <w:rFonts w:hint="eastAsia" w:ascii="Times New Roman" w:hAnsi="Times New Roman" w:eastAsia="FangSong" w:cs="Times New Roman"/>
              </w:rPr>
              <w:t>键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杂化</w:t>
            </w:r>
            <w:r>
              <w:rPr>
                <w:rFonts w:hint="eastAsia" w:ascii="Times New Roman" w:hAnsi="Times New Roman" w:eastAsia="Times New Roman" w:cs="Times New Roman"/>
              </w:rPr>
              <w:t>·</w:t>
            </w:r>
            <w:r>
              <w:rPr>
                <w:rFonts w:hint="eastAsia" w:ascii="Times New Roman" w:hAnsi="Times New Roman" w:eastAsia="FangSong" w:cs="Times New Roman"/>
              </w:rPr>
              <w:t>晶体</w:t>
            </w:r>
            <w:r>
              <w:rPr>
                <w:rFonts w:hint="eastAsia" w:ascii="Times New Roman" w:hAnsi="Times New Roman" w:eastAsia="Times New Roman" w:cs="Times New Roman"/>
              </w:rPr>
              <w:t>），</w:t>
            </w:r>
            <w:r>
              <w:rPr>
                <w:rFonts w:hint="eastAsia" w:ascii="Times New Roman" w:hAnsi="Times New Roman" w:eastAsia="FangSong" w:cs="Times New Roman"/>
              </w:rPr>
              <w:t>给开放任务与探究</w:t>
            </w:r>
          </w:p>
        </w:tc>
      </w:tr>
    </w:tbl>
    <w:bookmarkEnd w:id="12"/>
    <w:bookmarkStart w:id="13" w:name="五教学对策要点"/>
    <w:p>
      <w:pPr>
        <w:pStyle w:val="Heading2"/>
        <w:spacing w:before="280" w:after="120"/>
      </w:pPr>
      <w:r>
        <w:rPr>
          <w:rFonts w:hint="eastAsia" w:ascii="Times New Roman" w:hAnsi="Times New Roman" w:eastAsia="SimHei" w:cs="Times New Roman"/>
        </w:rPr>
        <w:t>五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SimHei" w:cs="Times New Roman"/>
        </w:rPr>
        <w:t>教学对策要点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>起点低</w:t>
      </w:r>
      <w:r>
        <w:rPr>
          <w:rFonts w:hint="eastAsia" w:ascii="Times New Roman" w:hAnsi="Times New Roman" w:eastAsia="Times New Roman" w:cs="Times New Roman"/>
          <w:b/>
          <w:bCs/>
        </w:rPr>
        <w:t>、</w:t>
      </w:r>
      <w:r>
        <w:rPr>
          <w:rFonts w:hint="eastAsia" w:ascii="Times New Roman" w:hAnsi="Times New Roman" w:eastAsia="FangSong" w:cs="Times New Roman"/>
          <w:b/>
          <w:bCs/>
        </w:rPr>
        <w:t>台阶密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每跨一步先给类比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承接第一</w:t>
      </w:r>
      <w:r>
        <w:rPr>
          <w:rFonts w:hint="eastAsia" w:ascii="Times New Roman" w:hAnsi="Times New Roman" w:eastAsia="Times New Roman" w:cs="Times New Roman"/>
        </w:rPr>
        <w:t>~</w:t>
      </w:r>
      <w:r>
        <w:rPr>
          <w:rFonts w:hint="eastAsia" w:ascii="Times New Roman" w:hAnsi="Times New Roman" w:eastAsia="FangSong" w:cs="Times New Roman"/>
        </w:rPr>
        <w:t>三章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类别</w:t>
      </w:r>
      <w:r>
        <w:rPr>
          <w:rFonts w:hint="eastAsia" w:ascii="Times New Roman" w:hAnsi="Times New Roman" w:eastAsia="Times New Roman" w:cs="Times New Roman"/>
        </w:rPr>
        <w:t>×</w:t>
      </w:r>
      <w:r>
        <w:rPr>
          <w:rFonts w:hint="eastAsia" w:ascii="Times New Roman" w:hAnsi="Times New Roman" w:eastAsia="FangSong" w:cs="Times New Roman"/>
        </w:rPr>
        <w:t>价态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双轴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与反例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再上抽象</w:t>
      </w:r>
      <w:r>
        <w:rPr>
          <w:rFonts w:hint="eastAsia" w:ascii="Times New Roman" w:hAnsi="Times New Roman" w:eastAsia="Times New Roman" w:cs="Times New Roman"/>
        </w:rPr>
        <w:t>；</w:t>
      </w:r>
      <w:r>
        <w:rPr>
          <w:rFonts w:hint="eastAsia" w:ascii="Times New Roman" w:hAnsi="Times New Roman" w:eastAsia="FangSong" w:cs="Times New Roman"/>
        </w:rPr>
        <w:t>第四章从原子结构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周期表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周期律</w:t>
      </w:r>
      <w:r>
        <w:rPr>
          <w:rFonts w:hint="eastAsia" w:ascii="Times New Roman" w:hAnsi="Times New Roman" w:eastAsia="Times New Roman" w:cs="Times New Roman"/>
        </w:rPr>
        <w:t>→</w:t>
      </w:r>
      <w:r>
        <w:rPr>
          <w:rFonts w:hint="eastAsia" w:ascii="Times New Roman" w:hAnsi="Times New Roman" w:eastAsia="FangSong" w:cs="Times New Roman"/>
        </w:rPr>
        <w:t>化学键逐段升维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认知负荷递增需层层搭支架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重微观可视化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多用动画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粒子图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周期表拼图解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看不见的电子排布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静电作用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氢键网络</w:t>
      </w:r>
      <w:r>
        <w:rPr>
          <w:rFonts w:hint="eastAsia" w:ascii="Times New Roman" w:hAnsi="Times New Roman" w:eastAsia="Times New Roman" w:cs="Times New Roman"/>
        </w:rPr>
        <w:t>、s/p/d/ds/f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分区本源</w:t>
      </w:r>
      <w:r>
        <w:rPr>
          <w:rFonts w:hint="eastAsia" w:ascii="Times New Roman" w:hAnsi="Times New Roman" w:eastAsia="Times New Roman" w:cs="Times New Roman"/>
        </w:rPr>
        <w:t>”。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用真实情境驱动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以碳</w:t>
      </w:r>
      <w:r>
        <w:rPr>
          <w:rFonts w:hint="eastAsia" w:ascii="Times New Roman" w:hAnsi="Times New Roman" w:eastAsia="Times New Roman" w:cs="Times New Roman"/>
        </w:rPr>
        <w:t>-14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定年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门捷列夫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类铝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预言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第三周期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元素争霸赛</w:t>
      </w:r>
      <w:r>
        <w:rPr>
          <w:rFonts w:hint="eastAsia" w:ascii="Times New Roman" w:hAnsi="Times New Roman" w:eastAsia="Times New Roman" w:cs="Times New Roman"/>
        </w:rPr>
        <w:t>”、DNA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碱基对氢键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冰浮于水承载概念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提升投入感与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结构决定性质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的观念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pStyle w:val="Compact"/>
        <w:numPr>
          <w:ilvl w:val="0"/>
          <w:numId w:val="1004"/>
        </w:numPr>
      </w:pPr>
      <w:r>
        <w:rPr>
          <w:rFonts w:hint="eastAsia" w:ascii="Times New Roman" w:hAnsi="Times New Roman" w:eastAsia="FangSong" w:cs="Times New Roman"/>
          <w:b/>
          <w:bCs/>
        </w:rPr>
        <w:t xml:space="preserve">评价前置</w:t>
      </w:r>
      <w:r>
        <w:rPr>
          <w:rFonts w:hint="eastAsia" w:ascii="Times New Roman" w:hAnsi="Times New Roman" w:eastAsia="Times New Roman" w:cs="Times New Roman"/>
        </w:rPr>
        <w:t>：</w:t>
      </w:r>
      <w:r>
        <w:rPr>
          <w:rFonts w:hint="eastAsia" w:ascii="Times New Roman" w:hAnsi="Times New Roman" w:eastAsia="FangSong" w:cs="Times New Roman"/>
        </w:rPr>
        <w:t>每节课设可观测评价点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如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能由原子序数推断周期与族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能规范写</w:t>
      </w:r>
      <w:r>
        <w:rPr>
          <w:rFonts w:ascii="Times New Roman" w:hAnsi="Times New Roman" w:eastAsia="Times New Roman" w:cs="Times New Roman"/>
        </w:rPr>
        <w:t xml:space="preserve"> NaCl/MgCl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/CO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>/H</w:t>
      </w:r>
      <w:r>
        <w:rPr>
          <w:rFonts w:ascii="Times New Roman" w:hAnsi="Times New Roman" w:eastAsia="Times New Roman" w:cs="Times New Roman"/>
          <w:vertAlign w:val="subscript"/>
        </w:rPr>
        <w:t>2</w:t>
      </w:r>
      <w:r>
        <w:rPr>
          <w:rFonts w:ascii="Times New Roman" w:hAnsi="Times New Roman" w:eastAsia="Times New Roman" w:cs="Times New Roman"/>
        </w:rPr>
        <w:t xml:space="preserve">O </w:t>
      </w:r>
      <w:r>
        <w:rPr>
          <w:rFonts w:hint="eastAsia" w:ascii="Times New Roman" w:hAnsi="Times New Roman" w:eastAsia="FangSong" w:cs="Times New Roman"/>
        </w:rPr>
        <w:t>电子式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能用第一电离能反常解释</w:t>
      </w:r>
      <w:r>
        <w:rPr>
          <w:rFonts w:ascii="Times New Roman" w:hAnsi="Times New Roman" w:eastAsia="Times New Roman" w:cs="Times New Roman"/>
        </w:rPr>
        <w:t xml:space="preserve"> Mg&gt;Al”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能区分分子间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分子内氢键对沸点的影响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Times New Roman" w:cs="Times New Roman"/>
        </w:rPr>
        <w:t>），</w:t>
      </w:r>
      <w:r>
        <w:rPr>
          <w:rFonts w:hint="eastAsia" w:ascii="Times New Roman" w:hAnsi="Times New Roman" w:eastAsia="FangSong" w:cs="Times New Roman"/>
        </w:rPr>
        <w:t>用课堂检测三分类</w:t>
      </w:r>
      <w:r>
        <w:rPr>
          <w:rFonts w:hint="eastAsia" w:ascii="Times New Roman" w:hAnsi="Times New Roman" w:eastAsia="Times New Roman" w:cs="Times New Roman"/>
        </w:rPr>
        <w:t>（</w:t>
      </w:r>
      <w:r>
        <w:rPr>
          <w:rFonts w:hint="eastAsia" w:ascii="Times New Roman" w:hAnsi="Times New Roman" w:eastAsia="FangSong" w:cs="Times New Roman"/>
        </w:rPr>
        <w:t>掌握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基本掌握</w:t>
      </w:r>
      <w:r>
        <w:rPr>
          <w:rFonts w:hint="eastAsia" w:ascii="Times New Roman" w:hAnsi="Times New Roman" w:eastAsia="Times New Roman" w:cs="Times New Roman"/>
        </w:rPr>
        <w:t>/</w:t>
      </w:r>
      <w:r>
        <w:rPr>
          <w:rFonts w:hint="eastAsia" w:ascii="Times New Roman" w:hAnsi="Times New Roman" w:eastAsia="FangSong" w:cs="Times New Roman"/>
        </w:rPr>
        <w:t>需补差</w:t>
      </w:r>
      <w:r>
        <w:rPr>
          <w:rFonts w:hint="eastAsia" w:ascii="Times New Roman" w:hAnsi="Times New Roman" w:eastAsia="Times New Roman" w:cs="Times New Roman"/>
        </w:rPr>
        <w:t>）</w:t>
      </w:r>
      <w:r>
        <w:rPr>
          <w:rFonts w:hint="eastAsia" w:ascii="Times New Roman" w:hAnsi="Times New Roman" w:eastAsia="FangSong" w:cs="Times New Roman"/>
        </w:rPr>
        <w:t>及时调整</w:t>
      </w:r>
      <w:r>
        <w:rPr>
          <w:rFonts w:hint="eastAsia" w:ascii="Times New Roman" w:hAnsi="Times New Roman" w:eastAsia="Times New Roman" w:cs="Times New Roman"/>
        </w:rPr>
        <w:t>。</w:t>
      </w:r>
    </w:p>
    <w:bookmarkEnd w:id="13"/>
    <w:bookmarkEnd w:id="14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2026-09-05T16:46:28Z</dcterms:created>
  <dcterms:modified xsi:type="dcterms:W3CDTF">2026-09-05T16:46:28Z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