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能由试剂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离去基和底物类型快速识别最可能的中间体类型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能掌握碳正离子稳定性顺序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并解释重排倾向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能理解碳负离子稳定性</w:t>
            </w:r>
            <w:r>
              <w:rPr>
                <w:rFonts w:hint="eastAsia" w:ascii="Times New Roman" w:hAnsi="Times New Roman" w:eastAsia="Times New Roman" w:cs="Times New Roman"/>
              </w:rPr>
              <w:t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关联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与烷基化反应中的控制策略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卡宾与氮烯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能区分卡宾的单线态与三线态结构及其对立体化学的影响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并认识</w:t>
            </w:r>
            <w:r>
              <w:rPr>
                <w:rFonts w:ascii="Times New Roman" w:hAnsi="Times New Roman" w:eastAsia="Times New Roman" w:cs="Times New Roman"/>
              </w:rPr>
              <w:t xml:space="preserve"> NHC </w:t>
            </w:r>
            <w:r>
              <w:rPr>
                <w:rFonts w:hint="eastAsia" w:ascii="Times New Roman" w:hAnsi="Times New Roman" w:eastAsia="FangSong" w:cs="Times New Roman"/>
              </w:rPr>
              <w:t>稳定卡宾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氮烯的延伸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能识别苯炔的生成条件与典型反应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Hammond </w:t>
            </w:r>
            <w:r>
              <w:rPr>
                <w:rFonts w:hint="eastAsia" w:ascii="Times New Roman" w:hAnsi="Times New Roman" w:eastAsia="FangSong" w:cs="Times New Roman"/>
              </w:rPr>
              <w:t xml:space="preserve">假说与过渡态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</w:t>
            </w:r>
            <w:r>
              <w:rPr>
                <w:rFonts w:ascii="Times New Roman" w:hAnsi="Times New Roman" w:eastAsia="Times New Roman" w:cs="Times New Roman"/>
              </w:rPr>
              <w:t xml:space="preserve"> Hammond </w:t>
            </w:r>
            <w:r>
              <w:rPr>
                <w:rFonts w:hint="eastAsia" w:ascii="Times New Roman" w:hAnsi="Times New Roman" w:eastAsia="FangSong" w:cs="Times New Roman"/>
              </w:rPr>
              <w:t>假说解释过渡态结构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区分中间体与过渡态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能在机理推导中运用同位素标记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（KIE）、</w:t>
            </w:r>
            <w:r>
              <w:rPr>
                <w:rFonts w:hint="eastAsia" w:ascii="Times New Roman" w:hAnsi="Times New Roman" w:eastAsia="FangSong" w:cs="Times New Roman"/>
              </w:rPr>
              <w:t>自由基钟等证据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130–136°，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4923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130–150°，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丁烯对两类卡宾的产物分流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（Simmons-Smith）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只生成顺式产物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不产生反式产物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光解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生成顺式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比例不定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命运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2026-09-19T05:52:40Z</dcterms:created>
  <dcterms:modified xsi:type="dcterms:W3CDTF">2026-09-19T05:52:40Z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