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Hammett ρ </w:t>
            </w:r>
            <w:r>
              <w:rPr>
                <w:rFonts w:hint="eastAsia" w:ascii="Times New Roman" w:hAnsi="Times New Roman" w:eastAsia="FangSong" w:cs="Times New Roman"/>
              </w:rPr>
              <w:t xml:space="preserve">的符号和大小反推过渡态电荷分布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数据判断速控步是否涉及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与构象分析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能综合运用</w:t>
            </w:r>
            <w:r>
              <w:rPr>
                <w:rFonts w:ascii="Times New Roman" w:hAnsi="Times New Roman" w:eastAsia="Times New Roman" w:cs="Times New Roman"/>
              </w:rPr>
              <w:t xml:space="preserve">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原理和构象分析解释选择性冲突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能在陌生机理题中识别关键证据</w:t>
            </w:r>
            <w:r>
              <w:rPr>
                <w:rFonts w:hint="eastAsia" w:ascii="Times New Roman" w:hAnsi="Times New Roman" w:eastAsia="Times New Roman" w:cs="Times New Roman"/>
              </w:rPr>
              <w:t>（Hammett/KIE/</w:t>
            </w:r>
            <w:r>
              <w:rPr>
                <w:rFonts w:hint="eastAsia" w:ascii="Times New Roman" w:hAnsi="Times New Roman" w:eastAsia="FangSong" w:cs="Times New Roman"/>
              </w:rPr>
              <w:t>中间体捕获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六类中间体电子结构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能区分六种活性中间体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的电子结构和竞赛陷阱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FMO </w:t>
            </w:r>
            <w:r>
              <w:rPr>
                <w:rFonts w:hint="eastAsia" w:ascii="Times New Roman" w:hAnsi="Times New Roman" w:eastAsia="FangSong" w:cs="Times New Roman"/>
              </w:rPr>
              <w:t xml:space="preserve">独立推导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FMO </w:t>
            </w:r>
            <w:r>
              <w:rPr>
                <w:rFonts w:hint="eastAsia" w:ascii="Times New Roman" w:hAnsi="Times New Roman" w:eastAsia="FangSong" w:cs="Times New Roman"/>
              </w:rPr>
              <w:t xml:space="preserve">方法独立推导</w:t>
            </w:r>
            <w:r>
              <w:rPr>
                <w:rFonts w:ascii="Times New Roman" w:hAnsi="Times New Roman" w:eastAsia="Times New Roman" w:cs="Times New Roman"/>
              </w:rPr>
              <w:t xml:space="preserve"> DA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、σ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迁移的允许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禁阻条件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不背结论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正电荷发展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早期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中期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晚期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-6 ~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大量正电荷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偶数个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为成键型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奇数个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为反键型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>反推过渡态结构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6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5"/>
    <w:bookmarkStart w:id="46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加少量自由基抑制剂无影响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([B]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2026-09-19T06:14:41Z</dcterms:created>
  <dcterms:modified xsi:type="dcterms:W3CDTF">2026-09-19T06:14:41Z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