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10/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12/13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届初赛第二场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已全取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仍需回收既有专项卷用过的题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卷内已在题头标注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同因导致这几套</w:t>
      </w:r>
      <w:r>
        <w:rPr>
          <w:rFonts w:hint="eastAsia" w:ascii="Times New Roman" w:hAnsi="Times New Roman" w:eastAsia="FangSong" w:cs="Times New Roman"/>
          <w:b/>
          <w:bCs/>
        </w:rPr>
        <w:t xml:space="preserve">偏难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进阶未用见底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2026-09-17T15:03:38Z</dcterms:created>
  <dcterms:modified xsi:type="dcterms:W3CDTF">2026-09-17T15:03:38Z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