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17–25</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49169"/>
            <wp:effectExtent b="0" l="0" r="0" t="0"/>
            <wp:docPr descr="" title="" id="11" name="Picture"/>
            <a:graphic>
              <a:graphicData uri="http://schemas.openxmlformats.org/drawingml/2006/picture">
                <pic:pic>
                  <pic:nvPicPr>
                    <pic:cNvPr descr="06-外部资料导入/真题/省预赛/裁剪图/2021-浙江预赛_q26.png" id="12" name="Picture"/>
                    <pic:cNvPicPr>
                      <a:picLocks noChangeArrowheads="1" noChangeAspect="1"/>
                    </pic:cNvPicPr>
                  </pic:nvPicPr>
                  <pic:blipFill>
                    <a:blip r:embed="rId10"/>
                    <a:stretch>
                      <a:fillRect/>
                    </a:stretch>
                  </pic:blipFill>
                  <pic:spPr bwMode="auto">
                    <a:xfrm>
                      <a:off x="0" y="0"/>
                      <a:ext cx="3600000" cy="84916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2"/>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2"/>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05"/>
        </w:numPr>
      </w:pPr>
      <w:r>
        <w:rPr>
          <w:rFonts w:ascii="Times New Roman" w:hAnsi="Times New Roman" w:eastAsia="Times New Roman" w:cs="Times New Roman"/>
        </w:rPr>
        <w:t xml:space="preserve">A. a = 1</w:t>
      </w:r>
    </w:p>
    <w:p>
      <w:pPr>
        <w:pStyle w:val="Compact"/>
        <w:numPr>
          <w:ilvl w:val="0"/>
          <w:numId w:val="1005"/>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00202"/>
            <wp:effectExtent b="0" l="0" r="0" t="0"/>
            <wp:docPr descr="" title="" id="19" name="Picture"/>
            <a:graphic>
              <a:graphicData uri="http://schemas.openxmlformats.org/drawingml/2006/picture">
                <pic:pic>
                  <pic:nvPicPr>
                    <pic:cNvPr descr="06-外部资料导入/真题/省预赛/裁剪图/2023-浙江预赛_q28.png" id="20" name="Picture"/>
                    <pic:cNvPicPr>
                      <a:picLocks noChangeArrowheads="1" noChangeAspect="1"/>
                    </pic:cNvPicPr>
                  </pic:nvPicPr>
                  <pic:blipFill>
                    <a:blip r:embed="rId18"/>
                    <a:stretch>
                      <a:fillRect/>
                    </a:stretch>
                  </pic:blipFill>
                  <pic:spPr bwMode="auto">
                    <a:xfrm>
                      <a:off x="0" y="0"/>
                      <a:ext cx="3600000" cy="230020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06"/>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06"/>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8"/>
        </w:numPr>
      </w:pPr>
      <w:r>
        <w:rPr>
          <w:rFonts w:hint="eastAsia" w:ascii="Times New Roman" w:hAnsi="Times New Roman" w:eastAsia="FangSong" w:cs="Times New Roman"/>
        </w:rPr>
        <w:t>写出反应方程式</w:t>
      </w:r>
      <w:r>
        <w:rPr>
          <w:rFonts w:hint="eastAsia" w:ascii="Times New Roman" w:hAnsi="Times New Roman" w:eastAsia="Times New Roman" w:cs="Times New Roman"/>
        </w:rPr>
        <w:t>：SPS</w:t>
      </w:r>
      <w:r>
        <w:rPr>
          <w:rFonts w:ascii="Times New Roman" w:hAnsi="Times New Roman" w:eastAsia="Times New Roman" w:cs="Times New Roman"/>
        </w:rPr>
        <w:t xml:space="preserve"> + 2ME → DE + 2MPS</w:t>
      </w:r>
    </w:p>
    <w:p>
      <w:pPr>
        <w:pStyle w:val="Compact"/>
        <w:numPr>
          <w:ilvl w:val="0"/>
          <w:numId w:val="1008"/>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谱峰面积比确定</w:t>
      </w:r>
      <w:r>
        <w:rPr>
          <w:rFonts w:ascii="Times New Roman" w:hAnsi="Times New Roman" w:eastAsia="Times New Roman" w:cs="Times New Roman"/>
        </w:rPr>
        <w:t xml:space="preserve"> [MPS]/[SPS] = 2.00</w:t>
      </w:r>
    </w:p>
    <w:p>
      <w:pPr>
        <w:pStyle w:val="Compact"/>
        <w:numPr>
          <w:ilvl w:val="0"/>
          <w:numId w:val="1008"/>
        </w:numPr>
      </w:pPr>
      <w:r>
        <w:rPr>
          <w:rFonts w:hint="eastAsia" w:ascii="Times New Roman" w:hAnsi="Times New Roman" w:eastAsia="FangSong" w:cs="Times New Roman"/>
        </w:rPr>
        <w:t xml:space="preserve">根据物料守恒计算各物种的平衡浓度</w:t>
      </w:r>
    </w:p>
    <w:p>
      <w:pPr>
        <w:pStyle w:val="Compact"/>
        <w:numPr>
          <w:ilvl w:val="0"/>
          <w:numId w:val="1008"/>
        </w:numPr>
      </w:pPr>
      <w:r>
        <w:rPr>
          <w:rFonts w:hint="eastAsia" w:ascii="Times New Roman" w:hAnsi="Times New Roman" w:eastAsia="FangSong" w:cs="Times New Roman"/>
        </w:rPr>
        <w:t xml:space="preserve">代入平衡常数表达式计算</w:t>
      </w:r>
      <w:r>
        <w:rPr>
          <w:rFonts w:ascii="Times New Roman" w:hAnsi="Times New Roman" w:eastAsia="Times New Roman" w:cs="Times New Roman"/>
        </w:rPr>
        <w:t xml:space="preserve"> </w:t>
      </w:r>
      <m:oMath>
        <m:sSup>
          <m:e>
            <m:r>
              <m:t>K</m:t>
            </m:r>
          </m:e>
          <m:sup>
            <m:r>
              <m:rPr>
                <m:sty m:val="p"/>
              </m:rPr>
              <m:t>⊖</m:t>
            </m:r>
          </m:sup>
        </m:sSup>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09"/>
        </w:numPr>
      </w:pPr>
      <w:r>
        <w:rPr>
          <w:rFonts w:ascii="Times New Roman" w:hAnsi="Times New Roman" w:eastAsia="Times New Roman" w:cs="Times New Roman"/>
          <w:b/>
          <w:bCs/>
        </w:rPr>
        <w:t xml:space="preserve">SPS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β-H </w:t>
      </w:r>
      <w:r>
        <w:rPr>
          <w:rFonts w:hint="eastAsia" w:ascii="Times New Roman" w:hAnsi="Times New Roman" w:eastAsia="FangSong" w:cs="Times New Roman"/>
          <w:b/>
          <w:bCs/>
        </w:rPr>
        <w:t xml:space="preserve">数目错误</w:t>
      </w:r>
      <w:r>
        <w:rPr>
          <w:rFonts w:hint="eastAsia" w:ascii="Times New Roman" w:hAnsi="Times New Roman" w:eastAsia="Times New Roman" w:cs="Times New Roman"/>
        </w:rPr>
        <w:t xml:space="preserve">：SPS</w:t>
      </w:r>
      <w:r>
        <w:rPr>
          <w:rFonts w:ascii="Times New Roman" w:hAnsi="Times New Roman" w:eastAsia="Times New Roman" w:cs="Times New Roman"/>
        </w:rPr>
        <w:t xml:space="preserve"> </w:t>
      </w:r>
      <w:r>
        <w:rPr>
          <w:rFonts w:hint="eastAsia" w:ascii="Times New Roman" w:hAnsi="Times New Roman" w:eastAsia="FangSong" w:cs="Times New Roman"/>
        </w:rPr>
        <w:t>为对称结构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Compact"/>
        <w:numPr>
          <w:ilvl w:val="0"/>
          <w:numId w:val="1009"/>
        </w:numPr>
      </w:pPr>
      <w:r>
        <w:rPr>
          <w:rFonts w:hint="eastAsia" w:ascii="Times New Roman" w:hAnsi="Times New Roman" w:eastAsia="FangSong" w:cs="Times New Roman"/>
          <w:b/>
          <w:bCs/>
        </w:rPr>
        <w:t xml:space="preserve">物料守恒列错</w:t>
      </w:r>
      <w:r>
        <w:rPr>
          <w:rFonts w:hint="eastAsia" w:ascii="Times New Roman" w:hAnsi="Times New Roman" w:eastAsia="Times New Roman" w:cs="Times New Roman"/>
        </w:rPr>
        <w:t>：</w:t>
      </w:r>
      <w:r>
        <w:rPr>
          <w:rFonts w:hint="eastAsia" w:ascii="Times New Roman" w:hAnsi="Times New Roman" w:eastAsia="FangSong" w:cs="Times New Roman"/>
        </w:rPr>
        <w:t>未正确考虑</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的计量关系</w:t>
      </w:r>
    </w:p>
    <w:p>
      <w:pPr>
        <w:pStyle w:val="Compact"/>
        <w:numPr>
          <w:ilvl w:val="0"/>
          <w:numId w:val="1009"/>
        </w:numPr>
      </w:pPr>
      <w:r>
        <w:rPr>
          <w:rFonts w:hint="eastAsia" w:ascii="Times New Roman" w:hAnsi="Times New Roman" w:eastAsia="FangSong" w:cs="Times New Roman"/>
          <w:b/>
          <w:bCs/>
        </w:rPr>
        <w:t xml:space="preserve">标准浓度换算错误</w:t>
      </w:r>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r>
          <m:t>1000</m:t>
        </m:r>
        <m:r>
          <m:t> </m:t>
        </m:r>
        <m:r>
          <m:t>m</m:t>
        </m:r>
        <m:r>
          <m:t>m</m:t>
        </m:r>
        <m:r>
          <m:t>o</m:t>
        </m:r>
        <m:r>
          <m:t>l</m:t>
        </m:r>
        <m:r>
          <m:t> </m:t>
        </m:r>
        <m:sSup>
          <m:e>
            <m:r>
              <m:t>L</m:t>
            </m:r>
          </m:e>
          <m:sup>
            <m:r>
              <m:rPr>
                <m:sty m:val="p"/>
              </m:rPr>
              <m:t>−</m:t>
            </m:r>
            <m:r>
              <m:t>1</m:t>
            </m:r>
          </m:sup>
        </m:sSup>
      </m:oMath>
    </w:p>
    <w:p>
      <w:pPr>
        <w:pStyle w:val="Compact"/>
        <w:numPr>
          <w:ilvl w:val="0"/>
          <w:numId w:val="1009"/>
        </w:numPr>
      </w:pPr>
      <w:r>
        <w:rPr>
          <w:rFonts w:hint="eastAsia" w:ascii="Times New Roman" w:hAnsi="Times New Roman" w:eastAsia="FangSong" w:cs="Times New Roman"/>
          <w:b/>
          <w:bCs/>
        </w:rPr>
        <w:t xml:space="preserve">有效数字处理不当</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的结果</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p>
    <w:p>
      <w:pPr>
        <w:pStyle w:val="Compact"/>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E</m:t>
            </m:r>
          </m:e>
          <m:sup>
            <m:r>
              <m:rPr>
                <m:sty m:val="p"/>
              </m:rPr>
              <m:t>⊖</m:t>
            </m:r>
          </m:sup>
        </m:sSup>
        <m:r>
          <m:rPr>
            <m:sty m:val="p"/>
          </m:rPr>
          <m:t>=</m:t>
        </m:r>
        <m:r>
          <m:t>0</m:t>
        </m:r>
      </m:oMath>
    </w:p>
    <w:p>
      <w:pPr>
        <w:pStyle w:val="Compact"/>
        <w:numPr>
          <w:ilvl w:val="0"/>
          <w:numId w:val="1010"/>
        </w:numPr>
      </w:pPr>
      <w:r>
        <w:rPr>
          <w:rFonts w:hint="eastAsia" w:ascii="Times New Roman" w:hAnsi="Times New Roman" w:eastAsia="FangSong" w:cs="Times New Roman"/>
        </w:rPr>
        <w:t xml:space="preserve">反应的标准电动势等于两个电对标准电极电势之差</w:t>
      </w:r>
    </w:p>
    <w:p>
      <w:pPr>
        <w:pStyle w:val="Compact"/>
        <w:numPr>
          <w:ilvl w:val="0"/>
          <w:numId w:val="1010"/>
        </w:numPr>
      </w:pPr>
      <m:oMath>
        <m:oMathPr>
          <m:ctrlPr>
            <w:rPr>
              <w:sz w:val="28"/>
              <w:szCs w:val="28"/>
            </w:rPr>
          </m:ctrlPr>
        </m:oMathP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t>V</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1"/>
        </w:numPr>
      </w:pPr>
      <w:r>
        <w:rPr>
          <w:rFonts w:hint="eastAsia" w:ascii="Times New Roman" w:hAnsi="Times New Roman" w:eastAsia="FangSong" w:cs="Times New Roman"/>
          <w:b/>
          <w:bCs/>
        </w:rPr>
        <w:t xml:space="preserve">公式混淆</w:t>
      </w:r>
      <w:r>
        <w:rPr>
          <w:rFonts w:hint="eastAsia" w:ascii="Times New Roman" w:hAnsi="Times New Roman" w:eastAsia="Times New Roman" w:cs="Times New Roman"/>
        </w:rPr>
        <w:t>：</w:t>
      </w:r>
      <w:r>
        <w:rPr>
          <w:rFonts w:hint="eastAsia" w:ascii="Times New Roman" w:hAnsi="Times New Roman" w:eastAsia="FangSong" w:cs="Times New Roman"/>
        </w:rPr>
        <w:t>混淆</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p>
      <w:pPr>
        <w:pStyle w:val="Compact"/>
        <w:numPr>
          <w:ilvl w:val="0"/>
          <w:numId w:val="1011"/>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的取值错误</w:t>
      </w:r>
      <w:r>
        <w:rPr>
          <w:rFonts w:hint="eastAsia" w:ascii="Times New Roman" w:hAnsi="Times New Roman" w:eastAsia="Times New Roman" w:cs="Times New Roman"/>
        </w:rPr>
        <w:t>：</w:t>
      </w:r>
      <w:r>
        <w:rPr>
          <w:rFonts w:hint="eastAsia" w:ascii="Times New Roman" w:hAnsi="Times New Roman" w:eastAsia="FangSong" w:cs="Times New Roman"/>
        </w:rPr>
        <w:t>反应中转移电子数</w:t>
      </w:r>
      <w:r>
        <w:rPr>
          <w:rFonts w:ascii="Times New Roman" w:hAnsi="Times New Roman" w:eastAsia="Times New Roman" w:cs="Times New Roman"/>
        </w:rPr>
        <w:t xml:space="preserve"> n = 2</w:t>
      </w:r>
    </w:p>
    <w:p>
      <w:pPr>
        <w:pStyle w:val="Compact"/>
        <w:numPr>
          <w:ilvl w:val="0"/>
          <w:numId w:val="1011"/>
        </w:numPr>
      </w:pPr>
      <w:r>
        <w:rPr>
          <w:rFonts w:hint="eastAsia" w:ascii="Times New Roman" w:hAnsi="Times New Roman" w:eastAsia="FangSong" w:cs="Times New Roman"/>
          <w:b/>
          <w:bCs/>
        </w:rPr>
        <w:t xml:space="preserve">有效数字处理</w:t>
      </w:r>
      <w:r>
        <w:rPr>
          <w:rFonts w:hint="eastAsia" w:ascii="Times New Roman" w:hAnsi="Times New Roman" w:eastAsia="Times New Roman" w:cs="Times New Roman"/>
        </w:rPr>
        <w:t xml:space="preserve">：0.153</w:t>
      </w:r>
      <w:r>
        <w:rPr>
          <w:rFonts w:ascii="Times New Roman" w:hAnsi="Times New Roman" w:eastAsia="Times New Roman" w:cs="Times New Roman"/>
        </w:rPr>
        <w:t xml:space="preserve"> V </w:t>
      </w:r>
      <w:r>
        <w:rPr>
          <w:rFonts w:hint="eastAsia" w:ascii="Times New Roman" w:hAnsi="Times New Roman" w:eastAsia="FangSong" w:cs="Times New Roman"/>
        </w:rPr>
        <w:t xml:space="preserve">或修约为</w:t>
      </w:r>
      <w:r>
        <w:rPr>
          <w:rFonts w:ascii="Times New Roman" w:hAnsi="Times New Roman" w:eastAsia="Times New Roman" w:cs="Times New Roman"/>
        </w:rPr>
        <w:t xml:space="preserve"> 0.15 V </w:t>
      </w:r>
      <w:r>
        <w:rPr>
          <w:rFonts w:hint="eastAsia" w:ascii="Times New Roman" w:hAnsi="Times New Roman" w:eastAsia="FangSong" w:cs="Times New Roman"/>
        </w:rPr>
        <w:t xml:space="preserve">均可</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自身还原为</w:t>
      </w:r>
      <w:r>
        <w:rPr>
          <w:rFonts w:ascii="Times New Roman" w:hAnsi="Times New Roman" w:eastAsia="Times New Roman" w:cs="Times New Roman"/>
        </w:rPr>
        <w:t xml:space="preserve"> Cu(I)-MPS </w:t>
      </w:r>
      <w:r>
        <w:rPr>
          <w:rFonts w:hint="eastAsia" w:ascii="Times New Roman" w:hAnsi="Times New Roman" w:eastAsia="FangSong" w:cs="Times New Roman"/>
        </w:rPr>
        <w:t xml:space="preserve">配合物</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2：Cu(I)-MPS</w:t>
      </w:r>
      <w:r>
        <w:rPr>
          <w:rFonts w:ascii="Times New Roman" w:hAnsi="Times New Roman" w:eastAsia="Times New Roman" w:cs="Times New Roman"/>
        </w:rPr>
        <w:t xml:space="preserve"> </w:t>
      </w:r>
      <w:r>
        <w:rPr>
          <w:rFonts w:hint="eastAsia" w:ascii="Times New Roman" w:hAnsi="Times New Roman" w:eastAsia="FangSong" w:cs="Times New Roman"/>
        </w:rPr>
        <w:t>配合物在电极表面获得电子</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Cu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MPS</w:t>
      </w:r>
    </w:p>
    <w:p>
      <w:pPr>
        <w:pStyle w:val="Compact"/>
        <w:numPr>
          <w:ilvl w:val="0"/>
          <w:numId w:val="1012"/>
        </w:numPr>
      </w:pPr>
      <w:r>
        <w:rPr>
          <w:rFonts w:hint="eastAsia" w:ascii="Times New Roman" w:hAnsi="Times New Roman" w:eastAsia="FangSong" w:cs="Times New Roman"/>
        </w:rPr>
        <w:t xml:space="preserve">注意配平和补充</w:t>
      </w:r>
      <w:r>
        <w:rPr>
          <w:rFonts w:ascii="Times New Roman" w:hAnsi="Times New Roman" w:eastAsia="Times New Roman" w:cs="Times New Roman"/>
        </w:rPr>
        <w:t xml:space="preserve"> </w:t>
      </w:r>
      <m:oMath>
        <m:sSup>
          <m:e>
            <m:r>
              <m:t>H</m:t>
            </m:r>
          </m:e>
          <m:sup>
            <m:r>
              <m:rPr>
                <m:sty m:val="p"/>
              </m:rPr>
              <m:t>+</m:t>
            </m:r>
          </m:sup>
        </m:sSup>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3"/>
        </w:numPr>
      </w:pPr>
      <w:r>
        <w:rPr>
          <w:rFonts w:hint="eastAsia" w:ascii="Times New Roman" w:hAnsi="Times New Roman" w:eastAsia="FangSong" w:cs="Times New Roman"/>
          <w:b/>
          <w:bCs/>
        </w:rPr>
        <w:t xml:space="preserve">忽略</w:t>
      </w:r>
      <w:r>
        <w:rPr>
          <w:rFonts w:ascii="Times New Roman" w:hAnsi="Times New Roman" w:eastAsia="Times New Roman" w:cs="Times New Roman"/>
          <w:b/>
          <w:bCs/>
        </w:rPr>
        <w:t xml:space="preserve"> </w:t>
      </w:r>
      <m:oMath>
        <m:sSup>
          <m:e>
            <m: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的配平</w:t>
      </w:r>
      <w:r>
        <w:rPr>
          <w:rFonts w:hint="eastAsia" w:ascii="Times New Roman" w:hAnsi="Times New Roman" w:eastAsia="Times New Roman" w:cs="Times New Roman"/>
        </w:rPr>
        <w:t>：</w:t>
      </w:r>
      <w:r>
        <w:rPr>
          <w:rFonts w:hint="eastAsia" w:ascii="Times New Roman" w:hAnsi="Times New Roman" w:eastAsia="FangSong" w:cs="Times New Roman"/>
        </w:rPr>
        <w:t>未注意反应中需要补充</w:t>
      </w:r>
      <w:r>
        <w:rPr>
          <w:rFonts w:ascii="Times New Roman" w:hAnsi="Times New Roman" w:eastAsia="Times New Roman" w:cs="Times New Roman"/>
        </w:rPr>
        <w:t xml:space="preserve"> </w:t>
      </w:r>
      <m:oMath>
        <m:sSup>
          <m:e>
            <m:r>
              <m:t>H</m:t>
            </m:r>
          </m:e>
          <m:sup>
            <m:r>
              <m:rPr>
                <m:sty m:val="p"/>
              </m:rPr>
              <m:t>+</m:t>
            </m:r>
          </m:sup>
        </m:sSup>
      </m:oMath>
    </w:p>
    <w:p>
      <w:pPr>
        <w:pStyle w:val="Compact"/>
        <w:numPr>
          <w:ilvl w:val="0"/>
          <w:numId w:val="1013"/>
        </w:numPr>
      </w:pPr>
      <w:r>
        <w:rPr>
          <w:rFonts w:hint="eastAsia" w:ascii="Times New Roman" w:hAnsi="Times New Roman" w:eastAsia="FangSong" w:cs="Times New Roman"/>
          <w:b/>
          <w:bCs/>
        </w:rPr>
        <w:t xml:space="preserve">电荷不守恒</w:t>
      </w:r>
      <w:r>
        <w:rPr>
          <w:rFonts w:hint="eastAsia" w:ascii="Times New Roman" w:hAnsi="Times New Roman" w:eastAsia="Times New Roman" w:cs="Times New Roman"/>
        </w:rPr>
        <w:t>：</w:t>
      </w:r>
      <w:r>
        <w:rPr>
          <w:rFonts w:hint="eastAsia" w:ascii="Times New Roman" w:hAnsi="Times New Roman" w:eastAsia="FangSong" w:cs="Times New Roman"/>
        </w:rPr>
        <w:t>离子方程式中电荷未配平</w:t>
      </w:r>
    </w:p>
    <w:p>
      <w:pPr>
        <w:pStyle w:val="Compact"/>
        <w:numPr>
          <w:ilvl w:val="0"/>
          <w:numId w:val="1013"/>
        </w:numPr>
      </w:pPr>
      <w:r>
        <w:rPr>
          <w:rFonts w:hint="eastAsia" w:ascii="Times New Roman" w:hAnsi="Times New Roman" w:eastAsia="FangSong" w:cs="Times New Roman"/>
          <w:b/>
          <w:bCs/>
        </w:rPr>
        <w:t xml:space="preserve">配合物形式错误</w:t>
      </w:r>
      <w:r>
        <w:rPr>
          <w:rFonts w:hint="eastAsia" w:ascii="Times New Roman" w:hAnsi="Times New Roman" w:eastAsia="Times New Roman" w:cs="Times New Roman"/>
        </w:rPr>
        <w:t>：</w:t>
      </w:r>
      <w:r>
        <w:rPr>
          <w:rFonts w:hint="eastAsia" w:ascii="Times New Roman" w:hAnsi="Times New Roman" w:eastAsia="FangSong" w:cs="Times New Roman"/>
        </w:rPr>
        <w:t>未明确</w:t>
      </w:r>
      <w:r>
        <w:rPr>
          <w:rFonts w:ascii="Times New Roman" w:hAnsi="Times New Roman" w:eastAsia="Times New Roman" w:cs="Times New Roman"/>
        </w:rPr>
        <w:t xml:space="preserve"> Cu(I)-MPS </w:t>
      </w:r>
      <w:r>
        <w:rPr>
          <w:rFonts w:hint="eastAsia" w:ascii="Times New Roman" w:hAnsi="Times New Roman" w:eastAsia="FangSong" w:cs="Times New Roman"/>
        </w:rPr>
        <w:t xml:space="preserve">配合物的电荷状态</w:t>
      </w:r>
    </w:p>
    <w:p>
      <w:pPr>
        <w:spacing w:before="160" w:after="80"/>
      </w:pPr>
      <w:r>
        <w:pict>
          <v:rect style="width:0;height:1.5pt" o:hralign="center" o:hrstd="t" o:hr="t"/>
        </w:pict>
      </w:r>
    </w:p>
    <w:bookmarkEnd w:id="22"/>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24" name="Picture"/>
            <a:graphic>
              <a:graphicData uri="http://schemas.openxmlformats.org/drawingml/2006/picture">
                <pic:pic>
                  <pic:nvPicPr>
                    <pic:cNvPr descr="8a4221311edd02f85c081f033933709572e50fad424fd01c93fc6b9b80e808fb.jpg" id="25" name="Picture"/>
                    <pic:cNvPicPr>
                      <a:picLocks noChangeArrowheads="1" noChangeAspect="1"/>
                    </pic:cNvPicPr>
                  </pic:nvPicPr>
                  <pic:blipFill>
                    <a:blip r:embed="rId23"/>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9" name="Picture"/>
            <a:graphic>
              <a:graphicData uri="http://schemas.openxmlformats.org/drawingml/2006/picture">
                <pic:pic>
                  <pic:nvPicPr>
                    <pic:cNvPr descr="8b12f6acea05b27027e0bec260b8d64d43d3a54b6742c0cf77fd5bb67758f2bd.jpg" id="30" name="Picture"/>
                    <pic:cNvPicPr>
                      <a:picLocks noChangeArrowheads="1" noChangeAspect="1"/>
                    </pic:cNvPicPr>
                  </pic:nvPicPr>
                  <pic:blipFill>
                    <a:blip r:embed="rId28"/>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3" name="Picture"/>
            <a:graphic>
              <a:graphicData uri="http://schemas.openxmlformats.org/drawingml/2006/picture">
                <pic:pic>
                  <pic:nvPicPr>
                    <pic:cNvPr descr="4c87342457ccca010cd6bee6e3fda62b633cb652855da824c2fd57afe4cbaa0d.jpg" id="34" name="Picture"/>
                    <pic:cNvPicPr>
                      <a:picLocks noChangeArrowheads="1" noChangeAspect="1"/>
                    </pic:cNvPicPr>
                  </pic:nvPicPr>
                  <pic:blipFill>
                    <a:blip r:embed="rId32"/>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9" name="Picture"/>
            <a:graphic>
              <a:graphicData uri="http://schemas.openxmlformats.org/drawingml/2006/picture">
                <pic:pic>
                  <pic:nvPicPr>
                    <pic:cNvPr descr="b7ab717b24d387d5c0c6e8d4a973f80e8fe4afcc86ead7e7ddeded38a1b9d29e.jpg" id="40" name="Picture"/>
                    <pic:cNvPicPr>
                      <a:picLocks noChangeArrowheads="1" noChangeAspect="1"/>
                    </pic:cNvPicPr>
                  </pic:nvPicPr>
                  <pic:blipFill>
                    <a:blip r:embed="rId38"/>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10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2057400"/>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 van der </w:t>
      </w:r>
      <w:r>
        <w:rPr>
          <w:rFonts w:hint="eastAsia" w:ascii="Times New Roman" w:hAnsi="Times New Roman" w:eastAsia="Times New Roman" w:cs="Times New Roman"/>
        </w:rPr>
        <w:t>Waals</w:t>
      </w:r>
      <w:r>
        <w:rPr>
          <w:rFonts w:hint="eastAsia" w:ascii="Times New Roman" w:hAnsi="Times New Roman" w:eastAsia="FangSong" w:cs="Times New Roman"/>
        </w:rPr>
        <w:t>方程</w:t>
      </w:r>
      <w:r>
        <w:rPr>
          <w:rFonts w:ascii="Times New Roman" w:hAnsi="Times New Roman" w:eastAsia="Times New Roman" w:cs="Times New Roman"/>
        </w:rPr>
        <w:t xml:space="preserve"> — </w:t>
      </w:r>
      <w:r>
        <w:rPr>
          <w:rFonts w:hint="eastAsia" w:ascii="Times New Roman" w:hAnsi="Times New Roman" w:eastAsia="FangSong" w:cs="Times New Roman"/>
        </w:rPr>
        <w:t>非理想气体高压行为</w:t>
      </w:r>
      <w:r>
        <w:rPr>
          <w:rFonts w:hint="eastAsia" w:ascii="Times New Roman" w:hAnsi="Times New Roman" w:eastAsia="Times New Roman" w:cs="Times New Roman"/>
        </w:rPr>
        <w:t>、</w:t>
      </w:r>
      <w:r>
        <w:rPr>
          <w:rFonts w:hint="eastAsia" w:ascii="Times New Roman" w:hAnsi="Times New Roman" w:eastAsia="FangSong" w:cs="Times New Roman"/>
        </w:rPr>
        <w:t>排斥体积参数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相图与相平衡</w:t>
      </w:r>
      <w:r>
        <w:rPr>
          <w:rFonts w:ascii="Times New Roman" w:hAnsi="Times New Roman" w:eastAsia="Times New Roman" w:cs="Times New Roman"/>
        </w:rPr>
        <w:t xml:space="preserve"> — </w:t>
      </w:r>
      <w:r>
        <w:rPr>
          <w:rFonts w:hint="eastAsia" w:ascii="Times New Roman" w:hAnsi="Times New Roman" w:eastAsia="FangSong" w:cs="Times New Roman"/>
        </w:rPr>
        <w:t>三相点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密度上限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w:t>
      </w:r>
      <m:oMath>
        <m:oMathPr>
          <m:ctrlPr>
            <w:rPr>
              <w:sz w:val="28"/>
              <w:szCs w:val="28"/>
            </w:rPr>
          </m:ctrlPr>
        </m:oMathPr>
        <m:r>
          <m:rPr>
            <m:sty m:val="p"/>
          </m:rPr>
          <m:t>k</m:t>
        </m:r>
        <m:r>
          <m:rPr>
            <m:sty m:val="p"/>
          </m:rPr>
          <m:t>g</m:t>
        </m:r>
        <m:r>
          <m:rPr>
            <m:sty m:val="p"/>
          </m:rPr>
          <m:t>/</m:t>
        </m:r>
        <m:sSup>
          <m:e>
            <m:r>
              <m:rPr>
                <m:sty m:val="p"/>
              </m:rPr>
              <m:t>m</m:t>
            </m:r>
          </m:e>
          <m:sup>
            <m:r>
              <m:rPr>
                <m:sty m:val="p"/>
              </m:rPr>
              <m:t>3</m:t>
            </m:r>
          </m:sup>
        </m:sSup>
        <m:r>
          <m:rPr>
            <m:sty m:val="p"/>
          </m:rPr>
          <m:t>→</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2.016</m:t>
        </m:r>
        <m:r>
          <m:t> </m:t>
        </m:r>
        <m:r>
          <m:rPr>
            <m:sty m:val="p"/>
          </m:rPr>
          <m:t>g</m:t>
        </m:r>
        <m:r>
          <m:rPr>
            <m:sty m:val="p"/>
          </m:rPr>
          <m:t>/</m:t>
        </m:r>
        <m:r>
          <m:rPr>
            <m:sty m:val="p"/>
          </m:rPr>
          <m:t>m</m:t>
        </m:r>
        <m:r>
          <m:rPr>
            <m:sty m:val="p"/>
          </m:rPr>
          <m:t>o</m:t>
        </m:r>
        <m:r>
          <m:rPr>
            <m:sty m:val="p"/>
          </m:rPr>
          <m:t>l</m:t>
        </m:r>
        <m:r>
          <m:rPr>
            <m:sty m:val="p"/>
          </m:rPr>
          <m:t>=</m:t>
        </m:r>
        <m:r>
          <m:t>2.016</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等于分子本身体积</w:t>
      </w:r>
      <w:r>
        <w:rPr>
          <w:rFonts w:hint="eastAsia" w:ascii="Times New Roman" w:hAnsi="Times New Roman" w:eastAsia="Times New Roman" w:cs="Times New Roman"/>
        </w:rPr>
        <w:t>（</w:t>
      </w:r>
      <w:r>
        <w:rPr>
          <w:rFonts w:hint="eastAsia" w:ascii="Times New Roman" w:hAnsi="Times New Roman" w:eastAsia="FangSong" w:cs="Times New Roman"/>
        </w:rPr>
        <w:t>实际是</w:t>
      </w:r>
      <w:r>
        <w:rPr>
          <w:rFonts w:ascii="Times New Roman" w:hAnsi="Times New Roman" w:eastAsia="Times New Roman" w:cs="Times New Roman"/>
        </w:rPr>
        <w:t xml:space="preserve"> 4 </w:t>
      </w:r>
      <w:r>
        <w:rPr>
          <w:rFonts w:hint="eastAsia" w:ascii="Times New Roman" w:hAnsi="Times New Roman" w:eastAsia="FangSong" w:cs="Times New Roman"/>
        </w:rPr>
        <w:t>倍分子体积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液相温度范围</w:t>
      </w:r>
      <w:r>
        <w:rPr>
          <w:rFonts w:hint="eastAsia" w:ascii="Times New Roman" w:hAnsi="Times New Roman" w:eastAsia="Times New Roman" w:cs="Times New Roman"/>
        </w:rPr>
        <w:t>：</w:t>
      </w:r>
      <m:oMath>
        <m:oMathPr>
          <m:ctrlPr>
            <w:rPr>
              <w:sz w:val="28"/>
              <w:szCs w:val="28"/>
            </w:rPr>
          </m:ctrlPr>
        </m:oMathPr>
        <m:sSub>
          <m:e>
            <m:r>
              <m:t>T</m:t>
            </m:r>
          </m:e>
          <m:sub>
            <m:r>
              <m:rPr>
                <m:sty m:val="p"/>
              </m:rPr>
              <m:t>t</m:t>
            </m:r>
            <m:r>
              <m:rPr>
                <m:sty m:val="p"/>
              </m:rPr>
              <m:t>r</m:t>
            </m:r>
            <m:r>
              <m:rPr>
                <m:sty m:val="p"/>
              </m:rPr>
              <m:t>i</m:t>
            </m:r>
            <m:r>
              <m:rPr>
                <m:sty m:val="p"/>
              </m:rPr>
              <m:t>p</m:t>
            </m:r>
            <m:r>
              <m:rPr>
                <m:sty m:val="p"/>
              </m:rPr>
              <m:t>l</m:t>
            </m:r>
            <m:r>
              <m:rPr>
                <m:sty m:val="p"/>
              </m:rPr>
              <m:t>e</m:t>
            </m:r>
          </m:sub>
        </m:sSub>
        <m:r>
          <m:rPr>
            <m:sty m:val="p"/>
          </m:rPr>
          <m:t>∼</m:t>
        </m:r>
        <m:sSub>
          <m:e>
            <m:r>
              <m:t>T</m:t>
            </m:r>
          </m:e>
          <m:sub>
            <m:r>
              <m:rPr>
                <m:sty m:val="p"/>
              </m:rPr>
              <m:t>c</m:t>
            </m:r>
            <m:r>
              <m:rPr>
                <m:sty m:val="p"/>
              </m:rPr>
              <m:t>r</m:t>
            </m:r>
            <m:r>
              <m:rPr>
                <m:sty m:val="p"/>
              </m:rPr>
              <m:t>i</m:t>
            </m:r>
            <m:r>
              <m:rPr>
                <m:sty m:val="p"/>
              </m:rPr>
              <m:t>t</m:t>
            </m:r>
            <m:r>
              <m:rPr>
                <m:sty m:val="p"/>
              </m:rPr>
              <m:t>i</m:t>
            </m:r>
            <m:r>
              <m:rPr>
                <m:sty m:val="p"/>
              </m:rPr>
              <m:t>c</m:t>
            </m:r>
            <m:r>
              <m:rPr>
                <m:sty m:val="p"/>
              </m:rPr>
              <m:t>a</m:t>
            </m:r>
            <m:r>
              <m:rPr>
                <m:sty m:val="p"/>
              </m:rPr>
              <m:t>l</m:t>
            </m:r>
          </m:sub>
        </m:sSub>
      </m:oMath>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K ~ 32.94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详见原题</w:t>
      </w:r>
      <w:r>
        <w:rPr>
          <w:rFonts w:hint="eastAsia" w:ascii="Times New Roman" w:hAnsi="Times New Roman" w:eastAsia="Times New Roman" w:cs="Times New Roman"/>
        </w:rPr>
        <w:t>。NEC</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1701800"/>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81200" cy="1231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吸附等温式</w:t>
      </w:r>
      <w:r>
        <w:rPr>
          <w:rFonts w:ascii="Times New Roman" w:hAnsi="Times New Roman" w:eastAsia="Times New Roman" w:cs="Times New Roman"/>
        </w:rPr>
        <w:t xml:space="preserve"> </w:t>
      </w:r>
      <w:r>
        <w:rPr>
          <w:rFonts w:ascii="Times New Roman" w:hAnsi="Times New Roman" w:eastAsia="Times New Roman" w:cs="Times New Roman"/>
        </w:rPr>
        <w:t xml:space="preserve">- van der </w:t>
      </w:r>
      <w:r>
        <w:rPr>
          <w:rFonts w:hint="eastAsia" w:ascii="Times New Roman" w:hAnsi="Times New Roman" w:eastAsia="Times New Roman" w:cs="Times New Roman"/>
        </w:rPr>
        <w:t>Waals</w:t>
      </w:r>
      <w:r>
        <w:rPr>
          <w:rFonts w:hint="eastAsia" w:ascii="Times New Roman" w:hAnsi="Times New Roman" w:eastAsia="FangSong" w:cs="Times New Roman"/>
        </w:rPr>
        <w:t>方程</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非理想气体实际应用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MOF </w:t>
      </w:r>
      <w:r>
        <w:rPr>
          <w:rFonts w:hint="eastAsia" w:ascii="Times New Roman" w:hAnsi="Times New Roman" w:eastAsia="FangSong" w:cs="Times New Roman"/>
        </w:rPr>
        <w:t xml:space="preserve">结构特点与吸附原理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温度线性关系代入求</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质量储氢密度</w:t>
      </w:r>
      <w:r>
        <w:rPr>
          <w:rFonts w:ascii="Times New Roman" w:hAnsi="Times New Roman" w:eastAsia="Times New Roman" w:cs="Times New Roman"/>
        </w:rPr>
        <w:t xml:space="preserve"> → </w:t>
      </w:r>
      <w:r>
        <w:rPr>
          <w:rFonts w:hint="eastAsia" w:ascii="Times New Roman" w:hAnsi="Times New Roman" w:eastAsia="FangSong" w:cs="Times New Roman"/>
        </w:rPr>
        <w:t>体积储氢密度</w:t>
      </w:r>
      <w:r>
        <w:rPr>
          <w:rFonts w:hint="eastAsia" w:ascii="Times New Roman" w:hAnsi="Times New Roman" w:eastAsia="Times New Roman" w:cs="Times New Roman"/>
        </w:rPr>
        <w:t>（</w:t>
      </w:r>
      <w:r>
        <w:rPr>
          <w:rFonts w:hint="eastAsia" w:ascii="Times New Roman" w:hAnsi="Times New Roman" w:eastAsia="FangSong" w:cs="Times New Roman"/>
        </w:rPr>
        <w:t>乘以材料密度</w:t>
      </w:r>
      <w:r>
        <w:rPr>
          <w:rFonts w:hint="eastAsia" w:ascii="Times New Roman" w:hAnsi="Times New Roman" w:eastAsia="Times New Roman" w:cs="Times New Roman"/>
        </w:rPr>
        <w:t>）3.</w:t>
      </w:r>
      <w:r>
        <w:rPr>
          <w:rFonts w:ascii="Times New Roman" w:hAnsi="Times New Roman" w:eastAsia="Times New Roman" w:cs="Times New Roman"/>
        </w:rPr>
        <w:t xml:space="preserve"> 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m:oMath>
        <m:r>
          <m:rPr>
            <m:sty m:val="p"/>
          </m:rPr>
          <m:t>Δ</m:t>
        </m:r>
        <m:r>
          <m:t>G</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再求</w:t>
      </w:r>
      <w:r>
        <w:rPr>
          <w:rFonts w:ascii="Times New Roman" w:hAnsi="Times New Roman" w:eastAsia="Times New Roman" w:cs="Times New Roman"/>
        </w:rPr>
        <w:t xml:space="preserve"> </w:t>
      </w:r>
      <m:oMath>
        <m:r>
          <m:rPr>
            <m:sty m:val="p"/>
          </m:rPr>
          <m:t>Γ</m:t>
        </m:r>
        <m:r>
          <m:rPr>
            <m:sty m:val="p"/>
          </m:rPr>
          <m:t>/</m:t>
        </m:r>
        <m:sSub>
          <m:e>
            <m:r>
              <m:rPr>
                <m:sty m:val="p"/>
              </m:rPr>
              <m:t>Γ</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MOF </w:t>
      </w:r>
      <w:r>
        <w:rPr>
          <w:rFonts w:hint="eastAsia" w:ascii="Times New Roman" w:hAnsi="Times New Roman" w:eastAsia="FangSong" w:cs="Times New Roman"/>
        </w:rPr>
        <w:t xml:space="preserve">储氢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孔道填充</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由热力学求得</w:t>
      </w:r>
      <w:r>
        <w:rPr>
          <w:rFonts w:hint="eastAsia" w:ascii="Times New Roman" w:hAnsi="Times New Roman" w:eastAsia="Times New Roman" w:cs="Times New Roman"/>
        </w:rPr>
        <w:t>（</w:t>
      </w:r>
      <m:oMath>
        <m:oMathPr>
          <m:ctrlPr>
            <w:rPr>
              <w:sz w:val="28"/>
              <w:szCs w:val="28"/>
            </w:rPr>
          </m:ctrlPr>
        </m:oMathPr>
        <m:r>
          <m:t>K</m:t>
        </m:r>
        <m:r>
          <m:rPr>
            <m:sty m:val="p"/>
          </m:rPr>
          <m:t>=</m:t>
        </m:r>
        <m:sSup>
          <m:e>
            <m:r>
              <m:t>e</m:t>
            </m:r>
          </m:e>
          <m:sup>
            <m:r>
              <m:rPr>
                <m:sty m:val="p"/>
              </m:rPr>
              <m:t>−</m:t>
            </m:r>
            <m:r>
              <m:rPr>
                <m:sty m:val="p"/>
              </m:rPr>
              <m:t>Δ</m:t>
            </m:r>
            <m:r>
              <m:t>G</m:t>
            </m:r>
            <m:r>
              <m:rPr>
                <m:sty m:val="p"/>
              </m:rPr>
              <m:t>/</m:t>
            </m:r>
            <m:r>
              <m:t>R</m:t>
            </m:r>
            <m:r>
              <m:t>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混淆质量储氢密度</w:t>
      </w:r>
      <w:r>
        <w:rPr>
          <w:rFonts w:hint="eastAsia" w:ascii="Times New Roman" w:hAnsi="Times New Roman" w:eastAsia="Times New Roman" w:cs="Times New Roman"/>
        </w:rPr>
        <w:t>（wt%）</w:t>
      </w:r>
      <w:r>
        <w:rPr>
          <w:rFonts w:hint="eastAsia" w:ascii="Times New Roman" w:hAnsi="Times New Roman" w:eastAsia="FangSong" w:cs="Times New Roman"/>
        </w:rPr>
        <w:t>和体积储氢密度</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未区分表面吸附和孔道物理填充两个贡献</w:t>
      </w:r>
      <w:r>
        <w:rPr>
          <w:rFonts w:hint="eastAsia" w:ascii="Times New Roman" w:hAnsi="Times New Roman" w:eastAsia="Times New Roman" w:cs="Times New Roman"/>
        </w:rPr>
        <w:t>-</w:t>
      </w:r>
      <w:r>
        <w:rPr>
          <w:rFonts w:ascii="Times New Roman" w:hAnsi="Times New Roman" w:eastAsia="Times New Roman" w:cs="Times New Roman"/>
        </w:rPr>
        <w:t xml:space="preserve"> LOHC </w:t>
      </w:r>
      <w:r>
        <w:rPr>
          <w:rFonts w:hint="eastAsia" w:ascii="Times New Roman" w:hAnsi="Times New Roman" w:eastAsia="FangSong" w:cs="Times New Roman"/>
        </w:rPr>
        <w:t>中储氢密度计算遗漏了</w:t>
      </w:r>
      <w:r>
        <w:rPr>
          <w:rFonts w:hint="eastAsia" w:ascii="Times New Roman" w:hAnsi="Times New Roman" w:eastAsia="Times New Roman" w:cs="Times New Roman"/>
        </w:rPr>
        <w:t>”12H”</w:t>
      </w:r>
      <w:r>
        <w:rPr>
          <w:rFonts w:hint="eastAsia" w:ascii="Times New Roman" w:hAnsi="Times New Roman" w:eastAsia="FangSong" w:cs="Times New Roman"/>
        </w:rPr>
        <w:t>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的占比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相关图片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drawing>
          <wp:inline>
            <wp:extent cx="1930400" cy="133350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33500"/>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68500" cy="1333500"/>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371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30400" cy="1333500"/>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33500"/>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68500" cy="1333500"/>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43100" cy="1333500"/>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3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MOF </w:t>
      </w:r>
      <w:r>
        <w:rPr>
          <w:rFonts w:hint="eastAsia" w:ascii="Times New Roman" w:hAnsi="Times New Roman" w:eastAsia="FangSong" w:cs="Times New Roman"/>
        </w:rPr>
        <w:t xml:space="preserve">知识扩展</w:t>
      </w:r>
      <w:r>
        <w:rPr>
          <w:rFonts w:ascii="Times New Roman" w:hAnsi="Times New Roman" w:eastAsia="Times New Roman" w:cs="Times New Roman"/>
        </w:rPr>
        <w:drawing>
          <wp:inline>
            <wp:extent cx="3240000" cy="428693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86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07920"/>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2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29016"/>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290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800000"/>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平衡向左移动</w:t>
      </w:r>
    </w:p>
    <w:p>
      <w:pPr>
        <w:numPr>
          <w:ilvl w:val="0"/>
          <w:numId w:val="1025"/>
        </w:numPr>
      </w:pPr>
      <w:r>
        <w:rPr>
          <w:rFonts w:hint="eastAsia" w:ascii="Times New Roman" w:hAnsi="Times New Roman" w:eastAsia="FangSong" w:cs="Times New Roman"/>
        </w:rPr>
        <w:t xml:space="preserve">平衡不移动</w:t>
      </w:r>
    </w:p>
    <w:p>
      <w:pPr>
        <w:numPr>
          <w:ilvl w:val="0"/>
          <w:numId w:val="1025"/>
        </w:numPr>
      </w:pPr>
      <w:r>
        <w:rPr>
          <w:rFonts w:hint="eastAsia" w:ascii="Times New Roman" w:hAnsi="Times New Roman" w:eastAsia="FangSong" w:cs="Times New Roman"/>
        </w:rPr>
        <w:t xml:space="preserve">平衡向右移动</w:t>
      </w:r>
    </w:p>
    <w:p>
      <w:pPr>
        <w:numPr>
          <w:ilvl w:val="0"/>
          <w:numId w:val="102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平衡移动程度更大</w:t>
      </w:r>
    </w:p>
    <w:p>
      <w:pPr>
        <w:numPr>
          <w:ilvl w:val="0"/>
          <w:numId w:val="1026"/>
        </w:numPr>
      </w:pPr>
      <w:r>
        <w:rPr>
          <w:rFonts w:hint="eastAsia" w:ascii="Times New Roman" w:hAnsi="Times New Roman" w:eastAsia="FangSong" w:cs="Times New Roman"/>
        </w:rPr>
        <w:t xml:space="preserve">平衡移动程度更小</w:t>
      </w:r>
    </w:p>
    <w:p>
      <w:pPr>
        <w:numPr>
          <w:ilvl w:val="0"/>
          <w:numId w:val="1026"/>
        </w:numPr>
      </w:pPr>
      <w:r>
        <w:rPr>
          <w:rFonts w:hint="eastAsia" w:ascii="Times New Roman" w:hAnsi="Times New Roman" w:eastAsia="FangSong" w:cs="Times New Roman"/>
        </w:rPr>
        <w:t xml:space="preserve">平衡移动程度不变</w:t>
      </w:r>
    </w:p>
    <w:p>
      <w:pPr>
        <w:numPr>
          <w:ilvl w:val="0"/>
          <w:numId w:val="1026"/>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27"/>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27"/>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直接用分压而不除以</w:t>
            </w:r>
            <w:r>
              <w:rPr>
                <w:rFonts w:hint="eastAsia" w:ascii="Times New Roman" w:hAnsi="Times New Roman" w:eastAsia="Times New Roman" w:cs="Times New Roman"/>
              </w:rPr>
              <w:t>pθ</w:t>
            </w:r>
          </w:p>
        </w:tc>
        <w:tc>
          <w:tcPr/>
          <w:p>
            <w:pPr>
              <w:pStyle w:val="Compact"/>
              <w:jc w:val="center"/>
            </w:pPr>
            <w:r>
              <w:rPr>
                <w:rFonts w:hint="eastAsia" w:ascii="Times New Roman" w:hAnsi="Times New Roman" w:eastAsia="FangSong" w:cs="Times New Roman"/>
              </w:rPr>
              <w:t xml:space="preserve">标准平衡常数需用相对分压</w:t>
            </w:r>
          </w:p>
        </w:tc>
      </w:tr>
      <w:tr>
        <w:tc>
          <w:tcPr/>
          <w:p>
            <w:pPr>
              <w:pStyle w:val="Compact"/>
              <w:jc w:val="center"/>
            </w:pPr>
            <w:r>
              <w:rPr>
                <w:rFonts w:hint="eastAsia" w:ascii="Times New Roman" w:hAnsi="Times New Roman" w:eastAsia="FangSong" w:cs="Times New Roman"/>
              </w:rPr>
              <w:t>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分压为</w:t>
            </w:r>
            <w:r>
              <w:rPr>
                <w:rFonts w:hint="eastAsia" w:ascii="Times New Roman" w:hAnsi="Times New Roman" w:eastAsia="Times New Roman" w:cs="Times New Roman"/>
              </w:rPr>
              <w:t>x</w:t>
            </w:r>
          </w:p>
        </w:tc>
        <w:tc>
          <w:tcPr/>
          <w:p>
            <w:pPr>
              <w:pStyle w:val="Compact"/>
              <w:jc w:val="center"/>
            </w:pPr>
            <w:r>
              <w:rPr>
                <w:rFonts w:hint="eastAsia" w:ascii="Times New Roman" w:hAnsi="Times New Roman" w:eastAsia="FangSong" w:cs="Times New Roman"/>
              </w:rPr>
              <w:t>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分压为</w:t>
            </w:r>
            <w:r>
              <w:rPr>
                <w:rFonts w:hint="eastAsia" w:ascii="Times New Roman" w:hAnsi="Times New Roman" w:eastAsia="Times New Roman" w:cs="Times New Roman"/>
              </w:rPr>
              <w:t>x</w:t>
            </w:r>
            <w:r>
              <w:rPr>
                <w:rFonts w:hint="eastAsia" w:ascii="Times New Roman" w:hAnsi="Times New Roman" w:eastAsia="FangSong" w:cs="Times New Roman"/>
              </w:rPr>
              <w:t>更便于列方程</w:t>
            </w:r>
          </w:p>
        </w:tc>
      </w:tr>
      <w:tr>
        <w:tc>
          <w:tcPr/>
          <w:p>
            <w:pPr>
              <w:pStyle w:val="Compact"/>
              <w:jc w:val="center"/>
            </w:pPr>
            <w:r>
              <w:rPr>
                <w:rFonts w:hint="eastAsia" w:ascii="Times New Roman" w:hAnsi="Times New Roman" w:eastAsia="FangSong" w:cs="Times New Roman"/>
              </w:rPr>
              <w:t xml:space="preserve">忽略恒压条件</w:t>
            </w:r>
          </w:p>
        </w:tc>
        <w:tc>
          <w:tcPr/>
          <w:p>
            <w:pPr>
              <w:pStyle w:val="Compact"/>
              <w:jc w:val="center"/>
            </w:pPr>
            <w:r>
              <w:rPr>
                <w:rFonts w:hint="eastAsia" w:ascii="Times New Roman" w:hAnsi="Times New Roman" w:eastAsia="FangSong" w:cs="Times New Roman"/>
              </w:rPr>
              <w:t>总压恒为</w:t>
            </w:r>
            <w:r>
              <w:rPr>
                <w:rFonts w:hint="eastAsia" w:ascii="Times New Roman" w:hAnsi="Times New Roman" w:eastAsia="Times New Roman" w:cs="Times New Roman"/>
              </w:rPr>
              <w:t>1</w:t>
            </w:r>
            <w:r>
              <w:rPr>
                <w:rFonts w:ascii="Times New Roman" w:hAnsi="Times New Roman" w:eastAsia="Times New Roman" w:cs="Times New Roman"/>
              </w:rPr>
              <w:t xml:space="preserve"> bar = 100 kPa</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解方程得</w:t>
            </w:r>
            <w:r>
              <w:rPr>
                <w:rFonts w:hint="eastAsia" w:ascii="Times New Roman" w:hAnsi="Times New Roman" w:eastAsia="Times New Roman" w:cs="Times New Roman"/>
              </w:rPr>
              <w:t>x=27.0（</w:t>
            </w:r>
            <w:r>
              <w:rPr>
                <w:rFonts w:hint="eastAsia" w:ascii="Times New Roman" w:hAnsi="Times New Roman" w:eastAsia="FangSong" w:cs="Times New Roman"/>
              </w:rPr>
              <w:t>另一根不合理舍去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p>
    <w:p>
      <w:pPr>
        <w:pStyle w:val="Compact"/>
        <w:numPr>
          <w:ilvl w:val="0"/>
          <w:numId w:val="1028"/>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28"/>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用错平衡常数</w:t>
            </w:r>
          </w:p>
        </w:tc>
        <w:tc>
          <w:tcPr/>
          <w:p>
            <w:pPr>
              <w:pStyle w:val="Compact"/>
              <w:jc w:val="center"/>
            </w:pPr>
            <w:r>
              <w:rPr>
                <w:rFonts w:hint="eastAsia" w:ascii="Times New Roman" w:hAnsi="Times New Roman" w:eastAsia="Times New Roman" w:cs="Times New Roman"/>
              </w:rPr>
              <w:t>315K</w:t>
            </w:r>
            <w:r>
              <w:rPr>
                <w:rFonts w:hint="eastAsia" w:ascii="Times New Roman" w:hAnsi="Times New Roman" w:eastAsia="FangSong" w:cs="Times New Roman"/>
              </w:rPr>
              <w:t>时</w:t>
            </w:r>
            <w:r>
              <w:rPr>
                <w:rFonts w:hint="eastAsia" w:ascii="Times New Roman" w:hAnsi="Times New Roman" w:eastAsia="Times New Roman" w:cs="Times New Roman"/>
              </w:rPr>
              <w:t>K=0.400，</w:t>
            </w:r>
            <w:r>
              <w:rPr>
                <w:rFonts w:hint="eastAsia" w:ascii="Times New Roman" w:hAnsi="Times New Roman" w:eastAsia="FangSong" w:cs="Times New Roman"/>
              </w:rPr>
              <w:t>不是</w:t>
            </w:r>
            <w:r>
              <w:rPr>
                <w:rFonts w:hint="eastAsia" w:ascii="Times New Roman" w:hAnsi="Times New Roman" w:eastAsia="Times New Roman" w:cs="Times New Roman"/>
              </w:rPr>
              <w:t>0.100</w:t>
            </w:r>
          </w:p>
        </w:tc>
      </w:tr>
      <w:tr>
        <w:tc>
          <w:tcPr/>
          <w:p>
            <w:pPr>
              <w:pStyle w:val="Compact"/>
              <w:jc w:val="center"/>
            </w:pPr>
            <w:r>
              <w:rPr>
                <w:rFonts w:hint="eastAsia" w:ascii="Times New Roman" w:hAnsi="Times New Roman" w:eastAsia="FangSong" w:cs="Times New Roman"/>
              </w:rPr>
              <w:t xml:space="preserve">认为分压不变</w:t>
            </w:r>
          </w:p>
        </w:tc>
        <w:tc>
          <w:tcPr/>
          <w:p>
            <w:pPr>
              <w:pStyle w:val="Compact"/>
              <w:jc w:val="center"/>
            </w:pPr>
            <w:r>
              <w:rPr>
                <w:rFonts w:hint="eastAsia" w:ascii="Times New Roman" w:hAnsi="Times New Roman" w:eastAsia="FangSong" w:cs="Times New Roman"/>
              </w:rPr>
              <w:t>温度改变</w:t>
            </w:r>
            <w:r>
              <w:rPr>
                <w:rFonts w:hint="eastAsia" w:ascii="Times New Roman" w:hAnsi="Times New Roman" w:eastAsia="Times New Roman" w:cs="Times New Roman"/>
              </w:rPr>
              <w:t>，</w:t>
            </w:r>
            <w:r>
              <w:rPr>
                <w:rFonts w:hint="eastAsia" w:ascii="Times New Roman" w:hAnsi="Times New Roman" w:eastAsia="FangSong" w:cs="Times New Roman"/>
              </w:rPr>
              <w:t>平衡位置改变</w:t>
            </w:r>
            <w:r>
              <w:rPr>
                <w:rFonts w:hint="eastAsia" w:ascii="Times New Roman" w:hAnsi="Times New Roman" w:eastAsia="Times New Roman" w:cs="Times New Roman"/>
              </w:rPr>
              <w:t>，</w:t>
            </w:r>
            <w:r>
              <w:rPr>
                <w:rFonts w:hint="eastAsia" w:ascii="Times New Roman" w:hAnsi="Times New Roman" w:eastAsia="FangSong" w:cs="Times New Roman"/>
              </w:rPr>
              <w:t>分压随之改变</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解方程得</w:t>
            </w:r>
            <w:r>
              <w:rPr>
                <w:rFonts w:hint="eastAsia" w:ascii="Times New Roman" w:hAnsi="Times New Roman" w:eastAsia="Times New Roman" w:cs="Times New Roman"/>
              </w:rPr>
              <w:t>x=46.3（</w:t>
            </w:r>
            <w:r>
              <w:rPr>
                <w:rFonts w:hint="eastAsia" w:ascii="Times New Roman" w:hAnsi="Times New Roman" w:eastAsia="FangSong" w:cs="Times New Roman"/>
              </w:rPr>
              <w:t>另一根为负舍去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p>
    <w:p>
      <w:pPr>
        <w:pStyle w:val="Compact"/>
        <w:numPr>
          <w:ilvl w:val="0"/>
          <w:numId w:val="1029"/>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29"/>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忽略氮元素守恒</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原子总数守恒建立方程</w:t>
            </w:r>
            <w:r>
              <w:rPr>
                <w:rFonts w:hint="eastAsia" w:ascii="Times New Roman" w:hAnsi="Times New Roman" w:eastAsia="Times New Roman" w:cs="Times New Roman"/>
              </w:rPr>
              <w:t>，</w:t>
            </w:r>
            <w:r>
              <w:rPr>
                <w:rFonts w:hint="eastAsia" w:ascii="Times New Roman" w:hAnsi="Times New Roman" w:eastAsia="FangSong" w:cs="Times New Roman"/>
              </w:rPr>
              <w:t>而非分子数守恒</w:t>
            </w:r>
          </w:p>
        </w:tc>
      </w:tr>
      <w:tr>
        <w:tc>
          <w:tcPr/>
          <w:p>
            <w:pPr>
              <w:pStyle w:val="Compact"/>
              <w:jc w:val="center"/>
            </w:pPr>
            <w:r>
              <w:rPr>
                <w:rFonts w:hint="eastAsia" w:ascii="Times New Roman" w:hAnsi="Times New Roman" w:eastAsia="FangSong" w:cs="Times New Roman"/>
              </w:rPr>
              <w:t xml:space="preserve">直接用分压计算物质的量</w:t>
            </w:r>
          </w:p>
        </w:tc>
        <w:tc>
          <w:tcPr/>
          <w:p>
            <w:pPr>
              <w:pStyle w:val="Compact"/>
              <w:jc w:val="center"/>
            </w:pPr>
            <w:r>
              <w:rPr>
                <w:rFonts w:hint="eastAsia" w:ascii="Times New Roman" w:hAnsi="Times New Roman" w:eastAsia="FangSong" w:cs="Times New Roman"/>
              </w:rPr>
              <w:t xml:space="preserve">需结合总压和理想气体方程</w:t>
            </w:r>
          </w:p>
        </w:tc>
      </w:tr>
      <w:tr>
        <w:tc>
          <w:tcPr/>
          <w:p>
            <w:pPr>
              <w:pStyle w:val="Compact"/>
              <w:jc w:val="center"/>
            </w:pPr>
            <w:r>
              <w:rPr>
                <w:rFonts w:hint="eastAsia" w:ascii="Times New Roman" w:hAnsi="Times New Roman" w:eastAsia="FangSong" w:cs="Times New Roman"/>
              </w:rPr>
              <w:t xml:space="preserve">体积比计算错误</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 1.12 × (315/295) = 1.20</w:t>
            </w:r>
          </w:p>
        </w:tc>
      </w:tr>
      <w:tr>
        <w:tc>
          <w:tcPr/>
          <w:p>
            <w:pPr>
              <w:pStyle w:val="Compact"/>
              <w:jc w:val="center"/>
            </w:pPr>
            <w:r>
              <w:rPr>
                <w:rFonts w:hint="eastAsia" w:ascii="Times New Roman" w:hAnsi="Times New Roman" w:eastAsia="FangSong" w:cs="Times New Roman"/>
              </w:rPr>
              <w:t xml:space="preserve">混淆物质的量比和体积比</w:t>
            </w:r>
          </w:p>
        </w:tc>
        <w:tc>
          <w:tcPr/>
          <w:p>
            <w:pPr>
              <w:pStyle w:val="Compact"/>
              <w:jc w:val="center"/>
            </w:pP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体积比还需乘温度比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z</w:t>
            </w:r>
            <w:r>
              <w:rPr>
                <w:rFonts w:hint="eastAsia" w:ascii="Times New Roman" w:hAnsi="Times New Roman" w:eastAsia="FangSong" w:cs="Times New Roman"/>
              </w:rPr>
              <w:t>趋近于</w:t>
            </w:r>
            <w:r>
              <w:rPr>
                <w:rFonts w:hint="eastAsia" w:ascii="Times New Roman" w:hAnsi="Times New Roman" w:eastAsia="Times New Roman" w:cs="Times New Roman"/>
              </w:rPr>
              <w:t>0.5</w:t>
            </w:r>
            <w:r>
              <w:rPr>
                <w:rFonts w:hint="eastAsia" w:ascii="Times New Roman" w:hAnsi="Times New Roman" w:eastAsia="FangSong" w:cs="Times New Roman"/>
              </w:rPr>
              <w:t>或其他值</w:t>
            </w:r>
          </w:p>
        </w:tc>
        <w:tc>
          <w:tcPr/>
          <w:p>
            <w:pPr>
              <w:pStyle w:val="Compact"/>
              <w:jc w:val="center"/>
            </w:pPr>
            <w:r>
              <w:rPr>
                <w:rFonts w:hint="eastAsia" w:ascii="Times New Roman" w:hAnsi="Times New Roman" w:eastAsia="FangSong" w:cs="Times New Roman"/>
              </w:rPr>
              <w:t xml:space="preserve">需严格从热力学公式推导</w:t>
            </w:r>
          </w:p>
        </w:tc>
      </w:tr>
      <w:tr>
        <w:tc>
          <w:tcPr/>
          <w:p>
            <w:pPr>
              <w:pStyle w:val="Compact"/>
              <w:jc w:val="center"/>
            </w:pPr>
            <w:r>
              <w:rPr>
                <w:rFonts w:hint="eastAsia" w:ascii="Times New Roman" w:hAnsi="Times New Roman" w:eastAsia="FangSong" w:cs="Times New Roman"/>
              </w:rPr>
              <w:t>未用两个温度下的</w:t>
            </w:r>
            <w:r>
              <w:rPr>
                <w:rFonts w:hint="eastAsia" w:ascii="Times New Roman" w:hAnsi="Times New Roman" w:eastAsia="Times New Roman" w:cs="Times New Roman"/>
              </w:rPr>
              <w:t>K</w:t>
            </w:r>
            <w:r>
              <w:rPr>
                <w:rFonts w:hint="eastAsia" w:ascii="Times New Roman" w:hAnsi="Times New Roman" w:eastAsia="FangSong" w:cs="Times New Roman"/>
              </w:rPr>
              <w:t>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c>
          <w:tcPr/>
          <w:p>
            <w:pPr>
              <w:pStyle w:val="Compact"/>
              <w:jc w:val="center"/>
            </w:pPr>
            <w:r>
              <w:rPr>
                <w:rFonts w:hint="eastAsia" w:ascii="Times New Roman" w:hAnsi="Times New Roman" w:eastAsia="FangSong" w:cs="Times New Roman"/>
              </w:rPr>
              <w:t xml:space="preserve">需要联立方程求热力学参数</w:t>
            </w:r>
          </w:p>
        </w:tc>
      </w:tr>
      <w:tr>
        <w:tc>
          <w:tcPr/>
          <w:p>
            <w:pPr>
              <w:pStyle w:val="Compact"/>
              <w:jc w:val="center"/>
            </w:pPr>
            <w:r>
              <w:rPr>
                <w:rFonts w:hint="eastAsia" w:ascii="Times New Roman" w:hAnsi="Times New Roman" w:eastAsia="FangSong" w:cs="Times New Roman"/>
              </w:rPr>
              <w:t xml:space="preserve">忽略恒压条件</w:t>
            </w:r>
          </w:p>
        </w:tc>
        <w:tc>
          <w:tcPr/>
          <w:p>
            <w:pPr>
              <w:pStyle w:val="Compact"/>
              <w:jc w:val="center"/>
            </w:pPr>
            <w:r>
              <w:rPr>
                <w:rFonts w:hint="eastAsia" w:ascii="Times New Roman" w:hAnsi="Times New Roman" w:eastAsia="FangSong" w:cs="Times New Roman"/>
              </w:rPr>
              <w:t>恒压下总压为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bar，z</w:t>
            </w:r>
            <w:r>
              <w:rPr>
                <w:rFonts w:hint="eastAsia" w:ascii="Times New Roman" w:hAnsi="Times New Roman" w:eastAsia="FangSong" w:cs="Times New Roman"/>
              </w:rPr>
              <w:t>最大不能超过</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数学推导不严谨</w:t>
            </w:r>
          </w:p>
        </w:tc>
        <w:tc>
          <w:tcPr/>
          <w:p>
            <w:pPr>
              <w:pStyle w:val="Compact"/>
              <w:jc w:val="center"/>
            </w:pPr>
            <w:r>
              <w:rPr>
                <w:rFonts w:hint="eastAsia" w:ascii="Times New Roman" w:hAnsi="Times New Roman" w:eastAsia="FangSong" w:cs="Times New Roman"/>
              </w:rPr>
              <w:t>需展示</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的完整推导过程</w:t>
            </w:r>
          </w:p>
        </w:tc>
      </w:tr>
      <w:tr>
        <w:tc>
          <w:tcPr/>
          <w:p>
            <w:pPr>
              <w:pStyle w:val="Compact"/>
              <w:jc w:val="center"/>
            </w:pPr>
            <w:r>
              <w:rPr>
                <w:rFonts w:hint="eastAsia" w:ascii="Times New Roman" w:hAnsi="Times New Roman" w:eastAsia="FangSong" w:cs="Times New Roman"/>
              </w:rPr>
              <w:t xml:space="preserve">单位混淆</w:t>
            </w:r>
          </w:p>
        </w:tc>
        <w:tc>
          <w:tcPr/>
          <w:p>
            <w:pPr>
              <w:pStyle w:val="Compact"/>
              <w:jc w:val="center"/>
            </w:pPr>
            <w:r>
              <w:rPr>
                <w:rFonts w:hint="eastAsia" w:ascii="Times New Roman" w:hAnsi="Times New Roman" w:eastAsia="FangSong" w:cs="Times New Roman"/>
              </w:rPr>
              <w:t>最终答案为</w:t>
            </w:r>
            <w:r>
              <w:rPr>
                <w:rFonts w:hint="eastAsia" w:ascii="Times New Roman" w:hAnsi="Times New Roman" w:eastAsia="Times New Roman" w:cs="Times New Roman"/>
              </w:rPr>
              <w:t>1</w:t>
            </w:r>
            <w:r>
              <w:rPr>
                <w:rFonts w:ascii="Times New Roman" w:hAnsi="Times New Roman" w:eastAsia="Times New Roman" w:cs="Times New Roman"/>
              </w:rPr>
              <w:t xml:space="preserve"> bar = 100 kPa</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(a)</w:t>
            </w:r>
            <w:r>
              <w:rPr>
                <w:rFonts w:hint="eastAsia" w:ascii="Times New Roman" w:hAnsi="Times New Roman" w:eastAsia="FangSong" w:cs="Times New Roman"/>
              </w:rPr>
              <w:t>认为平衡左移</w:t>
            </w:r>
          </w:p>
        </w:tc>
        <w:tc>
          <w:tcPr/>
          <w:p>
            <w:pPr>
              <w:pStyle w:val="Compact"/>
              <w:jc w:val="center"/>
            </w:pP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升温应右移</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认为温度不影响平衡</w:t>
            </w:r>
          </w:p>
        </w:tc>
        <w:tc>
          <w:tcPr/>
          <w:p>
            <w:pPr>
              <w:pStyle w:val="Compact"/>
              <w:jc w:val="center"/>
            </w:pPr>
            <w:r>
              <w:rPr>
                <w:rFonts w:hint="eastAsia" w:ascii="Times New Roman" w:hAnsi="Times New Roman" w:eastAsia="FangSong" w:cs="Times New Roman"/>
              </w:rPr>
              <w:t>温度改变平衡常数</w:t>
            </w:r>
            <w:r>
              <w:rPr>
                <w:rFonts w:hint="eastAsia" w:ascii="Times New Roman" w:hAnsi="Times New Roman" w:eastAsia="Times New Roman" w:cs="Times New Roman"/>
              </w:rPr>
              <w:t>，</w:t>
            </w:r>
            <w:r>
              <w:rPr>
                <w:rFonts w:hint="eastAsia" w:ascii="Times New Roman" w:hAnsi="Times New Roman" w:eastAsia="FangSong" w:cs="Times New Roman"/>
              </w:rPr>
              <w:t>必然影响平衡位置</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认为不确定</w:t>
            </w:r>
          </w:p>
        </w:tc>
        <w:tc>
          <w:tcPr/>
          <w:p>
            <w:pPr>
              <w:pStyle w:val="Compact"/>
              <w:jc w:val="center"/>
            </w:pPr>
            <w:r>
              <w:rPr>
                <w:rFonts w:hint="eastAsia" w:ascii="Times New Roman" w:hAnsi="Times New Roman" w:eastAsia="FangSong" w:cs="Times New Roman"/>
              </w:rPr>
              <w:t xml:space="preserve">由计算结果可明确判断平衡右移</w:t>
            </w:r>
          </w:p>
        </w:tc>
      </w:tr>
      <w:tr>
        <w:tc>
          <w:tcPr/>
          <w:p>
            <w:pPr>
              <w:pStyle w:val="Compact"/>
              <w:jc w:val="center"/>
            </w:pPr>
            <w:r>
              <w:rPr>
                <w:rFonts w:hint="eastAsia" w:ascii="Times New Roman" w:hAnsi="Times New Roman" w:eastAsia="FangSong" w:cs="Times New Roman"/>
              </w:rPr>
              <w:t xml:space="preserve">混淆温度与催化剂</w:t>
            </w:r>
          </w:p>
        </w:tc>
        <w:tc>
          <w:tcPr/>
          <w:p>
            <w:pPr>
              <w:pStyle w:val="Compact"/>
              <w:jc w:val="center"/>
            </w:pPr>
            <w:r>
              <w:rPr>
                <w:rFonts w:hint="eastAsia" w:ascii="Times New Roman" w:hAnsi="Times New Roman" w:eastAsia="FangSong" w:cs="Times New Roman"/>
              </w:rPr>
              <w:t>催化剂不改变平衡位置</w:t>
            </w:r>
            <w:r>
              <w:rPr>
                <w:rFonts w:hint="eastAsia" w:ascii="Times New Roman" w:hAnsi="Times New Roman" w:eastAsia="Times New Roman" w:cs="Times New Roman"/>
              </w:rPr>
              <w:t>，</w:t>
            </w:r>
            <w:r>
              <w:rPr>
                <w:rFonts w:hint="eastAsia" w:ascii="Times New Roman" w:hAnsi="Times New Roman" w:eastAsia="FangSong" w:cs="Times New Roman"/>
              </w:rPr>
              <w:t>温度会改变</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认为恒压移动更小</w:t>
            </w:r>
          </w:p>
        </w:tc>
        <w:tc>
          <w:tcPr/>
          <w:p>
            <w:pPr>
              <w:pStyle w:val="Compact"/>
              <w:jc w:val="center"/>
            </w:pPr>
            <w:r>
              <w:rPr>
                <w:rFonts w:hint="eastAsia" w:ascii="Times New Roman" w:hAnsi="Times New Roman" w:eastAsia="FangSong" w:cs="Times New Roman"/>
              </w:rPr>
              <w:t>恒压下体积增大促进右移</w:t>
            </w:r>
            <w:r>
              <w:rPr>
                <w:rFonts w:hint="eastAsia" w:ascii="Times New Roman" w:hAnsi="Times New Roman" w:eastAsia="Times New Roman" w:cs="Times New Roman"/>
              </w:rPr>
              <w:t>，</w:t>
            </w:r>
            <w:r>
              <w:rPr>
                <w:rFonts w:hint="eastAsia" w:ascii="Times New Roman" w:hAnsi="Times New Roman" w:eastAsia="FangSong" w:cs="Times New Roman"/>
              </w:rPr>
              <w:t>程度更大</w:t>
            </w:r>
          </w:p>
        </w:tc>
      </w:tr>
      <w:tr>
        <w:tc>
          <w:tcPr/>
          <w:p>
            <w:pPr>
              <w:pStyle w:val="Compact"/>
              <w:jc w:val="center"/>
            </w:pPr>
            <w:r>
              <w:rPr>
                <w:rFonts w:hint="eastAsia" w:ascii="Times New Roman" w:hAnsi="Times New Roman" w:eastAsia="FangSong" w:cs="Times New Roman"/>
              </w:rPr>
              <w:t>选</w:t>
            </w:r>
            <w:r>
              <w:rPr>
                <w:rFonts w:hint="eastAsia" w:ascii="Times New Roman" w:hAnsi="Times New Roman" w:eastAsia="Times New Roman" w:cs="Times New Roman"/>
              </w:rPr>
              <w:t>(c)</w:t>
            </w:r>
            <w:r>
              <w:rPr>
                <w:rFonts w:hint="eastAsia" w:ascii="Times New Roman" w:hAnsi="Times New Roman" w:eastAsia="FangSong" w:cs="Times New Roman"/>
              </w:rPr>
              <w:t>认为程度相同</w:t>
            </w:r>
          </w:p>
        </w:tc>
        <w:tc>
          <w:tcPr/>
          <w:p>
            <w:pPr>
              <w:pStyle w:val="Compact"/>
              <w:jc w:val="center"/>
            </w:pPr>
            <w:r>
              <w:rPr>
                <w:rFonts w:hint="eastAsia" w:ascii="Times New Roman" w:hAnsi="Times New Roman" w:eastAsia="FangSong" w:cs="Times New Roman"/>
              </w:rPr>
              <w:t>恒容和恒压条件下副效应不同</w:t>
            </w:r>
            <w:r>
              <w:rPr>
                <w:rFonts w:hint="eastAsia" w:ascii="Times New Roman" w:hAnsi="Times New Roman" w:eastAsia="Times New Roman" w:cs="Times New Roman"/>
              </w:rPr>
              <w:t>，</w:t>
            </w:r>
            <w:r>
              <w:rPr>
                <w:rFonts w:hint="eastAsia" w:ascii="Times New Roman" w:hAnsi="Times New Roman" w:eastAsia="FangSong" w:cs="Times New Roman"/>
              </w:rPr>
              <w:t>程度不同</w:t>
            </w:r>
          </w:p>
        </w:tc>
      </w:tr>
      <w:tr>
        <w:tc>
          <w:tcPr/>
          <w:p>
            <w:pPr>
              <w:pStyle w:val="Compact"/>
              <w:jc w:val="center"/>
            </w:pPr>
            <w:r>
              <w:rPr>
                <w:rFonts w:hint="eastAsia" w:ascii="Times New Roman" w:hAnsi="Times New Roman" w:eastAsia="FangSong" w:cs="Times New Roman"/>
              </w:rPr>
              <w:t xml:space="preserve">只考虑温度效应</w:t>
            </w:r>
          </w:p>
        </w:tc>
        <w:tc>
          <w:tcPr/>
          <w:p>
            <w:pPr>
              <w:pStyle w:val="Compact"/>
              <w:jc w:val="center"/>
            </w:pPr>
            <w:r>
              <w:rPr>
                <w:rFonts w:hint="eastAsia" w:ascii="Times New Roman" w:hAnsi="Times New Roman" w:eastAsia="FangSong" w:cs="Times New Roman"/>
              </w:rPr>
              <w:t>需同时考虑温度升高引起的压强</w:t>
            </w:r>
            <w:r>
              <w:rPr>
                <w:rFonts w:hint="eastAsia" w:ascii="Times New Roman" w:hAnsi="Times New Roman" w:eastAsia="Times New Roman" w:cs="Times New Roman"/>
              </w:rPr>
              <w:t>/</w:t>
            </w:r>
            <w:r>
              <w:rPr>
                <w:rFonts w:hint="eastAsia" w:ascii="Times New Roman" w:hAnsi="Times New Roman" w:eastAsia="FangSong" w:cs="Times New Roman"/>
              </w:rPr>
              <w:t>体积变化对平衡的二次影响</w:t>
            </w:r>
          </w:p>
        </w:tc>
      </w:tr>
      <w:tr>
        <w:tc>
          <w:tcPr/>
          <w:p>
            <w:pPr>
              <w:pStyle w:val="Compact"/>
              <w:jc w:val="center"/>
            </w:pPr>
            <w:r>
              <w:rPr>
                <w:rFonts w:hint="eastAsia" w:ascii="Times New Roman" w:hAnsi="Times New Roman" w:eastAsia="FangSong" w:cs="Times New Roman"/>
              </w:rPr>
              <w:t xml:space="preserve">理由表述不清</w:t>
            </w:r>
          </w:p>
        </w:tc>
        <w:tc>
          <w:tcPr/>
          <w:p>
            <w:pPr>
              <w:pStyle w:val="Compact"/>
              <w:jc w:val="center"/>
            </w:pPr>
            <w:r>
              <w:rPr>
                <w:rFonts w:hint="eastAsia" w:ascii="Times New Roman" w:hAnsi="Times New Roman" w:eastAsia="FangSong" w:cs="Times New Roman"/>
              </w:rPr>
              <w:t>应分别分析恒容</w:t>
            </w:r>
            <w:r>
              <w:rPr>
                <w:rFonts w:hint="eastAsia" w:ascii="Times New Roman" w:hAnsi="Times New Roman" w:eastAsia="Times New Roman" w:cs="Times New Roman"/>
              </w:rPr>
              <w:t>（</w:t>
            </w:r>
            <w:r>
              <w:rPr>
                <w:rFonts w:hint="eastAsia" w:ascii="Times New Roman" w:hAnsi="Times New Roman" w:eastAsia="FangSong" w:cs="Times New Roman"/>
              </w:rPr>
              <w:t>压强增大抑制</w:t>
            </w:r>
            <w:r>
              <w:rPr>
                <w:rFonts w:hint="eastAsia" w:ascii="Times New Roman" w:hAnsi="Times New Roman" w:eastAsia="Times New Roman" w:cs="Times New Roman"/>
              </w:rPr>
              <w:t>）</w:t>
            </w:r>
            <w:r>
              <w:rPr>
                <w:rFonts w:hint="eastAsia" w:ascii="Times New Roman" w:hAnsi="Times New Roman" w:eastAsia="FangSong" w:cs="Times New Roman"/>
              </w:rPr>
              <w:t>和恒压</w:t>
            </w:r>
            <w:r>
              <w:rPr>
                <w:rFonts w:hint="eastAsia" w:ascii="Times New Roman" w:hAnsi="Times New Roman" w:eastAsia="Times New Roman" w:cs="Times New Roman"/>
              </w:rPr>
              <w:t>（</w:t>
            </w:r>
            <w:r>
              <w:rPr>
                <w:rFonts w:hint="eastAsia" w:ascii="Times New Roman" w:hAnsi="Times New Roman" w:eastAsia="FangSong" w:cs="Times New Roman"/>
              </w:rPr>
              <w:t>体积增大促进</w:t>
            </w:r>
            <w:r>
              <w:rPr>
                <w:rFonts w:hint="eastAsia" w:ascii="Times New Roman" w:hAnsi="Times New Roman" w:eastAsia="Times New Roman" w:cs="Times New Roman"/>
              </w:rPr>
              <w:t>）</w:t>
            </w:r>
            <w:r>
              <w:rPr>
                <w:rFonts w:hint="eastAsia" w:ascii="Times New Roman" w:hAnsi="Times New Roman" w:eastAsia="FangSong" w:cs="Times New Roman"/>
              </w:rPr>
              <w:t>的效应</w:t>
            </w:r>
          </w:p>
        </w:tc>
      </w:tr>
    </w:tbl>
    <w:p>
      <w:pPr>
        <w:spacing w:before="160" w:after="80"/>
      </w:pPr>
      <w:r>
        <w:pict>
          <v:rect style="width:0;height:1.5pt" o:hralign="center" o:hrstd="t" o:hr="t"/>
        </w:pict>
      </w:r>
    </w:p>
    <w:bookmarkEnd w:id="105"/>
    <w:bookmarkStart w:id="10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第八题</w:t>
      </w:r>
      <w:r>
        <w:rPr>
          <w:rFonts w:hint="eastAsia" w:ascii="Times New Roman" w:hAnsi="Times New Roman" w:eastAsia="Times New Roman" w:cs="Times New Roman"/>
        </w:rPr>
        <w:t>：</w:t>
      </w:r>
      <w:r>
        <w:rPr>
          <w:rFonts w:hint="eastAsia" w:ascii="Times New Roman" w:hAnsi="Times New Roman" w:eastAsia="FangSong" w:cs="Times New Roman"/>
        </w:rPr>
        <w:t>碳酸二甲酯的制备</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06"/>
    <w:bookmarkStart w:id="11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17"/>
    <w:bookmarkStart w:id="11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FangSong" w:cs="Times New Roman"/>
        </w:rPr>
        <w:t>啤酒酿造中的化学综合题</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FangSong" w:cs="Times New Roman"/>
        </w:rPr>
        <w:t>啤酒酿造中的化学综合题</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拉格啤酒</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艾尔啤酒</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葡萄糖转化为乙醇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两个结果各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艾尔发酵法</w:t>
      </w:r>
    </w:p>
    <w:p>
      <w:pPr>
        <w:pStyle w:val="BodyText"/>
      </w:pP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拉格发酵法</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酸的溶解平衡常数</w:t>
      </w:r>
      <w:r>
        <w:rPr>
          <w:rFonts w:ascii="Times New Roman" w:hAnsi="Times New Roman" w:eastAsia="Times New Roman" w:cs="Times New Roman"/>
        </w:rPr>
        <w:t xml:space="preserve"> </w:t>
      </w:r>
      <m:oMath>
        <m:sSub>
          <m:e>
            <m:r>
              <m:rPr>
                <m:sty m:val="bi"/>
              </m:rP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18"/>
    <w:bookmarkStart w:id="11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119"/>
    <w:bookmarkStart w:id="12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spacing w:before="160" w:after="80"/>
      </w:pPr>
      <w:r>
        <w:pict>
          <v:rect style="width:0;height:1.5pt" o:hralign="center" o:hrstd="t" o:hr="t"/>
        </w:pict>
      </w:r>
    </w:p>
    <w:bookmarkEnd w:id="120"/>
    <w:bookmarkStart w:id="12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10" Type="http://schemas.openxmlformats.org/officeDocument/2006/relationships/image" Target="media/rId10.png"/><Relationship Id="rId18" Type="http://schemas.openxmlformats.org/officeDocument/2006/relationships/image" Target="media/rId18.pn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89" Type="http://schemas.openxmlformats.org/officeDocument/2006/relationships/image" Target="media/rId89.jpg"/><Relationship Id="rId32" Type="http://schemas.openxmlformats.org/officeDocument/2006/relationships/image" Target="media/rId32.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23" Type="http://schemas.openxmlformats.org/officeDocument/2006/relationships/image" Target="media/rId23.jpg"/><Relationship Id="rId28" Type="http://schemas.openxmlformats.org/officeDocument/2006/relationships/image" Target="media/rId28.jpg"/><Relationship Id="rId74" Type="http://schemas.openxmlformats.org/officeDocument/2006/relationships/image" Target="media/rId74.jpg"/><Relationship Id="rId44" Type="http://schemas.openxmlformats.org/officeDocument/2006/relationships/image" Target="media/rId44.jpg"/><Relationship Id="rId38" Type="http://schemas.openxmlformats.org/officeDocument/2006/relationships/image" Target="media/rId38.jpg"/><Relationship Id="rId53" Type="http://schemas.openxmlformats.org/officeDocument/2006/relationships/image" Target="media/rId53.jpg"/><Relationship Id="rId71" Type="http://schemas.openxmlformats.org/officeDocument/2006/relationships/image" Target="media/rId71.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2026-09-17T15:03:50Z</dcterms:created>
  <dcterms:modified xsi:type="dcterms:W3CDTF">2026-09-17T15:03:50Z</dcterms:modified>
</cp:coreProperties>
</file>

<file path=docProps/custom.xml><?xml version="1.0" encoding="utf-8"?>
<Properties xmlns="http://schemas.openxmlformats.org/officeDocument/2006/custom-properties" xmlns:vt="http://schemas.openxmlformats.org/officeDocument/2006/docPropsVTypes"/>
</file>