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6"/>
        </w:numPr>
      </w:pPr>
      <w:r>
        <w:rPr>
          <w:rFonts w:ascii="Times New Roman" w:hAnsi="Times New Roman" w:eastAsia="Times New Roman" w:cs="Times New Roman"/>
        </w:rPr>
        <w:t xml:space="preserve">lim(n→∞) [12×(2×3^(n-1) - 1)] / [12×(2×3^(n-1) - 1) + 4×3^(n-1)] = 85.7%</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6"/>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讲正文例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10"/>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1998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讲竞赛对接例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含思考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手性异构扩展</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2000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讲实战演练</w:t>
      </w:r>
      <w:r>
        <w:rPr>
          <w:rFonts w:hint="eastAsia" w:ascii="Times New Roman" w:hAnsi="Times New Roman" w:eastAsia="Times New Roman" w:cs="Times New Roman"/>
        </w:rPr>
        <w:t>⑩</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8"/>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9"/>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2026-09-17T15:04:15Z</dcterms:created>
  <dcterms:modified xsi:type="dcterms:W3CDTF">2026-09-17T15:04:15Z</dcterms:modified>
</cp:coreProperties>
</file>

<file path=docProps/custom.xml><?xml version="1.0" encoding="utf-8"?>
<Properties xmlns="http://schemas.openxmlformats.org/officeDocument/2006/custom-properties" xmlns:vt="http://schemas.openxmlformats.org/officeDocument/2006/docPropsVTypes"/>
</file>