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第一轮综合练习-第04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04</w:t>
      </w:r>
      <w:r>
        <w:rPr>
          <w:rFonts w:hint="eastAsia" w:ascii="Times New Roman" w:hAnsi="Times New Roman" w:eastAsia="SimHei" w:cs="Times New Roman"/>
        </w:rPr>
        <w:t>卷</w:t>
      </w:r>
    </w:p>
    <w:p>
      <w:pPr>
        <w:spacing w:before="160" w:after="80"/>
      </w:pPr>
      <w:r>
        <w:pict>
          <v:rect style="width:0;height:1.5pt" o:hralign="center" o:hrstd="t" o:hr="t"/>
        </w:pict>
      </w:r>
    </w:p>
    <w:bookmarkStart w:id="63"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解释下面关于浓硫酸的两个问题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是共价化合物</w:t>
      </w:r>
      <w:r>
        <w:rPr>
          <w:rFonts w:hint="eastAsia" w:ascii="Times New Roman" w:hAnsi="Times New Roman" w:eastAsia="Times New Roman" w:cs="Times New Roman"/>
        </w:rPr>
        <w:t>，</w:t>
      </w:r>
      <w:r>
        <w:rPr>
          <w:rFonts w:hint="eastAsia" w:ascii="Times New Roman" w:hAnsi="Times New Roman" w:eastAsia="FangSong" w:cs="Times New Roman"/>
        </w:rPr>
        <w:t>但其沸点却达到</w:t>
      </w:r>
      <w:r>
        <w:rPr>
          <w:rFonts w:ascii="Times New Roman" w:hAnsi="Times New Roman" w:eastAsia="Times New Roman" w:cs="Times New Roman"/>
        </w:rPr>
        <w:t xml:space="preserve"> 657 </w:t>
      </w:r>
      <w:r>
        <w:rPr>
          <w:rFonts w:hint="eastAsia" w:ascii="Times New Roman" w:hAnsi="Times New Roman" w:eastAsia="Times New Roman" w:cs="Times New Roman"/>
        </w:rPr>
        <w:t>K，</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稀释浓硫酸的时候</w:t>
      </w:r>
      <w:r>
        <w:rPr>
          <w:rFonts w:hint="eastAsia" w:ascii="Times New Roman" w:hAnsi="Times New Roman" w:eastAsia="Times New Roman" w:cs="Times New Roman"/>
        </w:rPr>
        <w:t>，</w:t>
      </w:r>
      <w:r>
        <w:rPr>
          <w:rFonts w:hint="eastAsia" w:ascii="Times New Roman" w:hAnsi="Times New Roman" w:eastAsia="FangSong" w:cs="Times New Roman"/>
        </w:rPr>
        <w:t>一定要把浓硫酸缓慢加入到水中</w:t>
      </w:r>
      <w:r>
        <w:rPr>
          <w:rFonts w:hint="eastAsia" w:ascii="Times New Roman" w:hAnsi="Times New Roman" w:eastAsia="Times New Roman" w:cs="Times New Roman"/>
        </w:rPr>
        <w:t>，</w:t>
      </w:r>
      <w:r>
        <w:rPr>
          <w:rFonts w:hint="eastAsia" w:ascii="Times New Roman" w:hAnsi="Times New Roman" w:eastAsia="FangSong" w:cs="Times New Roman"/>
        </w:rPr>
        <w:t>不能反过来</w:t>
      </w:r>
      <w:r>
        <w:rPr>
          <w:rFonts w:hint="eastAsia" w:ascii="Times New Roman" w:hAnsi="Times New Roman" w:eastAsia="Times New Roman" w:cs="Times New Roman"/>
        </w:rPr>
        <w:t>，</w:t>
      </w:r>
      <w:r>
        <w:rPr>
          <w:rFonts w:hint="eastAsia" w:ascii="Times New Roman" w:hAnsi="Times New Roman" w:eastAsia="FangSong" w:cs="Times New Roman"/>
        </w:rPr>
        <w:t>而稀释浓硝酸与浓盐酸却没有这样的要求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硫酸分子间氢键缔合</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共价化合物高沸点的反差解释</w:t>
            </w:r>
          </w:p>
        </w:tc>
      </w:tr>
    </w:tbl>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Compact"/>
        <w:numPr>
          <w:ilvl w:val="0"/>
          <w:numId w:val="1002"/>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Compact"/>
        <w:numPr>
          <w:ilvl w:val="0"/>
          <w:numId w:val="1003"/>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Compact"/>
        <w:numPr>
          <w:ilvl w:val="0"/>
          <w:numId w:val="1004"/>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Compact"/>
        <w:numPr>
          <w:ilvl w:val="0"/>
          <w:numId w:val="1005"/>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8</m:t>
        </m:r>
        <m:sSup>
          <m:e>
            <m:r>
              <m:t>I</m:t>
            </m:r>
          </m:e>
          <m:sup>
            <m:r>
              <m:rPr>
                <m:sty m:val="p"/>
              </m:rPr>
              <m:t>−</m:t>
            </m:r>
          </m:sup>
        </m:sSup>
        <m:r>
          <m:rPr>
            <m:sty m:val="p"/>
          </m:rPr>
          <m:t>+</m:t>
        </m:r>
        <m:r>
          <m:t>6</m:t>
        </m:r>
        <m:sSup>
          <m:e>
            <m:r>
              <m:t>H</m:t>
            </m:r>
          </m:e>
          <m:sup>
            <m:r>
              <m:rPr>
                <m:sty m:val="p"/>
              </m:rPr>
              <m:t>+</m:t>
            </m:r>
          </m:sup>
        </m:sSup>
        <m:r>
          <m:rPr>
            <m:sty m:val="p"/>
          </m:rPr>
          <m:t>→</m:t>
        </m:r>
        <m:r>
          <m:t>3</m:t>
        </m:r>
        <m:sSubSup>
          <m:e>
            <m:r>
              <m:t>I</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的机理为</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2</m:t>
        </m:r>
        <m:sSup>
          <m:e>
            <m:r>
              <m:t>H</m:t>
            </m:r>
          </m:e>
          <m:sup>
            <m:r>
              <m:rPr>
                <m:sty m:val="p"/>
              </m:rPr>
              <m:t>+</m:t>
            </m:r>
          </m:sup>
        </m:sSup>
        <m:r>
          <m:rPr>
            <m:sty m:val="p"/>
          </m:rPr>
          <m:t>→</m:t>
        </m:r>
        <m:sSub>
          <m:e>
            <m:r>
              <m:t>H</m:t>
            </m:r>
          </m:e>
          <m:sub>
            <m:r>
              <m:t>2</m:t>
            </m:r>
          </m:sub>
        </m:sSub>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H</m:t>
            </m:r>
          </m:e>
          <m:sub>
            <m:r>
              <m:t>2</m:t>
            </m:r>
          </m:sub>
        </m:sSub>
        <m:r>
          <m:t>I</m:t>
        </m:r>
        <m:sSubSup>
          <m:e>
            <m:r>
              <m:t>O</m:t>
            </m:r>
          </m:e>
          <m:sub>
            <m:r>
              <m:t>3</m:t>
            </m:r>
          </m:sub>
          <m:sup>
            <m:r>
              <m:rPr>
                <m:sty m:val="p"/>
              </m:rPr>
              <m:t>+</m:t>
            </m:r>
          </m:sup>
        </m:sSubSup>
        <m:r>
          <m:rPr>
            <m:sty m:val="p"/>
          </m:rPr>
          <m:t>→</m:t>
        </m:r>
        <m:sSub>
          <m:e>
            <m:r>
              <m:t>I</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I</m:t>
            </m:r>
          </m:e>
          <m:sub>
            <m:r>
              <m:t>2</m:t>
            </m:r>
          </m:sub>
        </m:sSub>
        <m:sSub>
          <m:e>
            <m:r>
              <m:t>O</m:t>
            </m:r>
          </m:e>
          <m:sub>
            <m:r>
              <m:t>2</m:t>
            </m:r>
          </m:sub>
        </m:sSub>
        <m:r>
          <m:rPr>
            <m:sty m:val="p"/>
          </m:rPr>
          <m:t>→</m:t>
        </m:r>
        <m:sSub>
          <m:e>
            <m:r>
              <m:t>I</m:t>
            </m:r>
          </m:e>
          <m:sub>
            <m:r>
              <m:t>2</m:t>
            </m:r>
          </m:sub>
        </m:sSub>
        <m:r>
          <m:rPr>
            <m:sty m:val="p"/>
          </m:rPr>
          <m:t>+</m:t>
        </m:r>
        <m:r>
          <m:t>I</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p>
          <m:e>
            <m:r>
              <m:t>I</m:t>
            </m:r>
          </m:e>
          <m:sup>
            <m:r>
              <m:rPr>
                <m:sty m:val="p"/>
              </m:rPr>
              <m:t>−</m:t>
            </m:r>
          </m:sup>
        </m:sSup>
        <m:r>
          <m:rPr>
            <m:sty m:val="p"/>
          </m:rPr>
          <m: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3</m:t>
        </m:r>
        <m:r>
          <m:t>I</m:t>
        </m:r>
        <m:sSubSup>
          <m:e>
            <m:r>
              <m:t>O</m:t>
            </m:r>
          </m:e>
          <m:sub>
            <m:r>
              <m:t>2</m:t>
            </m:r>
          </m:sub>
          <m:sup>
            <m:r>
              <m:rPr>
                <m:sty m:val="p"/>
              </m:rPr>
              <m:t>−</m:t>
            </m:r>
          </m:sup>
        </m:sSubSup>
        <m:r>
          <m:rPr>
            <m:sty m:val="p"/>
          </m:rPr>
          <m:t>→</m:t>
        </m:r>
        <m:r>
          <m:t>2</m:t>
        </m:r>
        <m:r>
          <m:t>I</m:t>
        </m:r>
        <m:sSubSup>
          <m:e>
            <m:r>
              <m:t>O</m:t>
            </m:r>
          </m:e>
          <m:sub>
            <m:r>
              <m:t>3</m:t>
            </m:r>
          </m:sub>
          <m:sup>
            <m:r>
              <m:rPr>
                <m:sty m:val="p"/>
              </m:rPr>
              <m:t>−</m:t>
            </m:r>
          </m:sup>
        </m:sSub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根据上述机理</w:t>
      </w:r>
      <w:r>
        <w:rPr>
          <w:rFonts w:hint="eastAsia" w:ascii="Times New Roman" w:hAnsi="Times New Roman" w:eastAsia="Times New Roman" w:cs="Times New Roman"/>
        </w:rPr>
        <w:t>，</w:t>
      </w:r>
      <w:r>
        <w:rPr>
          <w:rFonts w:hint="eastAsia" w:ascii="Times New Roman" w:hAnsi="Times New Roman" w:eastAsia="FangSong" w:cs="Times New Roman"/>
        </w:rPr>
        <w:t>其反应速率方程应是下列哪一个</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sSup>
          <m:e>
            <m:r>
              <m:rPr>
                <m:sty m:val="p"/>
              </m:rPr>
              <m:t>]</m:t>
            </m:r>
          </m:e>
          <m:sup>
            <m:r>
              <m:t>2</m:t>
            </m:r>
          </m:sup>
        </m:sSup>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r>
          <m:rPr>
            <m:sty m:val="p"/>
          </m:rPr>
          <m:t>]</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sSup>
          <m:e>
            <m:r>
              <m:rPr>
                <m:sty m:val="p"/>
              </m:rPr>
              <m:t>]</m:t>
            </m:r>
          </m:e>
          <m:sup>
            <m:r>
              <m:t>3</m:t>
            </m:r>
          </m:sup>
        </m:sSup>
      </m:oMath>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Compact"/>
        <w:numPr>
          <w:ilvl w:val="0"/>
          <w:numId w:val="1006"/>
        </w:numPr>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FirstParagraph"/>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18.9% B. 15.1% C. 30.2% D. 38.9%</w:t>
      </w:r>
    </w:p>
    <w:p>
      <w:pPr>
        <w:pStyle w:val="BodyText"/>
      </w:pPr>
      <w:r>
        <w:rPr>
          <w:rFonts w:hint="eastAsia" w:ascii="Times New Roman" w:hAnsi="Times New Roman" w:eastAsia="Times New Roman" w:cs="Times New Roman"/>
        </w:rPr>
        <w:t>17.298K</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92.0</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则该体系的总压力</w:t>
      </w:r>
      <w:r>
        <w:rPr>
          <w:rFonts w:hint="eastAsia" w:ascii="Times New Roman" w:hAnsi="Times New Roman" w:eastAsia="Times New Roman" w:cs="Times New Roman"/>
        </w:rPr>
        <w:t>(kPa)</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spacing w:before="160" w:after="80"/>
      </w:pPr>
      <w:r>
        <w:pict>
          <v:rect style="width:0;height:1.5pt" o:hralign="center" o:hrstd="t" o:hr="t"/>
        </w:pict>
      </w:r>
    </w:p>
    <w:bookmarkEnd w:id="14"/>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通过理论计算筛选出了化合物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它是潜在热电材料之一</w:t>
      </w:r>
      <w:r>
        <w:rPr>
          <w:rFonts w:hint="eastAsia" w:ascii="Times New Roman" w:hAnsi="Times New Roman" w:eastAsia="Times New Roman" w:cs="Times New Roman"/>
        </w:rPr>
        <w:t>，</w:t>
      </w:r>
      <w:r>
        <w:rPr>
          <w:rFonts w:hint="eastAsia" w:ascii="Times New Roman" w:hAnsi="Times New Roman" w:eastAsia="FangSong" w:cs="Times New Roman"/>
        </w:rPr>
        <w:t>其晶胞结构如下左图</w:t>
      </w:r>
      <w:r>
        <w:rPr>
          <w:rFonts w:hint="eastAsia" w:ascii="Times New Roman" w:hAnsi="Times New Roman" w:eastAsia="Times New Roman" w:cs="Times New Roman"/>
        </w:rPr>
        <w:t>，</w:t>
      </w:r>
      <w:r>
        <w:rPr>
          <w:rFonts w:hint="eastAsia" w:ascii="Times New Roman" w:hAnsi="Times New Roman" w:eastAsia="FangSong" w:cs="Times New Roman"/>
        </w:rPr>
        <w:t>投影见下右图</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 xml:space="preserve">热电材料</w:t>
      </w:r>
      <w:r>
        <w:rPr>
          <w:rFonts w:ascii="Times New Roman" w:hAnsi="Times New Roman" w:eastAsia="Times New Roman" w:cs="Times New Roman"/>
        </w:rPr>
        <w:t xml:space="preserve"> X </w:t>
      </w:r>
      <w:r>
        <w:rPr>
          <w:rFonts w:hint="eastAsia" w:ascii="Times New Roman" w:hAnsi="Times New Roman" w:eastAsia="FangSong" w:cs="Times New Roman"/>
        </w:rPr>
        <w:t>晶胞与投影</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007265"/>
            <wp:effectExtent b="0" l="0" r="0" t="0"/>
            <wp:docPr descr="" title="" id="16" name="Picture"/>
            <a:graphic>
              <a:graphicData uri="http://schemas.openxmlformats.org/drawingml/2006/picture">
                <pic:pic>
                  <pic:nvPicPr>
                    <pic:cNvPr descr="06-外部资料导入/真题/省预赛/裁剪图/2023-浙江预赛_q15.png" id="17" name="Picture"/>
                    <pic:cNvPicPr>
                      <a:picLocks noChangeArrowheads="1" noChangeAspect="1"/>
                    </pic:cNvPicPr>
                  </pic:nvPicPr>
                  <pic:blipFill>
                    <a:blip r:embed="rId15"/>
                    <a:stretch>
                      <a:fillRect/>
                    </a:stretch>
                  </pic:blipFill>
                  <pic:spPr bwMode="auto">
                    <a:xfrm>
                      <a:off x="0" y="0"/>
                      <a:ext cx="3600000" cy="100726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SeBr</w:t>
      </w:r>
      <w:r>
        <w:rPr>
          <w:rFonts w:ascii="Times New Roman" w:hAnsi="Times New Roman" w:eastAsia="Times New Roman" w:cs="Times New Roman"/>
          <w:vertAlign w:val="subscript"/>
        </w:rPr>
        <w:t>6</w:t>
      </w:r>
    </w:p>
    <w:p>
      <w:pPr>
        <w:pStyle w:val="Compact"/>
        <w:numPr>
          <w:ilvl w:val="0"/>
          <w:numId w:val="1007"/>
        </w:numPr>
      </w:pPr>
      <w:r>
        <w:rPr>
          <w:rFonts w:ascii="Times New Roman" w:hAnsi="Times New Roman" w:eastAsia="Times New Roman" w:cs="Times New Roman"/>
        </w:rPr>
        <w:t>B. [SeBr</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的空间构型为正八面体</w:t>
      </w:r>
    </w:p>
    <w:p>
      <w:pPr>
        <w:pStyle w:val="Compact"/>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钾离子填充在晶胞所有的八面体空隙上</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一个晶胞中的结构基元数目为</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18"/>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的离子键强弱</w:t>
      </w:r>
      <w:r>
        <w:rPr>
          <w:rFonts w:hint="eastAsia" w:ascii="Times New Roman" w:hAnsi="Times New Roman" w:eastAsia="Times New Roman" w:cs="Times New Roman"/>
        </w:rPr>
        <w:t>，</w:t>
      </w:r>
      <w:r>
        <w:rPr>
          <w:rFonts w:hint="eastAsia" w:ascii="Times New Roman" w:hAnsi="Times New Roman" w:eastAsia="FangSong" w:cs="Times New Roman"/>
        </w:rPr>
        <w:t>设计如图所示的循环过程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7</w:t>
      </w:r>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lockText"/>
        <w:spacing w:before="160" w:after="80"/>
        <w:jc w:val="center"/>
      </w:pP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6</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206282"/>
            <wp:effectExtent b="0" l="0" r="0" t="0"/>
            <wp:docPr descr="" title="" id="20" name="Picture"/>
            <a:graphic>
              <a:graphicData uri="http://schemas.openxmlformats.org/drawingml/2006/picture">
                <pic:pic>
                  <pic:nvPicPr>
                    <pic:cNvPr descr="06-外部资料导入/真题/省预赛/裁剪图/2023-浙江预赛_q25.png" id="21" name="Picture"/>
                    <pic:cNvPicPr>
                      <a:picLocks noChangeArrowheads="1" noChangeAspect="1"/>
                    </pic:cNvPicPr>
                  </pic:nvPicPr>
                  <pic:blipFill>
                    <a:blip r:embed="rId19"/>
                    <a:stretch>
                      <a:fillRect/>
                    </a:stretch>
                  </pic:blipFill>
                  <pic:spPr bwMode="auto">
                    <a:xfrm>
                      <a:off x="0" y="0"/>
                      <a:ext cx="3600000" cy="1206282"/>
                    </a:xfrm>
                    <a:prstGeom prst="rect">
                      <a:avLst/>
                    </a:prstGeom>
                    <a:noFill/>
                    <a:ln w="9525">
                      <a:noFill/>
                      <a:headEnd/>
                      <a:tailEnd/>
                    </a:ln>
                  </pic:spPr>
                </pic:pic>
              </a:graphicData>
            </a:graphic>
          </wp:inline>
        </w:drawing>
      </w:r>
    </w:p>
    <w:p>
      <w:pPr>
        <w:pStyle w:val="Compact"/>
        <w:numPr>
          <w:ilvl w:val="0"/>
          <w:numId w:val="1008"/>
        </w:numPr>
      </w:pPr>
      <w:r>
        <w:rPr>
          <w:rFonts w:ascii="Times New Roman" w:hAnsi="Times New Roman" w:eastAsia="Times New Roman" w:cs="Times New Roman"/>
        </w:rPr>
        <w:t xml:space="preserve">A. +533　　B. +686　　C. +838　　D. +682</w: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层状硅酸根结构的数字描述</w:t>
      </w:r>
      <w:r>
        <w:rPr>
          <w:rFonts w:hint="eastAsia" w:ascii="Times New Roman" w:hAnsi="Times New Roman" w:eastAsia="Times New Roman" w:cs="Times New Roman"/>
        </w:rPr>
        <w:t>（e~h）。</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笼状结构的数字描述</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将笼状结构以平面图方法画出</w:t>
      </w:r>
      <w:r>
        <w:rPr>
          <w:rFonts w:hint="eastAsia" w:ascii="Times New Roman" w:hAnsi="Times New Roman" w:eastAsia="Times New Roman" w:cs="Times New Roman"/>
        </w:rPr>
        <w:t>（b~d）。</w: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铜</w:t>
      </w:r>
      <w:r>
        <w:rPr>
          <w:rFonts w:hint="eastAsia" w:ascii="Times New Roman" w:hAnsi="Times New Roman" w:eastAsia="Times New Roman" w:cs="Times New Roman"/>
        </w:rPr>
        <w:t>(Cu)</w:t>
      </w:r>
      <w:r>
        <w:rPr>
          <w:rFonts w:hint="eastAsia" w:ascii="Times New Roman" w:hAnsi="Times New Roman" w:eastAsia="FangSong" w:cs="Times New Roman"/>
        </w:rPr>
        <w:t>是重要的过渡金属元素</w:t>
      </w:r>
      <w:r>
        <w:rPr>
          <w:rFonts w:hint="eastAsia" w:ascii="Times New Roman" w:hAnsi="Times New Roman" w:eastAsia="Times New Roman" w:cs="Times New Roman"/>
        </w:rPr>
        <w:t>，</w:t>
      </w:r>
      <w:r>
        <w:rPr>
          <w:rFonts w:hint="eastAsia" w:ascii="Times New Roman" w:hAnsi="Times New Roman" w:eastAsia="FangSong" w:cs="Times New Roman"/>
        </w:rPr>
        <w:t>在催化</w:t>
      </w:r>
      <w:r>
        <w:rPr>
          <w:rFonts w:hint="eastAsia" w:ascii="Times New Roman" w:hAnsi="Times New Roman" w:eastAsia="Times New Roman" w:cs="Times New Roman"/>
        </w:rPr>
        <w:t>、</w:t>
      </w:r>
      <w:r>
        <w:rPr>
          <w:rFonts w:hint="eastAsia" w:ascii="Times New Roman" w:hAnsi="Times New Roman" w:eastAsia="FangSong" w:cs="Times New Roman"/>
        </w:rPr>
        <w:t>材料和生物化学中均有广泛应用</w:t>
      </w:r>
      <w:r>
        <w:rPr>
          <w:rFonts w:hint="eastAsia" w:ascii="Times New Roman" w:hAnsi="Times New Roman" w:eastAsia="Times New Roman" w:cs="Times New Roman"/>
        </w:rPr>
        <w:t>。</w:t>
      </w:r>
      <w:r>
        <w:rPr>
          <w:rFonts w:hint="eastAsia" w:ascii="Times New Roman" w:hAnsi="Times New Roman" w:eastAsia="FangSong" w:cs="Times New Roman"/>
        </w:rPr>
        <w:t>围绕铜及其化合物回答以下问题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铜元素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 </w:t>
      </w:r>
      <w:r>
        <w:rPr>
          <w:rFonts w:hint="eastAsia" w:ascii="Times New Roman" w:hAnsi="Times New Roman" w:eastAsia="FangSong" w:cs="Times New Roman"/>
        </w:rPr>
        <w:t xml:space="preserve">与稀硝酸反应生成</w:t>
      </w:r>
      <w:r>
        <w:rPr>
          <w:rFonts w:ascii="Times New Roman" w:hAnsi="Times New Roman" w:eastAsia="Times New Roman" w:cs="Times New Roman"/>
        </w:rPr>
        <w:t xml:space="preserve"> A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B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和红棕色气体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加热分解的化学方程式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发生碘量法反应</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5</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描述此反应的实验现象</w:t>
      </w:r>
      <w:r>
        <w:rPr>
          <w:rFonts w:hint="eastAsia" w:ascii="Times New Roman" w:hAnsi="Times New Roman" w:eastAsia="Times New Roman" w:cs="Times New Roman"/>
        </w:rPr>
        <w:t>，</w:t>
      </w:r>
      <w:r>
        <w:rPr>
          <w:rFonts w:hint="eastAsia" w:ascii="Times New Roman" w:hAnsi="Times New Roman" w:eastAsia="FangSong" w:cs="Times New Roman"/>
        </w:rPr>
        <w:t>并解释为什么该反应可以定量进行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C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为绿色晶体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的含水盐为蓝色晶体</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具有较低的熔点且易升华</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为立方晶系</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位于晶胞内四面体空隙中</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位于面心立方阵点上</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最近距离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的两种常见氧化态的电子构型</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配合物通常显蓝色</w:t>
      </w:r>
      <w:r>
        <w:rPr>
          <w:rFonts w:hint="eastAsia" w:ascii="Times New Roman" w:hAnsi="Times New Roman" w:eastAsia="Times New Roman" w:cs="Times New Roman"/>
        </w:rPr>
        <w:t>（</w:t>
      </w:r>
      <w:r>
        <w:rPr>
          <w:rFonts w:hint="eastAsia" w:ascii="Times New Roman" w:hAnsi="Times New Roman" w:eastAsia="FangSong" w:cs="Times New Roman"/>
        </w:rPr>
        <w:t>或蓝绿色</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在英国</w:t>
      </w:r>
      <w:r>
        <w:rPr>
          <w:rFonts w:hint="eastAsia" w:ascii="Times New Roman" w:hAnsi="Times New Roman" w:eastAsia="Times New Roman" w:cs="Times New Roman"/>
        </w:rPr>
        <w:t>，</w:t>
      </w:r>
      <w:r>
        <w:rPr>
          <w:rFonts w:hint="eastAsia" w:ascii="Times New Roman" w:hAnsi="Times New Roman" w:eastAsia="FangSong" w:cs="Times New Roman"/>
        </w:rPr>
        <w:t>许多街道都是由效率很高的低压放电钠灯照明的</w:t>
      </w:r>
      <w:r>
        <w:rPr>
          <w:rFonts w:hint="eastAsia" w:ascii="Times New Roman" w:hAnsi="Times New Roman" w:eastAsia="Times New Roman" w:cs="Times New Roman"/>
        </w:rPr>
        <w:t>。</w:t>
      </w:r>
      <w:r>
        <w:rPr>
          <w:rFonts w:hint="eastAsia" w:ascii="Times New Roman" w:hAnsi="Times New Roman" w:eastAsia="FangSong" w:cs="Times New Roman"/>
        </w:rPr>
        <w:t>这种灯主要发出黄光</w:t>
      </w:r>
      <w:r>
        <w:rPr>
          <w:rFonts w:hint="eastAsia" w:ascii="Times New Roman" w:hAnsi="Times New Roman" w:eastAsia="Times New Roman" w:cs="Times New Roman"/>
        </w:rPr>
        <w:t>，</w:t>
      </w:r>
      <w:r>
        <w:rPr>
          <w:rFonts w:hint="eastAsia" w:ascii="Times New Roman" w:hAnsi="Times New Roman" w:eastAsia="FangSong" w:cs="Times New Roman"/>
        </w:rPr>
        <w:t>但光谱表明它实际上放出多种色光</w:t>
      </w:r>
      <w:r>
        <w:rPr>
          <w:rFonts w:hint="eastAsia" w:ascii="Times New Roman" w:hAnsi="Times New Roman" w:eastAsia="Times New Roman" w:cs="Times New Roman"/>
        </w:rPr>
        <w:t>。</w:t>
      </w:r>
      <w:r>
        <w:rPr>
          <w:rFonts w:hint="eastAsia" w:ascii="Times New Roman" w:hAnsi="Times New Roman" w:eastAsia="FangSong" w:cs="Times New Roman"/>
        </w:rPr>
        <w:t>仔细的光谱分析能够让我们得到</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Na </w:t>
      </w:r>
      <w:r>
        <w:rPr>
          <w:rFonts w:hint="eastAsia" w:ascii="Times New Roman" w:hAnsi="Times New Roman" w:eastAsia="FangSong" w:cs="Times New Roman"/>
        </w:rPr>
        <w:t>的外层电子排布和价电子排布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轨道的跃迁放出的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kJ/mol)。</w:t>
      </w:r>
      <w:r>
        <w:rPr>
          <w:rFonts w:ascii="Times New Roman" w:hAnsi="Times New Roman" w:eastAsia="Times New Roman" w:cs="Times New Roman"/>
        </w:rPr>
        <w:br/>
      </w:r>
    </w:p>
    <w:p>
      <w:pPr>
        <w:pStyle w:val="Compact"/>
        <w:numPr>
          <w:ilvl w:val="0"/>
          <w:numId w:val="1009"/>
        </w:numPr>
        <w:spacing w:after="80"/>
      </w:pP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466.6</w:t>
            </w:r>
          </w:p>
        </w:tc>
        <w:tc>
          <w:tcPr/>
          <w:p>
            <w:pPr>
              <w:pStyle w:val="Compact"/>
              <w:jc w:val="center"/>
            </w:pPr>
            <w:r>
              <w:rPr>
                <w:rFonts w:ascii="Times New Roman" w:hAnsi="Times New Roman" w:eastAsia="Times New Roman" w:cs="Times New Roman"/>
                <w:b/>
              </w:rPr>
              <w:t xml:space="preserve">498.0</w:t>
            </w:r>
          </w:p>
        </w:tc>
        <w:tc>
          <w:tcPr/>
          <w:p>
            <w:pPr>
              <w:pStyle w:val="Compact"/>
              <w:jc w:val="center"/>
            </w:pPr>
            <w:r>
              <w:rPr>
                <w:rFonts w:ascii="Times New Roman" w:hAnsi="Times New Roman" w:eastAsia="Times New Roman" w:cs="Times New Roman"/>
                <w:b/>
              </w:rPr>
              <w:t xml:space="preserve">568.1</w:t>
            </w:r>
          </w:p>
        </w:tc>
        <w:tc>
          <w:tcPr/>
          <w:p>
            <w:pPr>
              <w:pStyle w:val="Compact"/>
              <w:jc w:val="center"/>
            </w:pPr>
            <w:r>
              <w:rPr>
                <w:rFonts w:ascii="Times New Roman" w:hAnsi="Times New Roman" w:eastAsia="Times New Roman" w:cs="Times New Roman"/>
                <w:b/>
              </w:rPr>
              <w:t xml:space="preserve">818.1</w:t>
            </w:r>
          </w:p>
        </w:tc>
      </w:tr>
      <w:tr>
        <w:tc>
          <w:tcPr/>
          <w:p>
            <w:pPr>
              <w:pStyle w:val="Compact"/>
              <w:jc w:val="center"/>
            </w:pP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6d</w:t>
            </w:r>
          </w:p>
        </w:tc>
        <w:tc>
          <w:tcPr/>
          <w:p>
            <w:pPr>
              <w:pStyle w:val="Compact"/>
              <w:jc w:val="center"/>
            </w:pPr>
            <w:r>
              <w:rPr>
                <w:rFonts w:ascii="Times New Roman" w:hAnsi="Times New Roman" w:eastAsia="Times New Roman" w:cs="Times New Roman"/>
              </w:rPr>
              <w:t xml:space="preserve">5d</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3d</w:t>
            </w:r>
          </w:p>
        </w:tc>
      </w:tr>
    </w:tbl>
    <w:p>
      <w:pPr>
        <w:pStyle w:val="BodyText"/>
        <w:spacing w:before="120"/>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§2.14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25"/>
    <w:bookmarkStart w:id="2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用元素周期表上的第</w:t>
      </w:r>
      <w:r>
        <w:rPr>
          <w:rFonts w:ascii="Times New Roman" w:hAnsi="Times New Roman" w:eastAsia="Times New Roman" w:cs="Times New Roman"/>
        </w:rPr>
        <w:t xml:space="preserve"> 117 </w:t>
      </w:r>
      <w:r>
        <w:rPr>
          <w:rFonts w:hint="eastAsia" w:ascii="Times New Roman" w:hAnsi="Times New Roman" w:eastAsia="FangSong" w:cs="Times New Roman"/>
        </w:rPr>
        <w:t>号元素符号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27"/>
    <w:bookmarkStart w:id="2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28"/>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§4.3.2 </w:t>
      </w:r>
      <w:r>
        <w:rPr>
          <w:rFonts w:hint="eastAsia" w:ascii="Times New Roman" w:hAnsi="Times New Roman" w:eastAsia="FangSong" w:cs="Times New Roman"/>
        </w:rPr>
        <w:t xml:space="preserve">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0" name="Picture"/>
            <a:graphic>
              <a:graphicData uri="http://schemas.openxmlformats.org/drawingml/2006/picture">
                <pic:pic>
                  <pic:nvPicPr>
                    <pic:cNvPr descr="7937fa3a4ad6d5d9124ba067bca2710abd9c4ab591c0e70741f298f0452bda78.png" id="31" name="Picture"/>
                    <pic:cNvPicPr>
                      <a:picLocks noChangeArrowheads="1" noChangeAspect="1"/>
                    </pic:cNvPicPr>
                  </pic:nvPicPr>
                  <pic:blipFill>
                    <a:blip r:embed="rId29"/>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3"/>
    <w:bookmarkStart w:id="3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常温下现有</w:t>
      </w:r>
      <w:r>
        <w:rPr>
          <w:rFonts w:ascii="Times New Roman" w:hAnsi="Times New Roman" w:eastAsia="Times New Roman" w:cs="Times New Roman"/>
        </w:rPr>
        <w:t xml:space="preserve"> 0.1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7.8。</w:t>
      </w:r>
      <w:r>
        <w:rPr>
          <w:rFonts w:hint="eastAsia" w:ascii="Times New Roman" w:hAnsi="Times New Roman" w:eastAsia="FangSong" w:cs="Times New Roman"/>
        </w:rPr>
        <w:t>已知含氮</w:t>
      </w:r>
      <w:r>
        <w:rPr>
          <w:rFonts w:hint="eastAsia" w:ascii="Times New Roman" w:hAnsi="Times New Roman" w:eastAsia="Times New Roman" w:cs="Times New Roman"/>
        </w:rPr>
        <w:t>（</w:t>
      </w:r>
      <w:r>
        <w:rPr>
          <w:rFonts w:hint="eastAsia" w:ascii="Times New Roman" w:hAnsi="Times New Roman" w:eastAsia="FangSong" w:cs="Times New Roman"/>
        </w:rPr>
        <w:t>或含碳</w:t>
      </w:r>
      <w:r>
        <w:rPr>
          <w:rFonts w:hint="eastAsia" w:ascii="Times New Roman" w:hAnsi="Times New Roman" w:eastAsia="Times New Roman" w:cs="Times New Roman"/>
        </w:rPr>
        <w:t>）</w:t>
      </w:r>
      <w:r>
        <w:rPr>
          <w:rFonts w:hint="eastAsia" w:ascii="Times New Roman" w:hAnsi="Times New Roman" w:eastAsia="FangSong" w:cs="Times New Roman"/>
        </w:rPr>
        <w:t>各微粒的分布分数</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平衡时某种微粒的浓度占各种微粒浓度之和的分数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pH </w:t>
      </w:r>
      <w:r>
        <w:rPr>
          <w:rFonts w:hint="eastAsia" w:ascii="Times New Roman" w:hAnsi="Times New Roman" w:eastAsia="FangSong" w:cs="Times New Roman"/>
        </w:rPr>
        <w:t>的关系如下所示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分布分数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866338"/>
            <wp:effectExtent b="0" l="0" r="0" t="0"/>
            <wp:docPr descr="" title="" id="35" name="Picture"/>
            <a:graphic>
              <a:graphicData uri="http://schemas.openxmlformats.org/drawingml/2006/picture">
                <pic:pic>
                  <pic:nvPicPr>
                    <pic:cNvPr descr="06-外部资料导入/真题/省预赛/裁剪图/2021-浙江预赛_q12.png" id="36" name="Picture"/>
                    <pic:cNvPicPr>
                      <a:picLocks noChangeArrowheads="1" noChangeAspect="1"/>
                    </pic:cNvPicPr>
                  </pic:nvPicPr>
                  <pic:blipFill>
                    <a:blip r:embed="rId34"/>
                    <a:stretch>
                      <a:fillRect/>
                    </a:stretch>
                  </pic:blipFill>
                  <pic:spPr bwMode="auto">
                    <a:xfrm>
                      <a:off x="0" y="0"/>
                      <a:ext cx="3600000" cy="1866338"/>
                    </a:xfrm>
                    <a:prstGeom prst="rect">
                      <a:avLst/>
                    </a:prstGeom>
                    <a:noFill/>
                    <a:ln w="9525">
                      <a:noFill/>
                      <a:headEnd/>
                      <a:tailEnd/>
                    </a:ln>
                  </pic:spPr>
                </pic:pic>
              </a:graphicData>
            </a:graphic>
          </wp:inline>
        </w:drawing>
      </w:r>
    </w:p>
    <w:p>
      <w:pPr>
        <w:pStyle w:val="Compact"/>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pH = 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溶液中存在下列关系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&gt; c(HCO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&gt;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B.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溶液中存在下列守恒关系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perscript"/>
        </w:rPr>
        <w:t>+</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 + 2c(CO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往该溶液中逐滴滴加氢氧化钠时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浓度逐渐减小</w:t>
      </w:r>
    </w:p>
    <w:p>
      <w:pPr>
        <w:pStyle w:val="Compact"/>
        <w:numPr>
          <w:ilvl w:val="0"/>
          <w:numId w:val="101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通过分析可知常温下</w:t>
      </w:r>
      <w:r>
        <w:rPr>
          <w:rFonts w:ascii="Times New Roman" w:hAnsi="Times New Roman" w:eastAsia="Times New Roman" w:cs="Times New Roman"/>
        </w:rPr>
        <w:t xml:space="preserve"> Kb(NH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Ka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37"/>
    <w:bookmarkStart w:id="41"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化学镀铜废液中含有一定量的</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任意排放会污染环境</w:t>
      </w:r>
      <w:r>
        <w:rPr>
          <w:rFonts w:hint="eastAsia" w:ascii="Times New Roman" w:hAnsi="Times New Roman" w:eastAsia="Times New Roman" w:cs="Times New Roman"/>
        </w:rPr>
        <w:t>，</w:t>
      </w:r>
      <w:r>
        <w:rPr>
          <w:rFonts w:hint="eastAsia" w:ascii="Times New Roman" w:hAnsi="Times New Roman" w:eastAsia="FangSong" w:cs="Times New Roman"/>
        </w:rPr>
        <w:t>利用电化学原理可对废液进行回收处理</w:t>
      </w:r>
      <w:r>
        <w:rPr>
          <w:rFonts w:hint="eastAsia" w:ascii="Times New Roman" w:hAnsi="Times New Roman" w:eastAsia="Times New Roman" w:cs="Times New Roman"/>
        </w:rPr>
        <w:t>，</w:t>
      </w:r>
      <w:r>
        <w:rPr>
          <w:rFonts w:hint="eastAsia" w:ascii="Times New Roman" w:hAnsi="Times New Roman" w:eastAsia="FangSong" w:cs="Times New Roman"/>
        </w:rPr>
        <w:t>装置如图</w:t>
      </w:r>
      <w:r>
        <w:rPr>
          <w:rFonts w:hint="eastAsia" w:ascii="Times New Roman" w:hAnsi="Times New Roman" w:eastAsia="Times New Roman" w:cs="Times New Roman"/>
        </w:rPr>
        <w:t>，</w:t>
      </w:r>
      <w:r>
        <w:rPr>
          <w:rFonts w:hint="eastAsia" w:ascii="Times New Roman" w:hAnsi="Times New Roman" w:eastAsia="FangSong" w:cs="Times New Roman"/>
        </w:rPr>
        <w:t>其中质子交换膜只允许</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HCHO + 3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 +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O；②</w:t>
      </w:r>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：HCHO</w:t>
      </w:r>
      <w:r>
        <w:rPr>
          <w:rFonts w:ascii="Times New Roman" w:hAnsi="Times New Roman" w:eastAsia="Times New Roman" w:cs="Times New Roman"/>
        </w:rPr>
        <w:t xml:space="preserve"> &gt; </w:t>
      </w:r>
      <w:r>
        <w:rPr>
          <w:rFonts w:hint="eastAsia" w:ascii="Times New Roman" w:hAnsi="Times New Roman" w:eastAsia="Times New Roman" w:cs="Times New Roman"/>
        </w:rPr>
        <w:t>M（</w:t>
      </w:r>
      <w:r>
        <w:rPr>
          <w:rFonts w:hint="eastAsia" w:ascii="Times New Roman" w:hAnsi="Times New Roman" w:eastAsia="FangSong" w:cs="Times New Roman"/>
        </w:rPr>
        <w:t>一种金属</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回收处理装置</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2</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881265"/>
            <wp:effectExtent b="0" l="0" r="0" t="0"/>
            <wp:docPr descr="" title="" id="39" name="Picture"/>
            <a:graphic>
              <a:graphicData uri="http://schemas.openxmlformats.org/drawingml/2006/picture">
                <pic:pic>
                  <pic:nvPicPr>
                    <pic:cNvPr descr="06-外部资料导入/真题/省预赛/裁剪图/2021-浙江预赛_q11.png" id="40" name="Picture"/>
                    <pic:cNvPicPr>
                      <a:picLocks noChangeArrowheads="1" noChangeAspect="1"/>
                    </pic:cNvPicPr>
                  </pic:nvPicPr>
                  <pic:blipFill>
                    <a:blip r:embed="rId38"/>
                    <a:stretch>
                      <a:fillRect/>
                    </a:stretch>
                  </pic:blipFill>
                  <pic:spPr bwMode="auto">
                    <a:xfrm>
                      <a:off x="0" y="0"/>
                      <a:ext cx="3240000" cy="2881265"/>
                    </a:xfrm>
                    <a:prstGeom prst="rect">
                      <a:avLst/>
                    </a:prstGeom>
                    <a:noFill/>
                    <a:ln w="9525">
                      <a:noFill/>
                      <a:headEnd/>
                      <a:tailEnd/>
                    </a:ln>
                  </pic:spPr>
                </pic:pic>
              </a:graphicData>
            </a:graphic>
          </wp:inline>
        </w:drawing>
      </w:r>
    </w:p>
    <w:p>
      <w:pPr>
        <w:pStyle w:val="Compact"/>
        <w:numPr>
          <w:ilvl w:val="0"/>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反应之前</w:t>
      </w:r>
      <w:r>
        <w:rPr>
          <w:rFonts w:hint="eastAsia" w:ascii="Times New Roman" w:hAnsi="Times New Roman" w:eastAsia="Times New Roman" w:cs="Times New Roman"/>
        </w:rPr>
        <w:t>，</w:t>
      </w:r>
      <w:r>
        <w:rPr>
          <w:rFonts w:hint="eastAsia" w:ascii="Times New Roman" w:hAnsi="Times New Roman" w:eastAsia="FangSong" w:cs="Times New Roman"/>
        </w:rPr>
        <w:t>应将含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溶液加入到装置的左侧</w:t>
      </w:r>
    </w:p>
    <w:p>
      <w:pPr>
        <w:pStyle w:val="Compact"/>
        <w:numPr>
          <w:ilvl w:val="0"/>
          <w:numId w:val="1012"/>
        </w:numPr>
      </w:pPr>
      <w:r>
        <w:rPr>
          <w:rFonts w:ascii="Times New Roman" w:hAnsi="Times New Roman" w:eastAsia="Times New Roman" w:cs="Times New Roman"/>
        </w:rPr>
        <w:t xml:space="preserve">B. </w:t>
      </w:r>
      <w:r>
        <w:rPr>
          <w:rFonts w:hint="eastAsia" w:ascii="Times New Roman" w:hAnsi="Times New Roman" w:eastAsia="FangSong" w:cs="Times New Roman"/>
        </w:rPr>
        <w:t>右侧发生的电极反应式</w:t>
      </w:r>
      <w:r>
        <w:rPr>
          <w:rFonts w:hint="eastAsia" w:ascii="Times New Roman" w:hAnsi="Times New Roman" w:eastAsia="Times New Roman" w:cs="Times New Roman"/>
        </w:rPr>
        <w:t>：HCHO</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+ 3H</w:t>
      </w:r>
      <w:r>
        <w:rPr>
          <w:rFonts w:ascii="Times New Roman" w:hAnsi="Times New Roman" w:eastAsia="Times New Roman" w:cs="Times New Roman"/>
          <w:vertAlign w:val="superscript"/>
        </w:rPr>
        <w:t>+</w:t>
      </w:r>
    </w:p>
    <w:p>
      <w:pPr>
        <w:pStyle w:val="Compact"/>
        <w:numPr>
          <w:ilvl w:val="0"/>
          <w:numId w:val="1012"/>
        </w:numPr>
      </w:pPr>
      <w:r>
        <w:rPr>
          <w:rFonts w:ascii="Times New Roman" w:hAnsi="Times New Roman" w:eastAsia="Times New Roman" w:cs="Times New Roman"/>
        </w:rPr>
        <w:t xml:space="preserve">C. </w:t>
      </w:r>
      <w:r>
        <w:rPr>
          <w:rFonts w:hint="eastAsia" w:ascii="Times New Roman" w:hAnsi="Times New Roman" w:eastAsia="FangSong" w:cs="Times New Roman"/>
        </w:rPr>
        <w:t>若将质子交换膜换成阴离子交换膜</w:t>
      </w:r>
      <w:r>
        <w:rPr>
          <w:rFonts w:hint="eastAsia" w:ascii="Times New Roman" w:hAnsi="Times New Roman" w:eastAsia="Times New Roman" w:cs="Times New Roman"/>
        </w:rPr>
        <w:t>，</w:t>
      </w:r>
      <w:r>
        <w:rPr>
          <w:rFonts w:hint="eastAsia" w:ascii="Times New Roman" w:hAnsi="Times New Roman" w:eastAsia="FangSong" w:cs="Times New Roman"/>
        </w:rPr>
        <w:t>放电过程中</w:t>
      </w:r>
      <w:r>
        <w:rPr>
          <w:rFonts w:hint="eastAsia" w:ascii="Times New Roman" w:hAnsi="Times New Roman" w:eastAsia="Times New Roman" w:cs="Times New Roman"/>
        </w:rPr>
        <w:t>，</w:t>
      </w:r>
      <w:r>
        <w:rPr>
          <w:rFonts w:hint="eastAsia" w:ascii="Times New Roman" w:hAnsi="Times New Roman" w:eastAsia="FangSong" w:cs="Times New Roman"/>
        </w:rPr>
        <w:t>大量的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将向左侧迁移</w:t>
      </w:r>
    </w:p>
    <w:p>
      <w:pPr>
        <w:pStyle w:val="Compact"/>
        <w:numPr>
          <w:ilvl w:val="0"/>
          <w:numId w:val="1012"/>
        </w:numPr>
      </w:pPr>
      <w:r>
        <w:rPr>
          <w:rFonts w:ascii="Times New Roman" w:hAnsi="Times New Roman" w:eastAsia="Times New Roman" w:cs="Times New Roman"/>
        </w:rPr>
        <w:t xml:space="preserve">D. </w:t>
      </w:r>
      <w:r>
        <w:rPr>
          <w:rFonts w:hint="eastAsia" w:ascii="Times New Roman" w:hAnsi="Times New Roman" w:eastAsia="FangSong" w:cs="Times New Roman"/>
        </w:rPr>
        <w:t>放电一段时间打开开关</w:t>
      </w:r>
      <w:r>
        <w:rPr>
          <w:rFonts w:hint="eastAsia" w:ascii="Times New Roman" w:hAnsi="Times New Roman" w:eastAsia="Times New Roman" w:cs="Times New Roman"/>
        </w:rPr>
        <w:t>，</w:t>
      </w:r>
      <w:r>
        <w:rPr>
          <w:rFonts w:hint="eastAsia" w:ascii="Times New Roman" w:hAnsi="Times New Roman" w:eastAsia="FangSong" w:cs="Times New Roman"/>
        </w:rPr>
        <w:t>移去质子交换膜</w:t>
      </w:r>
      <w:r>
        <w:rPr>
          <w:rFonts w:hint="eastAsia" w:ascii="Times New Roman" w:hAnsi="Times New Roman" w:eastAsia="Times New Roman" w:cs="Times New Roman"/>
        </w:rPr>
        <w:t>，</w:t>
      </w:r>
      <w:r>
        <w:rPr>
          <w:rFonts w:hint="eastAsia" w:ascii="Times New Roman" w:hAnsi="Times New Roman" w:eastAsia="FangSong" w:cs="Times New Roman"/>
        </w:rPr>
        <w:t>装置中可能会有红色固体</w:t>
      </w:r>
      <w:r>
        <w:rPr>
          <w:rFonts w:hint="eastAsia" w:ascii="Times New Roman" w:hAnsi="Times New Roman" w:eastAsia="Times New Roman" w:cs="Times New Roman"/>
        </w:rPr>
        <w:t>、</w:t>
      </w:r>
      <w:r>
        <w:rPr>
          <w:rFonts w:hint="eastAsia" w:ascii="Times New Roman" w:hAnsi="Times New Roman" w:eastAsia="FangSong" w:cs="Times New Roman"/>
        </w:rPr>
        <w:t>蓝色絮状物出现</w:t>
      </w:r>
    </w:p>
    <w:p>
      <w:pPr>
        <w:spacing w:before="160" w:after="80"/>
      </w:pPr>
      <w:r>
        <w:pict>
          <v:rect style="width:0;height:1.5pt" o:hralign="center" o:hrstd="t" o:hr="t"/>
        </w:pict>
      </w:r>
    </w:p>
    <w:bookmarkEnd w:id="41"/>
    <w:bookmarkStart w:id="4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13"/>
        </w:numPr>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为测定某硫酸铵</w:t>
      </w:r>
      <w:r>
        <w:rPr>
          <w:rFonts w:hint="eastAsia" w:ascii="Times New Roman" w:hAnsi="Times New Roman" w:eastAsia="Times New Roman" w:cs="Times New Roman"/>
        </w:rPr>
        <w:t>、</w:t>
      </w:r>
      <w:r>
        <w:rPr>
          <w:rFonts w:hint="eastAsia" w:ascii="Times New Roman" w:hAnsi="Times New Roman" w:eastAsia="FangSong" w:cs="Times New Roman"/>
        </w:rPr>
        <w:t>硫酸氢铵的混合物中氮元素的质量分数</w:t>
      </w:r>
      <w:r>
        <w:rPr>
          <w:rFonts w:hint="eastAsia" w:ascii="Times New Roman" w:hAnsi="Times New Roman" w:eastAsia="Times New Roman" w:cs="Times New Roman"/>
        </w:rPr>
        <w:t>，</w:t>
      </w:r>
      <w:r>
        <w:rPr>
          <w:rFonts w:hint="eastAsia" w:ascii="Times New Roman" w:hAnsi="Times New Roman" w:eastAsia="FangSong" w:cs="Times New Roman"/>
        </w:rPr>
        <w:t>将不同质量的铵盐分别加入</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相同浓度的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沸水浴加热至气体全部逸出</w:t>
      </w:r>
      <w:r>
        <w:rPr>
          <w:rFonts w:hint="eastAsia" w:ascii="Times New Roman" w:hAnsi="Times New Roman" w:eastAsia="Times New Roman" w:cs="Times New Roman"/>
        </w:rPr>
        <w:t>(</w:t>
      </w:r>
      <w:r>
        <w:rPr>
          <w:rFonts w:hint="eastAsia" w:ascii="Times New Roman" w:hAnsi="Times New Roman" w:eastAsia="FangSong" w:cs="Times New Roman"/>
        </w:rPr>
        <w:t>此温度下铵盐不分解</w:t>
      </w:r>
      <w:r>
        <w:rPr>
          <w:rFonts w:hint="eastAsia" w:ascii="Times New Roman" w:hAnsi="Times New Roman" w:eastAsia="Times New Roman" w:cs="Times New Roman"/>
        </w:rPr>
        <w:t>),</w:t>
      </w:r>
      <w:r>
        <w:rPr>
          <w:rFonts w:hint="eastAsia" w:ascii="Times New Roman" w:hAnsi="Times New Roman" w:eastAsia="FangSong" w:cs="Times New Roman"/>
        </w:rPr>
        <w:t>该气体经干燥后用浓硫酸吸收完全</w:t>
      </w:r>
      <w:r>
        <w:rPr>
          <w:rFonts w:hint="eastAsia" w:ascii="Times New Roman" w:hAnsi="Times New Roman" w:eastAsia="Times New Roman" w:cs="Times New Roman"/>
        </w:rPr>
        <w:t>，</w:t>
      </w:r>
      <w:r>
        <w:rPr>
          <w:rFonts w:hint="eastAsia" w:ascii="Times New Roman" w:hAnsi="Times New Roman" w:eastAsia="FangSong" w:cs="Times New Roman"/>
        </w:rPr>
        <w:t>测定浓硫酸增加的质量</w:t>
      </w:r>
      <w:r>
        <w:rPr>
          <w:rFonts w:hint="eastAsia" w:ascii="Times New Roman" w:hAnsi="Times New Roman" w:eastAsia="Times New Roman" w:cs="Times New Roman"/>
        </w:rPr>
        <w:t>。</w:t>
      </w:r>
      <w:r>
        <w:rPr>
          <w:rFonts w:hint="eastAsia" w:ascii="Times New Roman" w:hAnsi="Times New Roman" w:eastAsia="FangSong" w:cs="Times New Roman"/>
        </w:rPr>
        <w:t>当铵盐分别为</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浓硫酸增加的质量相同</w:t>
      </w:r>
      <w:r>
        <w:rPr>
          <w:rFonts w:hint="eastAsia" w:ascii="Times New Roman" w:hAnsi="Times New Roman" w:eastAsia="Times New Roman" w:cs="Times New Roman"/>
        </w:rPr>
        <w:t>；</w:t>
      </w:r>
      <w:r>
        <w:rPr>
          <w:rFonts w:hint="eastAsia" w:ascii="Times New Roman" w:hAnsi="Times New Roman" w:eastAsia="FangSong" w:cs="Times New Roman"/>
        </w:rPr>
        <w:t>铵盐质量为</w:t>
      </w:r>
      <w:r>
        <w:rPr>
          <w:rFonts w:ascii="Times New Roman" w:hAnsi="Times New Roman" w:eastAsia="Times New Roman" w:cs="Times New Roman"/>
        </w:rPr>
        <w:t xml:space="preserve"> 30.00g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浓硫酸增加的质量为</w:t>
      </w:r>
      <w:r>
        <w:rPr>
          <w:rFonts w:ascii="Times New Roman" w:hAnsi="Times New Roman" w:eastAsia="Times New Roman" w:cs="Times New Roman"/>
        </w:rPr>
        <w:t xml:space="preserve"> </w:t>
      </w:r>
      <w:r>
        <w:rPr>
          <w:rFonts w:hint="eastAsia" w:ascii="Times New Roman" w:hAnsi="Times New Roman" w:eastAsia="Times New Roman" w:cs="Times New Roman"/>
        </w:rPr>
        <w:t>0.68g;</w:t>
      </w:r>
      <w:r>
        <w:rPr>
          <w:rFonts w:hint="eastAsia" w:ascii="Times New Roman" w:hAnsi="Times New Roman" w:eastAsia="FangSong" w:cs="Times New Roman"/>
        </w:rPr>
        <w:t>铵盐质量为</w:t>
      </w:r>
      <w:r>
        <w:rPr>
          <w:rFonts w:ascii="Times New Roman" w:hAnsi="Times New Roman" w:eastAsia="Times New Roman" w:cs="Times New Roman"/>
        </w:rPr>
        <w:t xml:space="preserve"> 40.00g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浓硫酸的质量不变</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计算混合物中</w:t>
      </w:r>
      <w:r>
        <w:rPr>
          <w:rFonts w:ascii="Times New Roman" w:hAnsi="Times New Roman" w:eastAsia="Times New Roman" w:cs="Times New Roman"/>
        </w:rPr>
        <w:t xml:space="preserve"> 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 xml:space="preserve">若铵盐质量为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求浓硫酸增加的质量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冰乙酸</w:t>
      </w:r>
      <w:r>
        <w:rPr>
          <w:rFonts w:hint="eastAsia" w:ascii="Times New Roman" w:hAnsi="Times New Roman" w:eastAsia="Times New Roman" w:cs="Times New Roman"/>
        </w:rPr>
        <w:t>、</w:t>
      </w:r>
      <w:r>
        <w:rPr>
          <w:rFonts w:hint="eastAsia" w:ascii="Times New Roman" w:hAnsi="Times New Roman" w:eastAsia="FangSong" w:cs="Times New Roman"/>
        </w:rPr>
        <w:t>乙酸酐与</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在激烈搅拌下可以发生反应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生成一种细小的沉淀</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
    <w:bookmarkStart w:id="4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1.24】</w:t>
      </w:r>
      <w:r>
        <w:rPr>
          <w:rFonts w:ascii="Times New Roman" w:hAnsi="Times New Roman" w:eastAsia="Times New Roman" w:cs="Times New Roman"/>
        </w:rPr>
        <w:t xml:space="preserve"> </w:t>
      </w:r>
      <m:oMath>
        <m:sSub>
          <m:e>
            <m:r>
              <m:rPr>
                <m:sty m:val="p"/>
              </m:rPr>
              <m:t>A</m:t>
            </m:r>
            <m:r>
              <m:rPr>
                <m:sty m:val="p"/>
              </m:rPr>
              <m:t>l</m:t>
            </m:r>
          </m:e>
          <m:sub>
            <m:r>
              <m:t>4</m:t>
            </m:r>
          </m:sub>
        </m:sSub>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得到一种极度危险的有机汞化合物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
    <w:bookmarkStart w:id="4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交警为确定驾驶员是否醉酒后驾车</w:t>
      </w:r>
      <w:r>
        <w:rPr>
          <w:rFonts w:hint="eastAsia" w:ascii="Times New Roman" w:hAnsi="Times New Roman" w:eastAsia="Times New Roman" w:cs="Times New Roman"/>
        </w:rPr>
        <w:t>，</w:t>
      </w:r>
      <w:r>
        <w:rPr>
          <w:rFonts w:hint="eastAsia" w:ascii="Times New Roman" w:hAnsi="Times New Roman" w:eastAsia="FangSong" w:cs="Times New Roman"/>
        </w:rPr>
        <w:t>常采用呼吸测醉法分析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310 K </w:t>
      </w:r>
      <w:r>
        <w:rPr>
          <w:rFonts w:hint="eastAsia" w:ascii="Times New Roman" w:hAnsi="Times New Roman" w:eastAsia="FangSong" w:cs="Times New Roman"/>
        </w:rPr>
        <w:t xml:space="preserve">时取</w:t>
      </w:r>
      <w:r>
        <w:rPr>
          <w:rFonts w:ascii="Times New Roman" w:hAnsi="Times New Roman" w:eastAsia="Times New Roman" w:cs="Times New Roman"/>
        </w:rPr>
        <w:t xml:space="preserve"> 50.0 mL </w:t>
      </w:r>
      <w:r>
        <w:rPr>
          <w:rFonts w:hint="eastAsia" w:ascii="Times New Roman" w:hAnsi="Times New Roman" w:eastAsia="FangSong" w:cs="Times New Roman"/>
        </w:rPr>
        <w:t>被检测人的呼吸样品鼓泡通过酸性重铬酸盐溶液</w:t>
      </w:r>
      <w:r>
        <w:rPr>
          <w:rFonts w:hint="eastAsia" w:ascii="Times New Roman" w:hAnsi="Times New Roman" w:eastAsia="Times New Roman" w:cs="Times New Roman"/>
        </w:rPr>
        <w:t>。</w:t>
      </w:r>
      <w:r>
        <w:rPr>
          <w:rFonts w:hint="eastAsia" w:ascii="Times New Roman" w:hAnsi="Times New Roman" w:eastAsia="FangSong" w:cs="Times New Roman"/>
        </w:rPr>
        <w:t>由于乙醇的还原作用产生了</w:t>
      </w:r>
      <w:r>
        <w:rPr>
          <w:rFonts w:ascii="Times New Roman" w:hAnsi="Times New Roman" w:eastAsia="Times New Roman" w:cs="Times New Roman"/>
        </w:rPr>
        <w:t xml:space="preserve"> </w:t>
      </w:r>
      <m:oMath>
        <m:oMathPr>
          <m:ctrlPr>
            <w:rPr>
              <w:sz w:val="28"/>
              <w:szCs w:val="28"/>
            </w:rPr>
          </m:ctrlPr>
        </m:oMathPr>
        <m:r>
          <m:t>3.30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Cr(III)，</w:t>
      </w:r>
      <w:r>
        <w:rPr>
          <w:rFonts w:hint="eastAsia" w:ascii="Times New Roman" w:hAnsi="Times New Roman" w:eastAsia="FangSong" w:cs="Times New Roman"/>
        </w:rPr>
        <w:t>重铬酸盐的消耗可用分光光度法测定</w:t>
      </w:r>
      <w:r>
        <w:rPr>
          <w:rFonts w:hint="eastAsia" w:ascii="Times New Roman" w:hAnsi="Times New Roman" w:eastAsia="Times New Roman" w:cs="Times New Roman"/>
        </w:rPr>
        <w:t>。</w:t>
      </w:r>
      <w:r>
        <w:rPr>
          <w:rFonts w:hint="eastAsia" w:ascii="Times New Roman" w:hAnsi="Times New Roman" w:eastAsia="FangSong" w:cs="Times New Roman"/>
        </w:rPr>
        <w:t>法律上规定人体血液中乙醇含量不能超过</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否则就是醉酒</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写出检测醉酒的离子方程式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若某驾驶人在</w:t>
      </w:r>
      <w:r>
        <w:rPr>
          <w:rFonts w:ascii="Times New Roman" w:hAnsi="Times New Roman" w:eastAsia="Times New Roman" w:cs="Times New Roman"/>
        </w:rPr>
        <w:t xml:space="preserve"> </w:t>
      </w:r>
      <m:oMath>
        <m:r>
          <m:t>310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0.45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乙醇的血液上面乙醇的分压为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4</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请通过计算确定此人是否为法定的酒醉</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49" name="Picture"/>
            <a:graphic>
              <a:graphicData uri="http://schemas.openxmlformats.org/drawingml/2006/picture">
                <pic:pic>
                  <pic:nvPicPr>
                    <pic:cNvPr descr="c136ad01e9af85711659c2b06c97a3379827f71ae8369b3dfbe0f89c6e3c1e19.jpg" id="50" name="Picture"/>
                    <pic:cNvPicPr>
                      <a:picLocks noChangeArrowheads="1" noChangeAspect="1"/>
                    </pic:cNvPicPr>
                  </pic:nvPicPr>
                  <pic:blipFill>
                    <a:blip r:embed="rId48"/>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53" name="Picture"/>
            <a:graphic>
              <a:graphicData uri="http://schemas.openxmlformats.org/drawingml/2006/picture">
                <pic:pic>
                  <pic:nvPicPr>
                    <pic:cNvPr descr="600e9b2af7e5c23f6010455332addc3451707ba636ce5ea67a7c804b4152f7d1.jpg" id="54" name="Picture"/>
                    <pic:cNvPicPr>
                      <a:picLocks noChangeArrowheads="1" noChangeAspect="1"/>
                    </pic:cNvPicPr>
                  </pic:nvPicPr>
                  <pic:blipFill>
                    <a:blip r:embed="rId52"/>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 kg </w:t>
      </w:r>
      <w:r>
        <w:rPr>
          <w:rFonts w:hint="eastAsia" w:ascii="Times New Roman" w:hAnsi="Times New Roman" w:eastAsia="FangSong" w:cs="Times New Roman"/>
        </w:rPr>
        <w:t>的火箭从地面竖直向上发射</w:t>
      </w:r>
      <w:r>
        <w:rPr>
          <w:rFonts w:hint="eastAsia" w:ascii="Times New Roman" w:hAnsi="Times New Roman" w:eastAsia="Times New Roman" w:cs="Times New Roman"/>
        </w:rPr>
        <w:t>，</w:t>
      </w:r>
      <w:r>
        <w:rPr>
          <w:rFonts w:hint="eastAsia" w:ascii="Times New Roman" w:hAnsi="Times New Roman" w:eastAsia="FangSong" w:cs="Times New Roman"/>
        </w:rPr>
        <w:t>点燃后火箭以</w:t>
      </w:r>
      <w:r>
        <w:rPr>
          <w:rFonts w:ascii="Times New Roman" w:hAnsi="Times New Roman" w:eastAsia="Times New Roman" w:cs="Times New Roman"/>
        </w:rPr>
        <w:t xml:space="preserve"> </w:t>
      </w:r>
      <m:oMath>
        <m:oMathPr>
          <m:ctrlPr>
            <w:rPr>
              <w:sz w:val="28"/>
              <w:szCs w:val="28"/>
            </w:rPr>
          </m:ctrlPr>
        </m:oMathPr>
        <m:r>
          <m:t>a</m:t>
        </m:r>
        <m:r>
          <m:rPr>
            <m:sty m:val="p"/>
          </m:rPr>
          <m:t>=</m:t>
        </m:r>
        <m:r>
          <m:t>5</m:t>
        </m:r>
        <m:r>
          <m:t> </m:t>
        </m:r>
        <m:r>
          <m:t>m</m:t>
        </m:r>
        <m:r>
          <m:rPr>
            <m:sty m:val="p"/>
          </m:rPr>
          <m:t>⋅</m:t>
        </m:r>
        <m:sSup>
          <m:e>
            <m:r>
              <m:t>s</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的加速度匀加速上升</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 s </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燃料烧完</w:t>
      </w:r>
      <w:r>
        <w:rPr>
          <w:rFonts w:hint="eastAsia" w:ascii="Times New Roman" w:hAnsi="Times New Roman" w:eastAsia="Times New Roman" w:cs="Times New Roman"/>
        </w:rPr>
        <w:t>。</w:t>
      </w:r>
      <w:r>
        <w:rPr>
          <w:rFonts w:hint="eastAsia" w:ascii="Times New Roman" w:hAnsi="Times New Roman" w:eastAsia="FangSong" w:cs="Times New Roman"/>
        </w:rPr>
        <w:t>该火箭所使用的燃料是</w:t>
      </w:r>
      <w:r>
        <w:rPr>
          <w:rFonts w:ascii="Times New Roman" w:hAnsi="Times New Roman" w:eastAsia="Times New Roman" w:cs="Times New Roman"/>
        </w:rPr>
        <w:t xml:space="preserve"> </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氧化剂是</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其相关的热反应方程式为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66.7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534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设相对于火箭燃料的质量可以忽略</w:t>
      </w:r>
      <w:r>
        <w:rPr>
          <w:rFonts w:hint="eastAsia" w:ascii="Times New Roman" w:hAnsi="Times New Roman" w:eastAsia="Times New Roman" w:cs="Times New Roman"/>
        </w:rPr>
        <w:t>，</w:t>
      </w:r>
      <w:r>
        <w:rPr>
          <w:rFonts w:hint="eastAsia" w:ascii="Times New Roman" w:hAnsi="Times New Roman" w:eastAsia="FangSong" w:cs="Times New Roman"/>
        </w:rPr>
        <w:t>为了简便</w:t>
      </w:r>
      <w:r>
        <w:rPr>
          <w:rFonts w:hint="eastAsia" w:ascii="Times New Roman" w:hAnsi="Times New Roman" w:eastAsia="Times New Roman" w:cs="Times New Roman"/>
        </w:rPr>
        <w:t>，</w:t>
      </w:r>
      <w:r>
        <w:rPr>
          <w:rFonts w:hint="eastAsia" w:ascii="Times New Roman" w:hAnsi="Times New Roman" w:eastAsia="FangSong" w:cs="Times New Roman"/>
        </w:rPr>
        <w:t>空气阻力可以不计</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g</m:t>
        </m:r>
        <m:r>
          <m:rPr>
            <m:sty m:val="p"/>
          </m:rPr>
          <m:t>=</m:t>
        </m:r>
        <m:r>
          <m:t>10</m:t>
        </m:r>
        <m:r>
          <m:t> </m:t>
        </m:r>
        <m:r>
          <m:t>m</m:t>
        </m:r>
        <m:r>
          <m:rPr>
            <m:sty m:val="p"/>
          </m:rPr>
          <m:t>⋅</m:t>
        </m:r>
        <m:sSup>
          <m:e>
            <m:r>
              <m:t>s</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并设燃料完全燃烧所放出的热量中有</w:t>
      </w:r>
      <w:r>
        <w:rPr>
          <w:rFonts w:ascii="Times New Roman" w:hAnsi="Times New Roman" w:eastAsia="Times New Roman" w:cs="Times New Roman"/>
        </w:rPr>
        <w:t xml:space="preserve"> 70% </w:t>
      </w:r>
      <w:r>
        <w:rPr>
          <w:rFonts w:hint="eastAsia" w:ascii="Times New Roman" w:hAnsi="Times New Roman" w:eastAsia="FangSong" w:cs="Times New Roman"/>
        </w:rPr>
        <w:t>转化为火箭的机械能</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火箭从发射到落回地面所经历的时间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火箭燃料</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马来酸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二元弱酸</w:t>
      </w:r>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A]/C、α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]/C。pH=1.92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；pH=6.22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pH=1.92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极大时的</w:t>
      </w:r>
      <w:r>
        <w:rPr>
          <w:rFonts w:ascii="Times New Roman" w:hAnsi="Times New Roman" w:eastAsia="Times New Roman" w:cs="Times New Roman"/>
        </w:rPr>
        <w:t xml:space="preserve"> pH </w:t>
      </w:r>
      <w:r>
        <w:rPr>
          <w:rFonts w:hint="eastAsia" w:ascii="Times New Roman" w:hAnsi="Times New Roman" w:eastAsia="FangSong" w:cs="Times New Roman"/>
        </w:rPr>
        <w:t>与极大值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0.1 mol/L 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0.1 mol/L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一元酸与二元酸时分别用哪些指示剂</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分布系数</w:t>
            </w:r>
          </w:p>
        </w:tc>
      </w:tr>
      <w:tr>
        <w:tc>
          <w:tcPr/>
          <w:p>
            <w:pPr>
              <w:pStyle w:val="Compact"/>
              <w:jc w:val="center"/>
            </w:pPr>
            <w:r>
              <w:rPr>
                <w:rFonts w:hint="eastAsia" w:ascii="Times New Roman" w:hAnsi="Times New Roman" w:eastAsia="FangSong" w:cs="Times New Roman"/>
              </w:rPr>
              <w:t xml:space="preserve">分布分数</w:t>
            </w:r>
          </w:p>
        </w:tc>
        <w:tc>
          <w:tcPr/>
          <w:p>
            <w:pPr>
              <w:pStyle w:val="Compact"/>
              <w:jc w:val="center"/>
            </w:pPr>
            <w:r>
              <w:rPr>
                <w:rFonts w:hint="eastAsia" w:ascii="Times New Roman" w:hAnsi="Times New Roman" w:eastAsia="FangSong" w:cs="Times New Roman"/>
              </w:rPr>
              <w:t xml:space="preserve">极大条件</w:t>
            </w:r>
            <w:r>
              <w:rPr>
                <w:rFonts w:ascii="Times New Roman" w:hAnsi="Times New Roman" w:eastAsia="Times New Roman" w:cs="Times New Roman"/>
              </w:rPr>
              <w:t xml:space="preserve"> 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 xml:space="preserve">当点指示剂匹配</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多元酸碱滴定</w:t>
            </w:r>
          </w:p>
        </w:tc>
      </w:tr>
    </w:tbl>
    <w:p>
      <w:pPr>
        <w:spacing w:before="160" w:after="80"/>
      </w:pPr>
      <w:r>
        <w:pict>
          <v:rect style="width:0;height:1.5pt" o:hralign="center" o:hrstd="t" o:hr="t"/>
        </w:pict>
      </w:r>
    </w:p>
    <w:bookmarkEnd w:id="57"/>
    <w:bookmarkStart w:id="61"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w:t>
      </w:r>
      <m:oMath>
        <m:sSup>
          <m:e>
            <m:r>
              <m:t>H</m:t>
            </m:r>
          </m:e>
          <m:sup>
            <m:r>
              <m:rPr>
                <m:sty m:val="p"/>
              </m:rPr>
              <m:t>+</m:t>
            </m:r>
          </m:sup>
        </m:sSup>
      </m:oMath>
      <w:r>
        <w:rPr>
          <w:rFonts w:ascii="Times New Roman" w:hAnsi="Times New Roman" w:eastAsia="Times New Roman" w:cs="Times New Roman"/>
        </w:rPr>
        <w:t xml:space="preserve">]/</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15"/>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59" name="Picture"/>
            <a:graphic>
              <a:graphicData uri="http://schemas.openxmlformats.org/drawingml/2006/picture">
                <pic:pic>
                  <pic:nvPicPr>
                    <pic:cNvPr descr="08de81fe7514b742619eaa5e9600071f3754a8b3949a5ef3a31837d8843817cf.jpg" id="60" name="Picture"/>
                    <pic:cNvPicPr>
                      <a:picLocks noChangeArrowheads="1" noChangeAspect="1"/>
                    </pic:cNvPicPr>
                  </pic:nvPicPr>
                  <pic:blipFill>
                    <a:blip r:embed="rId58"/>
                    <a:stretch>
                      <a:fillRect/>
                    </a:stretch>
                  </pic:blipFill>
                  <pic:spPr bwMode="auto">
                    <a:xfrm>
                      <a:off x="0" y="0"/>
                      <a:ext cx="3240000" cy="33572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2"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160" w:after="80"/>
      </w:pPr>
      <w:r>
        <w:pict>
          <v:rect style="width:0;height:1.5pt" o:hralign="center" o:hrstd="t" o:hr="t"/>
        </w:pict>
      </w:r>
    </w:p>
    <w:bookmarkEnd w:id="62"/>
    <w:bookmarkEnd w:id="63"/>
    <w:bookmarkEnd w:id="6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png"/><Relationship Id="rId34" Type="http://schemas.openxmlformats.org/officeDocument/2006/relationships/image" Target="media/rId34.png"/><Relationship Id="rId15" Type="http://schemas.openxmlformats.org/officeDocument/2006/relationships/image" Target="media/rId15.png"/><Relationship Id="rId19" Type="http://schemas.openxmlformats.org/officeDocument/2006/relationships/image" Target="media/rId19.png"/><Relationship Id="rId58" Type="http://schemas.openxmlformats.org/officeDocument/2006/relationships/image" Target="media/rId58.jpg"/><Relationship Id="rId52" Type="http://schemas.openxmlformats.org/officeDocument/2006/relationships/image" Target="media/rId52.jpg"/><Relationship Id="rId29" Type="http://schemas.openxmlformats.org/officeDocument/2006/relationships/image" Target="media/rId29.png"/><Relationship Id="rId48" Type="http://schemas.openxmlformats.org/officeDocument/2006/relationships/image" Target="media/rId4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2026-09-17T15:04:28Z</dcterms:created>
  <dcterms:modified xsi:type="dcterms:W3CDTF">2026-09-17T15:04:28Z</dcterms:modified>
</cp:coreProperties>
</file>

<file path=docProps/custom.xml><?xml version="1.0" encoding="utf-8"?>
<Properties xmlns="http://schemas.openxmlformats.org/officeDocument/2006/custom-properties" xmlns:vt="http://schemas.openxmlformats.org/officeDocument/2006/docPropsVTypes"/>
</file>