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7863412"/>
        <w:docPartObj>
          <w:docPartGallery w:val="Cover Pages"/>
          <w:docPartUnique/>
        </w:docPartObj>
      </w:sdtPr>
      <w:sdtEndPr>
        <w:rPr>
          <w:rFonts w:ascii="Arial" w:eastAsia="Arial" w:hAnsi="Arial" w:cs="Arial"/>
          <w:b/>
          <w:bCs/>
          <w:color w:val="000000"/>
        </w:rPr>
      </w:sdtEndPr>
      <w:sdtContent>
        <w:p w14:paraId="47807EBD" w14:textId="4CBC3A65" w:rsidR="0018102E" w:rsidRDefault="0018102E"/>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476"/>
          </w:tblGrid>
          <w:tr w:rsidR="0018102E" w14:paraId="17D971EF" w14:textId="77777777">
            <w:sdt>
              <w:sdtPr>
                <w:rPr>
                  <w:color w:val="365F91" w:themeColor="accent1" w:themeShade="BF"/>
                  <w:sz w:val="24"/>
                  <w:szCs w:val="24"/>
                </w:rPr>
                <w:alias w:val="Company"/>
                <w:id w:val="13406915"/>
                <w:placeholder>
                  <w:docPart w:val="0B28737EB5D34005A7032636FD47CFD9"/>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278AEE01" w14:textId="78CCED2C" w:rsidR="0018102E" w:rsidRDefault="00A00F24">
                    <w:pPr>
                      <w:pStyle w:val="NoSpacing"/>
                      <w:rPr>
                        <w:color w:val="365F91" w:themeColor="accent1" w:themeShade="BF"/>
                        <w:sz w:val="24"/>
                      </w:rPr>
                    </w:pPr>
                    <w:r w:rsidRPr="00A00F24">
                      <w:rPr>
                        <w:color w:val="365F91" w:themeColor="accent1" w:themeShade="BF"/>
                        <w:sz w:val="24"/>
                        <w:szCs w:val="24"/>
                      </w:rPr>
                      <w:t>Module:  IB98D0</w:t>
                    </w:r>
                  </w:p>
                </w:tc>
              </w:sdtContent>
            </w:sdt>
          </w:tr>
          <w:tr w:rsidR="0018102E" w14:paraId="42F52BEF" w14:textId="77777777">
            <w:tc>
              <w:tcPr>
                <w:tcW w:w="7672" w:type="dxa"/>
              </w:tcPr>
              <w:sdt>
                <w:sdtPr>
                  <w:rPr>
                    <w:rFonts w:asciiTheme="majorHAnsi" w:eastAsiaTheme="majorEastAsia" w:hAnsiTheme="majorHAnsi" w:cstheme="majorBidi"/>
                    <w:color w:val="4F81BD" w:themeColor="accent1"/>
                    <w:sz w:val="88"/>
                    <w:szCs w:val="88"/>
                  </w:rPr>
                  <w:alias w:val="Title"/>
                  <w:id w:val="13406919"/>
                  <w:placeholder>
                    <w:docPart w:val="E5CF83A82B70453A9E0960D74618FF87"/>
                  </w:placeholder>
                  <w:dataBinding w:prefixMappings="xmlns:ns0='http://schemas.openxmlformats.org/package/2006/metadata/core-properties' xmlns:ns1='http://purl.org/dc/elements/1.1/'" w:xpath="/ns0:coreProperties[1]/ns1:title[1]" w:storeItemID="{6C3C8BC8-F283-45AE-878A-BAB7291924A1}"/>
                  <w:text/>
                </w:sdtPr>
                <w:sdtContent>
                  <w:p w14:paraId="0BF4A1F0" w14:textId="083FAA75" w:rsidR="0018102E" w:rsidRDefault="00CB6617">
                    <w:pPr>
                      <w:pStyle w:val="NoSpacing"/>
                      <w:spacing w:line="216" w:lineRule="auto"/>
                      <w:rPr>
                        <w:rFonts w:asciiTheme="majorHAnsi" w:eastAsiaTheme="majorEastAsia" w:hAnsiTheme="majorHAnsi" w:cstheme="majorBidi"/>
                        <w:color w:val="4F81BD" w:themeColor="accent1"/>
                        <w:sz w:val="88"/>
                        <w:szCs w:val="88"/>
                      </w:rPr>
                    </w:pPr>
                    <w:r>
                      <w:rPr>
                        <w:rFonts w:asciiTheme="majorHAnsi" w:eastAsiaTheme="majorEastAsia" w:hAnsiTheme="majorHAnsi" w:cstheme="majorBidi"/>
                        <w:color w:val="4F81BD" w:themeColor="accent1"/>
                        <w:sz w:val="88"/>
                        <w:szCs w:val="88"/>
                      </w:rPr>
                      <w:t xml:space="preserve">Loan Approval </w:t>
                    </w:r>
                    <w:r w:rsidR="00AA334C">
                      <w:rPr>
                        <w:rFonts w:asciiTheme="majorHAnsi" w:eastAsiaTheme="majorEastAsia" w:hAnsiTheme="majorHAnsi" w:cstheme="majorBidi"/>
                        <w:color w:val="4F81BD" w:themeColor="accent1"/>
                        <w:sz w:val="88"/>
                        <w:szCs w:val="88"/>
                      </w:rPr>
                      <w:t>Strateg</w:t>
                    </w:r>
                    <w:r w:rsidR="00C41C1B">
                      <w:rPr>
                        <w:rFonts w:asciiTheme="majorHAnsi" w:eastAsiaTheme="majorEastAsia" w:hAnsiTheme="majorHAnsi" w:cstheme="majorBidi"/>
                        <w:color w:val="4F81BD" w:themeColor="accent1"/>
                        <w:sz w:val="88"/>
                        <w:szCs w:val="88"/>
                      </w:rPr>
                      <w:t>y Optimisation</w:t>
                    </w:r>
                  </w:p>
                </w:sdtContent>
              </w:sdt>
            </w:tc>
          </w:tr>
          <w:tr w:rsidR="0018102E" w14:paraId="5E1CC71E" w14:textId="77777777">
            <w:sdt>
              <w:sdtPr>
                <w:rPr>
                  <w:color w:val="365F91" w:themeColor="accent1" w:themeShade="BF"/>
                </w:rPr>
                <w:alias w:val="Subtitle"/>
                <w:id w:val="13406923"/>
                <w:placeholder>
                  <w:docPart w:val="AE0BED2D79CC43E3ABEF1AE2ADCD9AC9"/>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52A34F0F" w14:textId="3BE8B3C1" w:rsidR="0018102E" w:rsidRDefault="00C5106F">
                    <w:pPr>
                      <w:pStyle w:val="NoSpacing"/>
                      <w:rPr>
                        <w:color w:val="365F91" w:themeColor="accent1" w:themeShade="BF"/>
                        <w:sz w:val="24"/>
                      </w:rPr>
                    </w:pPr>
                    <w:r>
                      <w:rPr>
                        <w:color w:val="365F91" w:themeColor="accent1" w:themeShade="BF"/>
                      </w:rPr>
                      <w:t>Policy Evaluation, Borrower Segmentation and Deep Learning for Default Prediction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18102E" w14:paraId="60EED0A6" w14:textId="77777777">
            <w:tc>
              <w:tcPr>
                <w:tcW w:w="7221" w:type="dxa"/>
                <w:tcMar>
                  <w:top w:w="216" w:type="dxa"/>
                  <w:left w:w="115" w:type="dxa"/>
                  <w:bottom w:w="216" w:type="dxa"/>
                  <w:right w:w="115" w:type="dxa"/>
                </w:tcMar>
              </w:tcPr>
              <w:sdt>
                <w:sdtPr>
                  <w:rPr>
                    <w:color w:val="4F81BD" w:themeColor="accent1"/>
                    <w:sz w:val="28"/>
                    <w:szCs w:val="28"/>
                  </w:rPr>
                  <w:alias w:val="Author"/>
                  <w:id w:val="13406928"/>
                  <w:placeholder>
                    <w:docPart w:val="E1AC3F47736C47299E04740DA11D18AB"/>
                  </w:placeholder>
                  <w:dataBinding w:prefixMappings="xmlns:ns0='http://schemas.openxmlformats.org/package/2006/metadata/core-properties' xmlns:ns1='http://purl.org/dc/elements/1.1/'" w:xpath="/ns0:coreProperties[1]/ns1:creator[1]" w:storeItemID="{6C3C8BC8-F283-45AE-878A-BAB7291924A1}"/>
                  <w:text/>
                </w:sdtPr>
                <w:sdtContent>
                  <w:p w14:paraId="110FAD7B" w14:textId="1EDFA1FA" w:rsidR="0018102E" w:rsidRDefault="004A3327">
                    <w:pPr>
                      <w:pStyle w:val="NoSpacing"/>
                      <w:rPr>
                        <w:color w:val="4F81BD" w:themeColor="accent1"/>
                        <w:sz w:val="28"/>
                        <w:szCs w:val="28"/>
                      </w:rPr>
                    </w:pPr>
                    <w:r>
                      <w:rPr>
                        <w:color w:val="4F81BD" w:themeColor="accent1"/>
                        <w:sz w:val="28"/>
                        <w:szCs w:val="28"/>
                      </w:rPr>
                      <w:t xml:space="preserve">Group </w:t>
                    </w:r>
                    <w:r w:rsidR="000D4F54">
                      <w:rPr>
                        <w:color w:val="4F81BD" w:themeColor="accent1"/>
                        <w:sz w:val="28"/>
                        <w:szCs w:val="28"/>
                      </w:rPr>
                      <w:t>20</w:t>
                    </w:r>
                  </w:p>
                </w:sdtContent>
              </w:sdt>
              <w:sdt>
                <w:sdtPr>
                  <w:rPr>
                    <w:color w:val="4F81BD" w:themeColor="accent1"/>
                    <w:sz w:val="28"/>
                    <w:szCs w:val="28"/>
                  </w:rPr>
                  <w:alias w:val="Date"/>
                  <w:tag w:val="Date"/>
                  <w:id w:val="13406932"/>
                  <w:placeholder>
                    <w:docPart w:val="AF4F45535C6941668EDB3CCDF8DA348F"/>
                  </w:placeholder>
                  <w:dataBinding w:prefixMappings="xmlns:ns0='http://schemas.microsoft.com/office/2006/coverPageProps'" w:xpath="/ns0:CoverPageProperties[1]/ns0:PublishDate[1]" w:storeItemID="{55AF091B-3C7A-41E3-B477-F2FDAA23CFDA}"/>
                  <w:date w:fullDate="2026-03-22T00:00:00Z">
                    <w:dateFormat w:val="dd/MM/yyyy"/>
                    <w:lid w:val="en-GB"/>
                    <w:storeMappedDataAs w:val="dateTime"/>
                    <w:calendar w:val="gregorian"/>
                  </w:date>
                </w:sdtPr>
                <w:sdtContent>
                  <w:p w14:paraId="217F0A86" w14:textId="6852D66A" w:rsidR="0018102E" w:rsidRDefault="00013A5F">
                    <w:pPr>
                      <w:pStyle w:val="NoSpacing"/>
                      <w:rPr>
                        <w:color w:val="4F81BD" w:themeColor="accent1"/>
                        <w:sz w:val="28"/>
                        <w:szCs w:val="28"/>
                      </w:rPr>
                    </w:pPr>
                    <w:r>
                      <w:rPr>
                        <w:color w:val="4F81BD" w:themeColor="accent1"/>
                        <w:sz w:val="28"/>
                        <w:szCs w:val="28"/>
                        <w:lang w:val="en-GB"/>
                      </w:rPr>
                      <w:t>22/03/2026</w:t>
                    </w:r>
                  </w:p>
                </w:sdtContent>
              </w:sdt>
              <w:p w14:paraId="21C36B0F" w14:textId="77777777" w:rsidR="0018102E" w:rsidRDefault="0018102E">
                <w:pPr>
                  <w:pStyle w:val="NoSpacing"/>
                  <w:rPr>
                    <w:color w:val="4F81BD" w:themeColor="accent1"/>
                  </w:rPr>
                </w:pPr>
              </w:p>
            </w:tc>
          </w:tr>
        </w:tbl>
        <w:p w14:paraId="3F997673" w14:textId="2CEDC8DE" w:rsidR="00013A5F" w:rsidRDefault="0018102E" w:rsidP="00CD2D1E">
          <w:pPr>
            <w:rPr>
              <w:rFonts w:ascii="Arial" w:eastAsia="Arial" w:hAnsi="Arial" w:cs="Arial"/>
              <w:b/>
              <w:bCs/>
              <w:color w:val="000000"/>
            </w:rPr>
          </w:pPr>
          <w:r>
            <w:rPr>
              <w:rFonts w:ascii="Arial" w:eastAsia="Arial" w:hAnsi="Arial" w:cs="Arial"/>
              <w:b/>
              <w:bCs/>
              <w:color w:val="000000"/>
            </w:rPr>
            <w:br w:type="page"/>
          </w:r>
        </w:p>
      </w:sdtContent>
    </w:sdt>
    <w:sdt>
      <w:sdtPr>
        <w:rPr>
          <w:rFonts w:ascii="Aptos" w:eastAsia="Aptos" w:hAnsi="Aptos" w:cs="Aptos"/>
          <w:color w:val="auto"/>
          <w:sz w:val="24"/>
          <w:szCs w:val="24"/>
          <w:lang w:val="en-GB" w:eastAsia="ja-JP"/>
        </w:rPr>
        <w:id w:val="-199010684"/>
        <w:docPartObj>
          <w:docPartGallery w:val="Table of Contents"/>
          <w:docPartUnique/>
        </w:docPartObj>
      </w:sdtPr>
      <w:sdtEndPr>
        <w:rPr>
          <w:b/>
          <w:bCs/>
          <w:noProof/>
        </w:rPr>
      </w:sdtEndPr>
      <w:sdtContent>
        <w:p w14:paraId="7D61EE25" w14:textId="169C0256" w:rsidR="00013A5F" w:rsidRDefault="00013A5F">
          <w:pPr>
            <w:pStyle w:val="TOCHeading"/>
          </w:pPr>
          <w:r>
            <w:t>Table of Contents</w:t>
          </w:r>
        </w:p>
        <w:p w14:paraId="3081F0A0" w14:textId="6CC13BAF" w:rsidR="00A147AB" w:rsidRDefault="00013A5F">
          <w:pPr>
            <w:pStyle w:val="TOC1"/>
            <w:tabs>
              <w:tab w:val="right" w:leader="dot" w:pos="9350"/>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25117938" w:history="1">
            <w:r w:rsidR="00A147AB" w:rsidRPr="007B6405">
              <w:rPr>
                <w:rStyle w:val="Hyperlink"/>
                <w:rFonts w:ascii="Arial" w:eastAsia="Arial" w:hAnsi="Arial" w:cs="Arial"/>
                <w:b/>
                <w:bCs/>
                <w:noProof/>
              </w:rPr>
              <w:t>1. Introduction</w:t>
            </w:r>
            <w:r w:rsidR="00A147AB">
              <w:rPr>
                <w:noProof/>
                <w:webHidden/>
              </w:rPr>
              <w:tab/>
            </w:r>
            <w:r w:rsidR="00A147AB">
              <w:rPr>
                <w:noProof/>
                <w:webHidden/>
              </w:rPr>
              <w:fldChar w:fldCharType="begin"/>
            </w:r>
            <w:r w:rsidR="00A147AB">
              <w:rPr>
                <w:noProof/>
                <w:webHidden/>
              </w:rPr>
              <w:instrText xml:space="preserve"> PAGEREF _Toc225117938 \h </w:instrText>
            </w:r>
            <w:r w:rsidR="00A147AB">
              <w:rPr>
                <w:noProof/>
                <w:webHidden/>
              </w:rPr>
            </w:r>
            <w:r w:rsidR="00A147AB">
              <w:rPr>
                <w:noProof/>
                <w:webHidden/>
              </w:rPr>
              <w:fldChar w:fldCharType="separate"/>
            </w:r>
            <w:r w:rsidR="00482AF3">
              <w:rPr>
                <w:noProof/>
                <w:webHidden/>
              </w:rPr>
              <w:t>3</w:t>
            </w:r>
            <w:r w:rsidR="00A147AB">
              <w:rPr>
                <w:noProof/>
                <w:webHidden/>
              </w:rPr>
              <w:fldChar w:fldCharType="end"/>
            </w:r>
          </w:hyperlink>
        </w:p>
        <w:p w14:paraId="03F8E925" w14:textId="06F7327F" w:rsidR="00A147AB" w:rsidRDefault="00A147AB">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5117939" w:history="1">
            <w:r w:rsidRPr="007B6405">
              <w:rPr>
                <w:rStyle w:val="Hyperlink"/>
                <w:rFonts w:ascii="Arial" w:eastAsia="Arial" w:hAnsi="Arial" w:cs="Arial"/>
                <w:b/>
                <w:bCs/>
                <w:noProof/>
              </w:rPr>
              <w:t>2. Data Preparation and Cleaning</w:t>
            </w:r>
            <w:r>
              <w:rPr>
                <w:noProof/>
                <w:webHidden/>
              </w:rPr>
              <w:tab/>
            </w:r>
            <w:r>
              <w:rPr>
                <w:noProof/>
                <w:webHidden/>
              </w:rPr>
              <w:fldChar w:fldCharType="begin"/>
            </w:r>
            <w:r>
              <w:rPr>
                <w:noProof/>
                <w:webHidden/>
              </w:rPr>
              <w:instrText xml:space="preserve"> PAGEREF _Toc225117939 \h </w:instrText>
            </w:r>
            <w:r>
              <w:rPr>
                <w:noProof/>
                <w:webHidden/>
              </w:rPr>
            </w:r>
            <w:r>
              <w:rPr>
                <w:noProof/>
                <w:webHidden/>
              </w:rPr>
              <w:fldChar w:fldCharType="separate"/>
            </w:r>
            <w:r w:rsidR="00482AF3">
              <w:rPr>
                <w:noProof/>
                <w:webHidden/>
              </w:rPr>
              <w:t>3</w:t>
            </w:r>
            <w:r>
              <w:rPr>
                <w:noProof/>
                <w:webHidden/>
              </w:rPr>
              <w:fldChar w:fldCharType="end"/>
            </w:r>
          </w:hyperlink>
        </w:p>
        <w:p w14:paraId="7F14DAB3" w14:textId="7608D6B9" w:rsidR="00A147AB" w:rsidRDefault="00A147AB">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5117940" w:history="1">
            <w:r w:rsidRPr="007B6405">
              <w:rPr>
                <w:rStyle w:val="Hyperlink"/>
                <w:rFonts w:ascii="Arial" w:eastAsia="Arial" w:hAnsi="Arial" w:cs="Arial"/>
                <w:b/>
                <w:bCs/>
                <w:noProof/>
              </w:rPr>
              <w:t>3. A/B Testing of Loan Review Policies</w:t>
            </w:r>
            <w:r>
              <w:rPr>
                <w:noProof/>
                <w:webHidden/>
              </w:rPr>
              <w:tab/>
            </w:r>
            <w:r>
              <w:rPr>
                <w:noProof/>
                <w:webHidden/>
              </w:rPr>
              <w:fldChar w:fldCharType="begin"/>
            </w:r>
            <w:r>
              <w:rPr>
                <w:noProof/>
                <w:webHidden/>
              </w:rPr>
              <w:instrText xml:space="preserve"> PAGEREF _Toc225117940 \h </w:instrText>
            </w:r>
            <w:r>
              <w:rPr>
                <w:noProof/>
                <w:webHidden/>
              </w:rPr>
            </w:r>
            <w:r>
              <w:rPr>
                <w:noProof/>
                <w:webHidden/>
              </w:rPr>
              <w:fldChar w:fldCharType="separate"/>
            </w:r>
            <w:r w:rsidR="00482AF3">
              <w:rPr>
                <w:noProof/>
                <w:webHidden/>
              </w:rPr>
              <w:t>3</w:t>
            </w:r>
            <w:r>
              <w:rPr>
                <w:noProof/>
                <w:webHidden/>
              </w:rPr>
              <w:fldChar w:fldCharType="end"/>
            </w:r>
          </w:hyperlink>
        </w:p>
        <w:p w14:paraId="5E16EFF3" w14:textId="170E60BF" w:rsidR="00A147AB" w:rsidRDefault="00A147AB">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5117941" w:history="1">
            <w:r w:rsidRPr="007B6405">
              <w:rPr>
                <w:rStyle w:val="Hyperlink"/>
                <w:rFonts w:ascii="Arial" w:eastAsia="Arial" w:hAnsi="Arial" w:cs="Arial"/>
                <w:b/>
                <w:bCs/>
                <w:noProof/>
              </w:rPr>
              <w:t>3.1 Policy Definition</w:t>
            </w:r>
            <w:r>
              <w:rPr>
                <w:noProof/>
                <w:webHidden/>
              </w:rPr>
              <w:tab/>
            </w:r>
            <w:r>
              <w:rPr>
                <w:noProof/>
                <w:webHidden/>
              </w:rPr>
              <w:fldChar w:fldCharType="begin"/>
            </w:r>
            <w:r>
              <w:rPr>
                <w:noProof/>
                <w:webHidden/>
              </w:rPr>
              <w:instrText xml:space="preserve"> PAGEREF _Toc225117941 \h </w:instrText>
            </w:r>
            <w:r>
              <w:rPr>
                <w:noProof/>
                <w:webHidden/>
              </w:rPr>
            </w:r>
            <w:r>
              <w:rPr>
                <w:noProof/>
                <w:webHidden/>
              </w:rPr>
              <w:fldChar w:fldCharType="separate"/>
            </w:r>
            <w:r w:rsidR="00482AF3">
              <w:rPr>
                <w:noProof/>
                <w:webHidden/>
              </w:rPr>
              <w:t>3</w:t>
            </w:r>
            <w:r>
              <w:rPr>
                <w:noProof/>
                <w:webHidden/>
              </w:rPr>
              <w:fldChar w:fldCharType="end"/>
            </w:r>
          </w:hyperlink>
        </w:p>
        <w:p w14:paraId="31001EE9" w14:textId="51BA0804" w:rsidR="00A147AB" w:rsidRDefault="00A147AB">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5117942" w:history="1">
            <w:r w:rsidRPr="007B6405">
              <w:rPr>
                <w:rStyle w:val="Hyperlink"/>
                <w:rFonts w:ascii="Arial" w:eastAsia="Arial" w:hAnsi="Arial" w:cs="Arial"/>
                <w:b/>
                <w:bCs/>
                <w:noProof/>
              </w:rPr>
              <w:t>3.2 Evaluation Metric and Hypotheses</w:t>
            </w:r>
            <w:r>
              <w:rPr>
                <w:noProof/>
                <w:webHidden/>
              </w:rPr>
              <w:tab/>
            </w:r>
            <w:r>
              <w:rPr>
                <w:noProof/>
                <w:webHidden/>
              </w:rPr>
              <w:fldChar w:fldCharType="begin"/>
            </w:r>
            <w:r>
              <w:rPr>
                <w:noProof/>
                <w:webHidden/>
              </w:rPr>
              <w:instrText xml:space="preserve"> PAGEREF _Toc225117942 \h </w:instrText>
            </w:r>
            <w:r>
              <w:rPr>
                <w:noProof/>
                <w:webHidden/>
              </w:rPr>
            </w:r>
            <w:r>
              <w:rPr>
                <w:noProof/>
                <w:webHidden/>
              </w:rPr>
              <w:fldChar w:fldCharType="separate"/>
            </w:r>
            <w:r w:rsidR="00482AF3">
              <w:rPr>
                <w:noProof/>
                <w:webHidden/>
              </w:rPr>
              <w:t>4</w:t>
            </w:r>
            <w:r>
              <w:rPr>
                <w:noProof/>
                <w:webHidden/>
              </w:rPr>
              <w:fldChar w:fldCharType="end"/>
            </w:r>
          </w:hyperlink>
        </w:p>
        <w:p w14:paraId="6CAE9E1E" w14:textId="1F1D2D28" w:rsidR="00A147AB" w:rsidRDefault="00A147AB">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5117943" w:history="1">
            <w:r w:rsidRPr="007B6405">
              <w:rPr>
                <w:rStyle w:val="Hyperlink"/>
                <w:rFonts w:ascii="Arial" w:eastAsia="Arial" w:hAnsi="Arial" w:cs="Arial"/>
                <w:b/>
                <w:bCs/>
                <w:noProof/>
              </w:rPr>
              <w:t>3.3 Policy Comparison</w:t>
            </w:r>
            <w:r>
              <w:rPr>
                <w:noProof/>
                <w:webHidden/>
              </w:rPr>
              <w:tab/>
            </w:r>
            <w:r>
              <w:rPr>
                <w:noProof/>
                <w:webHidden/>
              </w:rPr>
              <w:fldChar w:fldCharType="begin"/>
            </w:r>
            <w:r>
              <w:rPr>
                <w:noProof/>
                <w:webHidden/>
              </w:rPr>
              <w:instrText xml:space="preserve"> PAGEREF _Toc225117943 \h </w:instrText>
            </w:r>
            <w:r>
              <w:rPr>
                <w:noProof/>
                <w:webHidden/>
              </w:rPr>
            </w:r>
            <w:r>
              <w:rPr>
                <w:noProof/>
                <w:webHidden/>
              </w:rPr>
              <w:fldChar w:fldCharType="separate"/>
            </w:r>
            <w:r w:rsidR="00482AF3">
              <w:rPr>
                <w:noProof/>
                <w:webHidden/>
              </w:rPr>
              <w:t>5</w:t>
            </w:r>
            <w:r>
              <w:rPr>
                <w:noProof/>
                <w:webHidden/>
              </w:rPr>
              <w:fldChar w:fldCharType="end"/>
            </w:r>
          </w:hyperlink>
        </w:p>
        <w:p w14:paraId="01F4DE10" w14:textId="2485A3E0" w:rsidR="00A147AB" w:rsidRDefault="00A147AB">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5117944" w:history="1">
            <w:r w:rsidRPr="007B6405">
              <w:rPr>
                <w:rStyle w:val="Hyperlink"/>
                <w:rFonts w:ascii="Arial" w:eastAsia="Arial" w:hAnsi="Arial" w:cs="Arial"/>
                <w:b/>
                <w:bCs/>
                <w:noProof/>
              </w:rPr>
              <w:t>3.4 Limitations</w:t>
            </w:r>
            <w:r>
              <w:rPr>
                <w:noProof/>
                <w:webHidden/>
              </w:rPr>
              <w:tab/>
            </w:r>
            <w:r>
              <w:rPr>
                <w:noProof/>
                <w:webHidden/>
              </w:rPr>
              <w:fldChar w:fldCharType="begin"/>
            </w:r>
            <w:r>
              <w:rPr>
                <w:noProof/>
                <w:webHidden/>
              </w:rPr>
              <w:instrText xml:space="preserve"> PAGEREF _Toc225117944 \h </w:instrText>
            </w:r>
            <w:r>
              <w:rPr>
                <w:noProof/>
                <w:webHidden/>
              </w:rPr>
            </w:r>
            <w:r>
              <w:rPr>
                <w:noProof/>
                <w:webHidden/>
              </w:rPr>
              <w:fldChar w:fldCharType="separate"/>
            </w:r>
            <w:r w:rsidR="00482AF3">
              <w:rPr>
                <w:noProof/>
                <w:webHidden/>
              </w:rPr>
              <w:t>6</w:t>
            </w:r>
            <w:r>
              <w:rPr>
                <w:noProof/>
                <w:webHidden/>
              </w:rPr>
              <w:fldChar w:fldCharType="end"/>
            </w:r>
          </w:hyperlink>
        </w:p>
        <w:p w14:paraId="29F7B45A" w14:textId="6AED1D08" w:rsidR="00A147AB" w:rsidRDefault="00A147AB">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5117945" w:history="1">
            <w:r w:rsidRPr="007B6405">
              <w:rPr>
                <w:rStyle w:val="Hyperlink"/>
                <w:rFonts w:ascii="Arial" w:eastAsia="Arial" w:hAnsi="Arial" w:cs="Arial"/>
                <w:b/>
                <w:bCs/>
                <w:noProof/>
              </w:rPr>
              <w:t>4. Borrower Segmentation via Cluster Analysis (Q2)</w:t>
            </w:r>
            <w:r>
              <w:rPr>
                <w:noProof/>
                <w:webHidden/>
              </w:rPr>
              <w:tab/>
            </w:r>
            <w:r>
              <w:rPr>
                <w:noProof/>
                <w:webHidden/>
              </w:rPr>
              <w:fldChar w:fldCharType="begin"/>
            </w:r>
            <w:r>
              <w:rPr>
                <w:noProof/>
                <w:webHidden/>
              </w:rPr>
              <w:instrText xml:space="preserve"> PAGEREF _Toc225117945 \h </w:instrText>
            </w:r>
            <w:r>
              <w:rPr>
                <w:noProof/>
                <w:webHidden/>
              </w:rPr>
            </w:r>
            <w:r>
              <w:rPr>
                <w:noProof/>
                <w:webHidden/>
              </w:rPr>
              <w:fldChar w:fldCharType="separate"/>
            </w:r>
            <w:r w:rsidR="00482AF3">
              <w:rPr>
                <w:noProof/>
                <w:webHidden/>
              </w:rPr>
              <w:t>7</w:t>
            </w:r>
            <w:r>
              <w:rPr>
                <w:noProof/>
                <w:webHidden/>
              </w:rPr>
              <w:fldChar w:fldCharType="end"/>
            </w:r>
          </w:hyperlink>
        </w:p>
        <w:p w14:paraId="1ECE9E71" w14:textId="0AF063C6" w:rsidR="00A147AB" w:rsidRDefault="00A147AB">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5117946" w:history="1">
            <w:r w:rsidRPr="007B6405">
              <w:rPr>
                <w:rStyle w:val="Hyperlink"/>
                <w:rFonts w:ascii="Arial" w:eastAsia="Arial" w:hAnsi="Arial" w:cs="Arial"/>
                <w:b/>
                <w:bCs/>
                <w:noProof/>
              </w:rPr>
              <w:t>4.1 Feature Selection and Methodology</w:t>
            </w:r>
            <w:r>
              <w:rPr>
                <w:noProof/>
                <w:webHidden/>
              </w:rPr>
              <w:tab/>
            </w:r>
            <w:r>
              <w:rPr>
                <w:noProof/>
                <w:webHidden/>
              </w:rPr>
              <w:fldChar w:fldCharType="begin"/>
            </w:r>
            <w:r>
              <w:rPr>
                <w:noProof/>
                <w:webHidden/>
              </w:rPr>
              <w:instrText xml:space="preserve"> PAGEREF _Toc225117946 \h </w:instrText>
            </w:r>
            <w:r>
              <w:rPr>
                <w:noProof/>
                <w:webHidden/>
              </w:rPr>
            </w:r>
            <w:r>
              <w:rPr>
                <w:noProof/>
                <w:webHidden/>
              </w:rPr>
              <w:fldChar w:fldCharType="separate"/>
            </w:r>
            <w:r w:rsidR="00482AF3">
              <w:rPr>
                <w:noProof/>
                <w:webHidden/>
              </w:rPr>
              <w:t>7</w:t>
            </w:r>
            <w:r>
              <w:rPr>
                <w:noProof/>
                <w:webHidden/>
              </w:rPr>
              <w:fldChar w:fldCharType="end"/>
            </w:r>
          </w:hyperlink>
        </w:p>
        <w:p w14:paraId="77A112F0" w14:textId="434E6FB0" w:rsidR="00A147AB" w:rsidRDefault="00A147AB">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5117947" w:history="1">
            <w:r w:rsidRPr="007B6405">
              <w:rPr>
                <w:rStyle w:val="Hyperlink"/>
                <w:rFonts w:ascii="Arial" w:eastAsia="Arial" w:hAnsi="Arial" w:cs="Arial"/>
                <w:b/>
                <w:bCs/>
                <w:noProof/>
              </w:rPr>
              <w:t>4.2 Cluster Profiles</w:t>
            </w:r>
            <w:r>
              <w:rPr>
                <w:noProof/>
                <w:webHidden/>
              </w:rPr>
              <w:tab/>
            </w:r>
            <w:r>
              <w:rPr>
                <w:noProof/>
                <w:webHidden/>
              </w:rPr>
              <w:fldChar w:fldCharType="begin"/>
            </w:r>
            <w:r>
              <w:rPr>
                <w:noProof/>
                <w:webHidden/>
              </w:rPr>
              <w:instrText xml:space="preserve"> PAGEREF _Toc225117947 \h </w:instrText>
            </w:r>
            <w:r>
              <w:rPr>
                <w:noProof/>
                <w:webHidden/>
              </w:rPr>
            </w:r>
            <w:r>
              <w:rPr>
                <w:noProof/>
                <w:webHidden/>
              </w:rPr>
              <w:fldChar w:fldCharType="separate"/>
            </w:r>
            <w:r w:rsidR="00482AF3">
              <w:rPr>
                <w:noProof/>
                <w:webHidden/>
              </w:rPr>
              <w:t>8</w:t>
            </w:r>
            <w:r>
              <w:rPr>
                <w:noProof/>
                <w:webHidden/>
              </w:rPr>
              <w:fldChar w:fldCharType="end"/>
            </w:r>
          </w:hyperlink>
        </w:p>
        <w:p w14:paraId="796082BC" w14:textId="00CADE67" w:rsidR="00A147AB" w:rsidRDefault="00A147AB">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5117948" w:history="1">
            <w:r w:rsidRPr="007B6405">
              <w:rPr>
                <w:rStyle w:val="Hyperlink"/>
                <w:rFonts w:ascii="Arial" w:eastAsia="Arial" w:hAnsi="Arial" w:cs="Arial"/>
                <w:b/>
                <w:bCs/>
                <w:noProof/>
              </w:rPr>
              <w:t>4.3 Policy Performance by Cluster</w:t>
            </w:r>
            <w:r>
              <w:rPr>
                <w:noProof/>
                <w:webHidden/>
              </w:rPr>
              <w:tab/>
            </w:r>
            <w:r>
              <w:rPr>
                <w:noProof/>
                <w:webHidden/>
              </w:rPr>
              <w:fldChar w:fldCharType="begin"/>
            </w:r>
            <w:r>
              <w:rPr>
                <w:noProof/>
                <w:webHidden/>
              </w:rPr>
              <w:instrText xml:space="preserve"> PAGEREF _Toc225117948 \h </w:instrText>
            </w:r>
            <w:r>
              <w:rPr>
                <w:noProof/>
                <w:webHidden/>
              </w:rPr>
            </w:r>
            <w:r>
              <w:rPr>
                <w:noProof/>
                <w:webHidden/>
              </w:rPr>
              <w:fldChar w:fldCharType="separate"/>
            </w:r>
            <w:r w:rsidR="00482AF3">
              <w:rPr>
                <w:noProof/>
                <w:webHidden/>
              </w:rPr>
              <w:t>9</w:t>
            </w:r>
            <w:r>
              <w:rPr>
                <w:noProof/>
                <w:webHidden/>
              </w:rPr>
              <w:fldChar w:fldCharType="end"/>
            </w:r>
          </w:hyperlink>
        </w:p>
        <w:p w14:paraId="068468C0" w14:textId="0DD307E0" w:rsidR="00A147AB" w:rsidRDefault="00A147AB">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5117949" w:history="1">
            <w:r w:rsidRPr="007B6405">
              <w:rPr>
                <w:rStyle w:val="Hyperlink"/>
                <w:rFonts w:ascii="Arial" w:eastAsia="Arial" w:hAnsi="Arial" w:cs="Arial"/>
                <w:b/>
                <w:bCs/>
                <w:noProof/>
              </w:rPr>
              <w:t>5.1 Prediction Task and Data Split</w:t>
            </w:r>
            <w:r>
              <w:rPr>
                <w:noProof/>
                <w:webHidden/>
              </w:rPr>
              <w:tab/>
            </w:r>
            <w:r>
              <w:rPr>
                <w:noProof/>
                <w:webHidden/>
              </w:rPr>
              <w:fldChar w:fldCharType="begin"/>
            </w:r>
            <w:r>
              <w:rPr>
                <w:noProof/>
                <w:webHidden/>
              </w:rPr>
              <w:instrText xml:space="preserve"> PAGEREF _Toc225117949 \h </w:instrText>
            </w:r>
            <w:r>
              <w:rPr>
                <w:noProof/>
                <w:webHidden/>
              </w:rPr>
            </w:r>
            <w:r>
              <w:rPr>
                <w:noProof/>
                <w:webHidden/>
              </w:rPr>
              <w:fldChar w:fldCharType="separate"/>
            </w:r>
            <w:r w:rsidR="00482AF3">
              <w:rPr>
                <w:noProof/>
                <w:webHidden/>
              </w:rPr>
              <w:t>11</w:t>
            </w:r>
            <w:r>
              <w:rPr>
                <w:noProof/>
                <w:webHidden/>
              </w:rPr>
              <w:fldChar w:fldCharType="end"/>
            </w:r>
          </w:hyperlink>
        </w:p>
        <w:p w14:paraId="20B34A5F" w14:textId="68ECBC57" w:rsidR="00A147AB" w:rsidRDefault="00A147AB">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5117950" w:history="1">
            <w:r w:rsidRPr="007B6405">
              <w:rPr>
                <w:rStyle w:val="Hyperlink"/>
                <w:rFonts w:ascii="Arial" w:eastAsia="Arial" w:hAnsi="Arial" w:cs="Arial"/>
                <w:b/>
                <w:bCs/>
                <w:noProof/>
              </w:rPr>
              <w:t>5.2 Model Design and Training</w:t>
            </w:r>
            <w:r>
              <w:rPr>
                <w:noProof/>
                <w:webHidden/>
              </w:rPr>
              <w:tab/>
            </w:r>
            <w:r>
              <w:rPr>
                <w:noProof/>
                <w:webHidden/>
              </w:rPr>
              <w:fldChar w:fldCharType="begin"/>
            </w:r>
            <w:r>
              <w:rPr>
                <w:noProof/>
                <w:webHidden/>
              </w:rPr>
              <w:instrText xml:space="preserve"> PAGEREF _Toc225117950 \h </w:instrText>
            </w:r>
            <w:r>
              <w:rPr>
                <w:noProof/>
                <w:webHidden/>
              </w:rPr>
            </w:r>
            <w:r>
              <w:rPr>
                <w:noProof/>
                <w:webHidden/>
              </w:rPr>
              <w:fldChar w:fldCharType="separate"/>
            </w:r>
            <w:r w:rsidR="00482AF3">
              <w:rPr>
                <w:noProof/>
                <w:webHidden/>
              </w:rPr>
              <w:t>11</w:t>
            </w:r>
            <w:r>
              <w:rPr>
                <w:noProof/>
                <w:webHidden/>
              </w:rPr>
              <w:fldChar w:fldCharType="end"/>
            </w:r>
          </w:hyperlink>
        </w:p>
        <w:p w14:paraId="1938CFF8" w14:textId="1CCFDC8E" w:rsidR="00A147AB" w:rsidRDefault="00A147AB">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5117951" w:history="1">
            <w:r w:rsidRPr="007B6405">
              <w:rPr>
                <w:rStyle w:val="Hyperlink"/>
                <w:rFonts w:ascii="Arial" w:eastAsia="Arial" w:hAnsi="Arial" w:cs="Arial"/>
                <w:b/>
                <w:bCs/>
                <w:noProof/>
              </w:rPr>
              <w:t>5.3 Model Evaluation</w:t>
            </w:r>
            <w:r>
              <w:rPr>
                <w:noProof/>
                <w:webHidden/>
              </w:rPr>
              <w:tab/>
            </w:r>
            <w:r>
              <w:rPr>
                <w:noProof/>
                <w:webHidden/>
              </w:rPr>
              <w:fldChar w:fldCharType="begin"/>
            </w:r>
            <w:r>
              <w:rPr>
                <w:noProof/>
                <w:webHidden/>
              </w:rPr>
              <w:instrText xml:space="preserve"> PAGEREF _Toc225117951 \h </w:instrText>
            </w:r>
            <w:r>
              <w:rPr>
                <w:noProof/>
                <w:webHidden/>
              </w:rPr>
            </w:r>
            <w:r>
              <w:rPr>
                <w:noProof/>
                <w:webHidden/>
              </w:rPr>
              <w:fldChar w:fldCharType="separate"/>
            </w:r>
            <w:r w:rsidR="00482AF3">
              <w:rPr>
                <w:noProof/>
                <w:webHidden/>
              </w:rPr>
              <w:t>12</w:t>
            </w:r>
            <w:r>
              <w:rPr>
                <w:noProof/>
                <w:webHidden/>
              </w:rPr>
              <w:fldChar w:fldCharType="end"/>
            </w:r>
          </w:hyperlink>
        </w:p>
        <w:p w14:paraId="338F0C13" w14:textId="1135DC14" w:rsidR="00A147AB" w:rsidRDefault="00A147AB">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5117952" w:history="1">
            <w:r w:rsidRPr="007B6405">
              <w:rPr>
                <w:rStyle w:val="Hyperlink"/>
                <w:rFonts w:ascii="Arial" w:eastAsia="Arial" w:hAnsi="Arial" w:cs="Arial"/>
                <w:b/>
                <w:bCs/>
                <w:noProof/>
              </w:rPr>
              <w:t>6. Integrated Recommendation</w:t>
            </w:r>
            <w:r>
              <w:rPr>
                <w:noProof/>
                <w:webHidden/>
              </w:rPr>
              <w:tab/>
            </w:r>
            <w:r>
              <w:rPr>
                <w:noProof/>
                <w:webHidden/>
              </w:rPr>
              <w:fldChar w:fldCharType="begin"/>
            </w:r>
            <w:r>
              <w:rPr>
                <w:noProof/>
                <w:webHidden/>
              </w:rPr>
              <w:instrText xml:space="preserve"> PAGEREF _Toc225117952 \h </w:instrText>
            </w:r>
            <w:r>
              <w:rPr>
                <w:noProof/>
                <w:webHidden/>
              </w:rPr>
            </w:r>
            <w:r>
              <w:rPr>
                <w:noProof/>
                <w:webHidden/>
              </w:rPr>
              <w:fldChar w:fldCharType="separate"/>
            </w:r>
            <w:r w:rsidR="00482AF3">
              <w:rPr>
                <w:noProof/>
                <w:webHidden/>
              </w:rPr>
              <w:t>14</w:t>
            </w:r>
            <w:r>
              <w:rPr>
                <w:noProof/>
                <w:webHidden/>
              </w:rPr>
              <w:fldChar w:fldCharType="end"/>
            </w:r>
          </w:hyperlink>
        </w:p>
        <w:p w14:paraId="11CF0A79" w14:textId="09B19CCC" w:rsidR="00A147AB" w:rsidRDefault="00A147AB">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5117953" w:history="1">
            <w:r w:rsidRPr="007B6405">
              <w:rPr>
                <w:rStyle w:val="Hyperlink"/>
                <w:rFonts w:ascii="Arial" w:eastAsia="Arial" w:hAnsi="Arial" w:cs="Arial"/>
                <w:b/>
                <w:bCs/>
                <w:noProof/>
              </w:rPr>
              <w:t>6.1 Integration of Methods</w:t>
            </w:r>
            <w:r>
              <w:rPr>
                <w:noProof/>
                <w:webHidden/>
              </w:rPr>
              <w:tab/>
            </w:r>
            <w:r>
              <w:rPr>
                <w:noProof/>
                <w:webHidden/>
              </w:rPr>
              <w:fldChar w:fldCharType="begin"/>
            </w:r>
            <w:r>
              <w:rPr>
                <w:noProof/>
                <w:webHidden/>
              </w:rPr>
              <w:instrText xml:space="preserve"> PAGEREF _Toc225117953 \h </w:instrText>
            </w:r>
            <w:r>
              <w:rPr>
                <w:noProof/>
                <w:webHidden/>
              </w:rPr>
            </w:r>
            <w:r>
              <w:rPr>
                <w:noProof/>
                <w:webHidden/>
              </w:rPr>
              <w:fldChar w:fldCharType="separate"/>
            </w:r>
            <w:r w:rsidR="00482AF3">
              <w:rPr>
                <w:noProof/>
                <w:webHidden/>
              </w:rPr>
              <w:t>14</w:t>
            </w:r>
            <w:r>
              <w:rPr>
                <w:noProof/>
                <w:webHidden/>
              </w:rPr>
              <w:fldChar w:fldCharType="end"/>
            </w:r>
          </w:hyperlink>
        </w:p>
        <w:p w14:paraId="4ED18811" w14:textId="274F7639" w:rsidR="00A147AB" w:rsidRDefault="00A147AB">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5117954" w:history="1">
            <w:r w:rsidRPr="007B6405">
              <w:rPr>
                <w:rStyle w:val="Hyperlink"/>
                <w:rFonts w:ascii="Arial" w:eastAsia="Arial" w:hAnsi="Arial" w:cs="Arial"/>
                <w:b/>
                <w:bCs/>
                <w:noProof/>
              </w:rPr>
              <w:t>6.2 Policy Insights and Next Steps</w:t>
            </w:r>
            <w:r>
              <w:rPr>
                <w:noProof/>
                <w:webHidden/>
              </w:rPr>
              <w:tab/>
            </w:r>
            <w:r>
              <w:rPr>
                <w:noProof/>
                <w:webHidden/>
              </w:rPr>
              <w:fldChar w:fldCharType="begin"/>
            </w:r>
            <w:r>
              <w:rPr>
                <w:noProof/>
                <w:webHidden/>
              </w:rPr>
              <w:instrText xml:space="preserve"> PAGEREF _Toc225117954 \h </w:instrText>
            </w:r>
            <w:r>
              <w:rPr>
                <w:noProof/>
                <w:webHidden/>
              </w:rPr>
            </w:r>
            <w:r>
              <w:rPr>
                <w:noProof/>
                <w:webHidden/>
              </w:rPr>
              <w:fldChar w:fldCharType="separate"/>
            </w:r>
            <w:r w:rsidR="00482AF3">
              <w:rPr>
                <w:noProof/>
                <w:webHidden/>
              </w:rPr>
              <w:t>14</w:t>
            </w:r>
            <w:r>
              <w:rPr>
                <w:noProof/>
                <w:webHidden/>
              </w:rPr>
              <w:fldChar w:fldCharType="end"/>
            </w:r>
          </w:hyperlink>
        </w:p>
        <w:p w14:paraId="575DD249" w14:textId="3D98277D" w:rsidR="00A147AB" w:rsidRDefault="00A147AB">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5117955" w:history="1">
            <w:r w:rsidRPr="007B6405">
              <w:rPr>
                <w:rStyle w:val="Hyperlink"/>
                <w:rFonts w:ascii="Arial" w:eastAsia="Arial" w:hAnsi="Arial" w:cs="Arial"/>
                <w:b/>
                <w:bCs/>
                <w:noProof/>
              </w:rPr>
              <w:t>7. References</w:t>
            </w:r>
            <w:r>
              <w:rPr>
                <w:noProof/>
                <w:webHidden/>
              </w:rPr>
              <w:tab/>
            </w:r>
            <w:r>
              <w:rPr>
                <w:noProof/>
                <w:webHidden/>
              </w:rPr>
              <w:fldChar w:fldCharType="begin"/>
            </w:r>
            <w:r>
              <w:rPr>
                <w:noProof/>
                <w:webHidden/>
              </w:rPr>
              <w:instrText xml:space="preserve"> PAGEREF _Toc225117955 \h </w:instrText>
            </w:r>
            <w:r>
              <w:rPr>
                <w:noProof/>
                <w:webHidden/>
              </w:rPr>
            </w:r>
            <w:r>
              <w:rPr>
                <w:noProof/>
                <w:webHidden/>
              </w:rPr>
              <w:fldChar w:fldCharType="separate"/>
            </w:r>
            <w:r w:rsidR="00482AF3">
              <w:rPr>
                <w:noProof/>
                <w:webHidden/>
              </w:rPr>
              <w:t>15</w:t>
            </w:r>
            <w:r>
              <w:rPr>
                <w:noProof/>
                <w:webHidden/>
              </w:rPr>
              <w:fldChar w:fldCharType="end"/>
            </w:r>
          </w:hyperlink>
        </w:p>
        <w:p w14:paraId="7C970F58" w14:textId="455919C1" w:rsidR="00013A5F" w:rsidRDefault="00013A5F" w:rsidP="00954259">
          <w:pPr>
            <w:rPr>
              <w:b/>
              <w:bCs/>
              <w:noProof/>
            </w:rPr>
          </w:pPr>
          <w:r>
            <w:rPr>
              <w:b/>
              <w:bCs/>
              <w:noProof/>
            </w:rPr>
            <w:fldChar w:fldCharType="end"/>
          </w:r>
        </w:p>
      </w:sdtContent>
    </w:sdt>
    <w:p w14:paraId="170452BD" w14:textId="77777777" w:rsidR="00C14C96" w:rsidRDefault="00C14C96" w:rsidP="00136108"/>
    <w:p w14:paraId="00F6BE73" w14:textId="77777777" w:rsidR="00C14C96" w:rsidRDefault="00C14C96" w:rsidP="00136108"/>
    <w:p w14:paraId="169C5754" w14:textId="77777777" w:rsidR="00C14C96" w:rsidRDefault="00C14C96" w:rsidP="00136108"/>
    <w:p w14:paraId="4D658127" w14:textId="77777777" w:rsidR="00C14C96" w:rsidRDefault="00C14C96" w:rsidP="00136108"/>
    <w:p w14:paraId="34F3CF93" w14:textId="77777777" w:rsidR="00C14C96" w:rsidRDefault="00C14C96" w:rsidP="00C14C96">
      <w:pPr>
        <w:pStyle w:val="TOCHeading"/>
      </w:pPr>
    </w:p>
    <w:p w14:paraId="39DA772E" w14:textId="77777777" w:rsidR="002417B1" w:rsidRPr="002417B1" w:rsidRDefault="002417B1" w:rsidP="002417B1">
      <w:pPr>
        <w:rPr>
          <w:lang w:val="en-US" w:eastAsia="en-US"/>
        </w:rPr>
      </w:pPr>
    </w:p>
    <w:p w14:paraId="27518CBE" w14:textId="77777777" w:rsidR="00C14C96" w:rsidRDefault="00C14C96" w:rsidP="00C14C96">
      <w:pPr>
        <w:pStyle w:val="TOCHeading"/>
      </w:pPr>
    </w:p>
    <w:p w14:paraId="162E9942" w14:textId="28D7B185" w:rsidR="00C14C96" w:rsidRDefault="002417B1" w:rsidP="00C14C96">
      <w:pPr>
        <w:pStyle w:val="TOCHeading"/>
      </w:pPr>
      <w:r>
        <w:t>List of Figures</w:t>
      </w:r>
    </w:p>
    <w:p w14:paraId="211E9428" w14:textId="214C4002" w:rsidR="00A70CB9" w:rsidRDefault="00136108">
      <w:pPr>
        <w:pStyle w:val="TableofFigures"/>
        <w:tabs>
          <w:tab w:val="right" w:leader="dot" w:pos="9350"/>
        </w:tabs>
        <w:rPr>
          <w:rFonts w:asciiTheme="minorHAnsi" w:eastAsiaTheme="minorEastAsia" w:hAnsiTheme="minorHAnsi" w:cstheme="minorBidi"/>
          <w:noProof/>
          <w:kern w:val="2"/>
          <w:lang w:val="en-US" w:eastAsia="zh-CN"/>
          <w14:ligatures w14:val="standardContextual"/>
        </w:rPr>
      </w:pPr>
      <w:r>
        <w:fldChar w:fldCharType="begin"/>
      </w:r>
      <w:r>
        <w:instrText xml:space="preserve"> TOC \h \z \c "Figure" </w:instrText>
      </w:r>
      <w:r>
        <w:fldChar w:fldCharType="separate"/>
      </w:r>
      <w:hyperlink w:anchor="_Toc225120584" w:history="1">
        <w:r w:rsidR="00A70CB9" w:rsidRPr="00FB4AC2">
          <w:rPr>
            <w:rStyle w:val="Hyperlink"/>
            <w:noProof/>
          </w:rPr>
          <w:t xml:space="preserve">Figure 1 </w:t>
        </w:r>
        <w:r w:rsidR="00A70CB9" w:rsidRPr="00FB4AC2">
          <w:rPr>
            <w:rStyle w:val="Hyperlink"/>
            <w:noProof/>
            <w:lang w:val="en-US"/>
          </w:rPr>
          <w:t>Default Rate by Sub-Grade with Policy Boundaries</w:t>
        </w:r>
        <w:r w:rsidR="00A70CB9">
          <w:rPr>
            <w:noProof/>
            <w:webHidden/>
          </w:rPr>
          <w:tab/>
        </w:r>
        <w:r w:rsidR="00A70CB9">
          <w:rPr>
            <w:noProof/>
            <w:webHidden/>
          </w:rPr>
          <w:fldChar w:fldCharType="begin"/>
        </w:r>
        <w:r w:rsidR="00A70CB9">
          <w:rPr>
            <w:noProof/>
            <w:webHidden/>
          </w:rPr>
          <w:instrText xml:space="preserve"> PAGEREF _Toc225120584 \h </w:instrText>
        </w:r>
        <w:r w:rsidR="00A70CB9">
          <w:rPr>
            <w:noProof/>
            <w:webHidden/>
          </w:rPr>
        </w:r>
        <w:r w:rsidR="00A70CB9">
          <w:rPr>
            <w:noProof/>
            <w:webHidden/>
          </w:rPr>
          <w:fldChar w:fldCharType="separate"/>
        </w:r>
        <w:r w:rsidR="00A70CB9">
          <w:rPr>
            <w:noProof/>
            <w:webHidden/>
          </w:rPr>
          <w:t>4</w:t>
        </w:r>
        <w:r w:rsidR="00A70CB9">
          <w:rPr>
            <w:noProof/>
            <w:webHidden/>
          </w:rPr>
          <w:fldChar w:fldCharType="end"/>
        </w:r>
      </w:hyperlink>
    </w:p>
    <w:p w14:paraId="2D26975A" w14:textId="11A8E5FD" w:rsidR="00A70CB9" w:rsidRDefault="00A70CB9">
      <w:pPr>
        <w:pStyle w:val="TableofFigures"/>
        <w:tabs>
          <w:tab w:val="right" w:leader="dot" w:pos="9350"/>
        </w:tabs>
        <w:rPr>
          <w:rFonts w:asciiTheme="minorHAnsi" w:eastAsiaTheme="minorEastAsia" w:hAnsiTheme="minorHAnsi" w:cstheme="minorBidi"/>
          <w:noProof/>
          <w:kern w:val="2"/>
          <w:lang w:val="en-US" w:eastAsia="zh-CN"/>
          <w14:ligatures w14:val="standardContextual"/>
        </w:rPr>
      </w:pPr>
      <w:hyperlink w:anchor="_Toc225120585" w:history="1">
        <w:r w:rsidRPr="00FB4AC2">
          <w:rPr>
            <w:rStyle w:val="Hyperlink"/>
            <w:noProof/>
          </w:rPr>
          <w:t>Figure 2</w:t>
        </w:r>
        <w:r w:rsidRPr="00FB4AC2">
          <w:rPr>
            <w:rStyle w:val="Hyperlink"/>
            <w:noProof/>
            <w:lang w:val="en-US"/>
          </w:rPr>
          <w:t xml:space="preserve"> Policy A vs. Policy B (approval rate, default rate and good loans rejected)</w:t>
        </w:r>
        <w:r>
          <w:rPr>
            <w:noProof/>
            <w:webHidden/>
          </w:rPr>
          <w:tab/>
        </w:r>
        <w:r>
          <w:rPr>
            <w:noProof/>
            <w:webHidden/>
          </w:rPr>
          <w:fldChar w:fldCharType="begin"/>
        </w:r>
        <w:r>
          <w:rPr>
            <w:noProof/>
            <w:webHidden/>
          </w:rPr>
          <w:instrText xml:space="preserve"> PAGEREF _Toc225120585 \h </w:instrText>
        </w:r>
        <w:r>
          <w:rPr>
            <w:noProof/>
            <w:webHidden/>
          </w:rPr>
        </w:r>
        <w:r>
          <w:rPr>
            <w:noProof/>
            <w:webHidden/>
          </w:rPr>
          <w:fldChar w:fldCharType="separate"/>
        </w:r>
        <w:r>
          <w:rPr>
            <w:noProof/>
            <w:webHidden/>
          </w:rPr>
          <w:t>6</w:t>
        </w:r>
        <w:r>
          <w:rPr>
            <w:noProof/>
            <w:webHidden/>
          </w:rPr>
          <w:fldChar w:fldCharType="end"/>
        </w:r>
      </w:hyperlink>
    </w:p>
    <w:p w14:paraId="3C8922D9" w14:textId="6D3F522E" w:rsidR="00A70CB9" w:rsidRDefault="00A70CB9">
      <w:pPr>
        <w:pStyle w:val="TableofFigures"/>
        <w:tabs>
          <w:tab w:val="right" w:leader="dot" w:pos="9350"/>
        </w:tabs>
        <w:rPr>
          <w:rFonts w:asciiTheme="minorHAnsi" w:eastAsiaTheme="minorEastAsia" w:hAnsiTheme="minorHAnsi" w:cstheme="minorBidi"/>
          <w:noProof/>
          <w:kern w:val="2"/>
          <w:lang w:val="en-US" w:eastAsia="zh-CN"/>
          <w14:ligatures w14:val="standardContextual"/>
        </w:rPr>
      </w:pPr>
      <w:hyperlink w:anchor="_Toc225120586" w:history="1">
        <w:r w:rsidRPr="00FB4AC2">
          <w:rPr>
            <w:rStyle w:val="Hyperlink"/>
            <w:noProof/>
          </w:rPr>
          <w:t>Figure 3</w:t>
        </w:r>
        <w:r w:rsidRPr="00FB4AC2">
          <w:rPr>
            <w:rStyle w:val="Hyperlink"/>
            <w:noProof/>
            <w:lang w:val="en-US"/>
          </w:rPr>
          <w:t xml:space="preserve"> Optimal Number of Clusters (elbow method &amp; silhouette analysis)</w:t>
        </w:r>
        <w:r>
          <w:rPr>
            <w:noProof/>
            <w:webHidden/>
          </w:rPr>
          <w:tab/>
        </w:r>
        <w:r>
          <w:rPr>
            <w:noProof/>
            <w:webHidden/>
          </w:rPr>
          <w:fldChar w:fldCharType="begin"/>
        </w:r>
        <w:r>
          <w:rPr>
            <w:noProof/>
            <w:webHidden/>
          </w:rPr>
          <w:instrText xml:space="preserve"> PAGEREF _Toc225120586 \h </w:instrText>
        </w:r>
        <w:r>
          <w:rPr>
            <w:noProof/>
            <w:webHidden/>
          </w:rPr>
        </w:r>
        <w:r>
          <w:rPr>
            <w:noProof/>
            <w:webHidden/>
          </w:rPr>
          <w:fldChar w:fldCharType="separate"/>
        </w:r>
        <w:r>
          <w:rPr>
            <w:noProof/>
            <w:webHidden/>
          </w:rPr>
          <w:t>7</w:t>
        </w:r>
        <w:r>
          <w:rPr>
            <w:noProof/>
            <w:webHidden/>
          </w:rPr>
          <w:fldChar w:fldCharType="end"/>
        </w:r>
      </w:hyperlink>
    </w:p>
    <w:p w14:paraId="740ABFC9" w14:textId="18E7DFBE" w:rsidR="00A70CB9" w:rsidRDefault="00A70CB9">
      <w:pPr>
        <w:pStyle w:val="TableofFigures"/>
        <w:tabs>
          <w:tab w:val="right" w:leader="dot" w:pos="9350"/>
        </w:tabs>
        <w:rPr>
          <w:rFonts w:asciiTheme="minorHAnsi" w:eastAsiaTheme="minorEastAsia" w:hAnsiTheme="minorHAnsi" w:cstheme="minorBidi"/>
          <w:noProof/>
          <w:kern w:val="2"/>
          <w:lang w:val="en-US" w:eastAsia="zh-CN"/>
          <w14:ligatures w14:val="standardContextual"/>
        </w:rPr>
      </w:pPr>
      <w:hyperlink w:anchor="_Toc225120587" w:history="1">
        <w:r w:rsidRPr="00FB4AC2">
          <w:rPr>
            <w:rStyle w:val="Hyperlink"/>
            <w:noProof/>
          </w:rPr>
          <w:t>Figure 4</w:t>
        </w:r>
        <w:r w:rsidRPr="00FB4AC2">
          <w:rPr>
            <w:rStyle w:val="Hyperlink"/>
            <w:noProof/>
            <w:lang w:val="en-US"/>
          </w:rPr>
          <w:t xml:space="preserve"> Borrower Segmentation - Feature Profiles (heatmap), Default Rates, Cluster Sizes, and Income vs DTI scatter.</w:t>
        </w:r>
        <w:r>
          <w:rPr>
            <w:noProof/>
            <w:webHidden/>
          </w:rPr>
          <w:tab/>
        </w:r>
        <w:r>
          <w:rPr>
            <w:noProof/>
            <w:webHidden/>
          </w:rPr>
          <w:fldChar w:fldCharType="begin"/>
        </w:r>
        <w:r>
          <w:rPr>
            <w:noProof/>
            <w:webHidden/>
          </w:rPr>
          <w:instrText xml:space="preserve"> PAGEREF _Toc225120587 \h </w:instrText>
        </w:r>
        <w:r>
          <w:rPr>
            <w:noProof/>
            <w:webHidden/>
          </w:rPr>
        </w:r>
        <w:r>
          <w:rPr>
            <w:noProof/>
            <w:webHidden/>
          </w:rPr>
          <w:fldChar w:fldCharType="separate"/>
        </w:r>
        <w:r>
          <w:rPr>
            <w:noProof/>
            <w:webHidden/>
          </w:rPr>
          <w:t>9</w:t>
        </w:r>
        <w:r>
          <w:rPr>
            <w:noProof/>
            <w:webHidden/>
          </w:rPr>
          <w:fldChar w:fldCharType="end"/>
        </w:r>
      </w:hyperlink>
    </w:p>
    <w:p w14:paraId="5B6C83DE" w14:textId="3422F51D" w:rsidR="00A70CB9" w:rsidRDefault="00A70CB9">
      <w:pPr>
        <w:pStyle w:val="TableofFigures"/>
        <w:tabs>
          <w:tab w:val="right" w:leader="dot" w:pos="9350"/>
        </w:tabs>
        <w:rPr>
          <w:rFonts w:asciiTheme="minorHAnsi" w:eastAsiaTheme="minorEastAsia" w:hAnsiTheme="minorHAnsi" w:cstheme="minorBidi"/>
          <w:noProof/>
          <w:kern w:val="2"/>
          <w:lang w:val="en-US" w:eastAsia="zh-CN"/>
          <w14:ligatures w14:val="standardContextual"/>
        </w:rPr>
      </w:pPr>
      <w:hyperlink w:anchor="_Toc225120588" w:history="1">
        <w:r w:rsidRPr="00FB4AC2">
          <w:rPr>
            <w:rStyle w:val="Hyperlink"/>
            <w:noProof/>
          </w:rPr>
          <w:t>Figure 5</w:t>
        </w:r>
        <w:r w:rsidRPr="00FB4AC2">
          <w:rPr>
            <w:rStyle w:val="Hyperlink"/>
            <w:noProof/>
            <w:lang w:val="en-US"/>
          </w:rPr>
          <w:t xml:space="preserve"> Policy Performance Across Borrower Segments</w:t>
        </w:r>
        <w:r>
          <w:rPr>
            <w:noProof/>
            <w:webHidden/>
          </w:rPr>
          <w:tab/>
        </w:r>
        <w:r>
          <w:rPr>
            <w:noProof/>
            <w:webHidden/>
          </w:rPr>
          <w:fldChar w:fldCharType="begin"/>
        </w:r>
        <w:r>
          <w:rPr>
            <w:noProof/>
            <w:webHidden/>
          </w:rPr>
          <w:instrText xml:space="preserve"> PAGEREF _Toc225120588 \h </w:instrText>
        </w:r>
        <w:r>
          <w:rPr>
            <w:noProof/>
            <w:webHidden/>
          </w:rPr>
        </w:r>
        <w:r>
          <w:rPr>
            <w:noProof/>
            <w:webHidden/>
          </w:rPr>
          <w:fldChar w:fldCharType="separate"/>
        </w:r>
        <w:r>
          <w:rPr>
            <w:noProof/>
            <w:webHidden/>
          </w:rPr>
          <w:t>10</w:t>
        </w:r>
        <w:r>
          <w:rPr>
            <w:noProof/>
            <w:webHidden/>
          </w:rPr>
          <w:fldChar w:fldCharType="end"/>
        </w:r>
      </w:hyperlink>
    </w:p>
    <w:p w14:paraId="6D0BD39B" w14:textId="04CC7610" w:rsidR="00A70CB9" w:rsidRDefault="00A70CB9">
      <w:pPr>
        <w:pStyle w:val="TableofFigures"/>
        <w:tabs>
          <w:tab w:val="right" w:leader="dot" w:pos="9350"/>
        </w:tabs>
        <w:rPr>
          <w:rFonts w:asciiTheme="minorHAnsi" w:eastAsiaTheme="minorEastAsia" w:hAnsiTheme="minorHAnsi" w:cstheme="minorBidi"/>
          <w:noProof/>
          <w:kern w:val="2"/>
          <w:lang w:val="en-US" w:eastAsia="zh-CN"/>
          <w14:ligatures w14:val="standardContextual"/>
        </w:rPr>
      </w:pPr>
      <w:hyperlink w:anchor="_Toc225120589" w:history="1">
        <w:r w:rsidRPr="00FB4AC2">
          <w:rPr>
            <w:rStyle w:val="Hyperlink"/>
            <w:noProof/>
          </w:rPr>
          <w:t>Figure 6</w:t>
        </w:r>
        <w:r w:rsidRPr="00FB4AC2">
          <w:rPr>
            <w:rStyle w:val="Hyperlink"/>
            <w:noProof/>
            <w:lang w:val="en-US"/>
          </w:rPr>
          <w:t xml:space="preserve"> Training and Validation Loss and AUC Curves</w:t>
        </w:r>
        <w:r>
          <w:rPr>
            <w:noProof/>
            <w:webHidden/>
          </w:rPr>
          <w:tab/>
        </w:r>
        <w:r>
          <w:rPr>
            <w:noProof/>
            <w:webHidden/>
          </w:rPr>
          <w:fldChar w:fldCharType="begin"/>
        </w:r>
        <w:r>
          <w:rPr>
            <w:noProof/>
            <w:webHidden/>
          </w:rPr>
          <w:instrText xml:space="preserve"> PAGEREF _Toc225120589 \h </w:instrText>
        </w:r>
        <w:r>
          <w:rPr>
            <w:noProof/>
            <w:webHidden/>
          </w:rPr>
        </w:r>
        <w:r>
          <w:rPr>
            <w:noProof/>
            <w:webHidden/>
          </w:rPr>
          <w:fldChar w:fldCharType="separate"/>
        </w:r>
        <w:r>
          <w:rPr>
            <w:noProof/>
            <w:webHidden/>
          </w:rPr>
          <w:t>12</w:t>
        </w:r>
        <w:r>
          <w:rPr>
            <w:noProof/>
            <w:webHidden/>
          </w:rPr>
          <w:fldChar w:fldCharType="end"/>
        </w:r>
      </w:hyperlink>
    </w:p>
    <w:p w14:paraId="79C1DA17" w14:textId="6EFF02E8" w:rsidR="00A70CB9" w:rsidRDefault="00A70CB9">
      <w:pPr>
        <w:pStyle w:val="TableofFigures"/>
        <w:tabs>
          <w:tab w:val="right" w:leader="dot" w:pos="9350"/>
        </w:tabs>
        <w:rPr>
          <w:rFonts w:asciiTheme="minorHAnsi" w:eastAsiaTheme="minorEastAsia" w:hAnsiTheme="minorHAnsi" w:cstheme="minorBidi"/>
          <w:noProof/>
          <w:kern w:val="2"/>
          <w:lang w:val="en-US" w:eastAsia="zh-CN"/>
          <w14:ligatures w14:val="standardContextual"/>
        </w:rPr>
      </w:pPr>
      <w:hyperlink w:anchor="_Toc225120590" w:history="1">
        <w:r w:rsidRPr="00FB4AC2">
          <w:rPr>
            <w:rStyle w:val="Hyperlink"/>
            <w:noProof/>
          </w:rPr>
          <w:t>Figure 7</w:t>
        </w:r>
        <w:r w:rsidRPr="00FB4AC2">
          <w:rPr>
            <w:rStyle w:val="Hyperlink"/>
            <w:noProof/>
            <w:lang w:val="en-US"/>
          </w:rPr>
          <w:t xml:space="preserve"> ROC Curve (AUC = 0.690) and Precision-Recall Curve (AP = 0.322) on the Held-Out Test Set</w:t>
        </w:r>
        <w:r>
          <w:rPr>
            <w:noProof/>
            <w:webHidden/>
          </w:rPr>
          <w:tab/>
        </w:r>
        <w:r>
          <w:rPr>
            <w:noProof/>
            <w:webHidden/>
          </w:rPr>
          <w:fldChar w:fldCharType="begin"/>
        </w:r>
        <w:r>
          <w:rPr>
            <w:noProof/>
            <w:webHidden/>
          </w:rPr>
          <w:instrText xml:space="preserve"> PAGEREF _Toc225120590 \h </w:instrText>
        </w:r>
        <w:r>
          <w:rPr>
            <w:noProof/>
            <w:webHidden/>
          </w:rPr>
        </w:r>
        <w:r>
          <w:rPr>
            <w:noProof/>
            <w:webHidden/>
          </w:rPr>
          <w:fldChar w:fldCharType="separate"/>
        </w:r>
        <w:r>
          <w:rPr>
            <w:noProof/>
            <w:webHidden/>
          </w:rPr>
          <w:t>13</w:t>
        </w:r>
        <w:r>
          <w:rPr>
            <w:noProof/>
            <w:webHidden/>
          </w:rPr>
          <w:fldChar w:fldCharType="end"/>
        </w:r>
      </w:hyperlink>
    </w:p>
    <w:p w14:paraId="1CD89D11" w14:textId="781C710E" w:rsidR="00A70CB9" w:rsidRDefault="00A70CB9">
      <w:pPr>
        <w:pStyle w:val="TableofFigures"/>
        <w:tabs>
          <w:tab w:val="right" w:leader="dot" w:pos="9350"/>
        </w:tabs>
        <w:rPr>
          <w:rFonts w:asciiTheme="minorHAnsi" w:eastAsiaTheme="minorEastAsia" w:hAnsiTheme="minorHAnsi" w:cstheme="minorBidi"/>
          <w:noProof/>
          <w:kern w:val="2"/>
          <w:lang w:val="en-US" w:eastAsia="zh-CN"/>
          <w14:ligatures w14:val="standardContextual"/>
        </w:rPr>
      </w:pPr>
      <w:hyperlink w:anchor="_Toc225120591" w:history="1">
        <w:r w:rsidRPr="00FB4AC2">
          <w:rPr>
            <w:rStyle w:val="Hyperlink"/>
            <w:noProof/>
          </w:rPr>
          <w:t>Figure 8</w:t>
        </w:r>
        <w:r w:rsidRPr="00FB4AC2">
          <w:rPr>
            <w:rStyle w:val="Hyperlink"/>
            <w:noProof/>
            <w:lang w:val="en-US"/>
          </w:rPr>
          <w:t xml:space="preserve"> Model Performance Across Borrower Segments</w:t>
        </w:r>
        <w:r>
          <w:rPr>
            <w:noProof/>
            <w:webHidden/>
          </w:rPr>
          <w:tab/>
        </w:r>
        <w:r>
          <w:rPr>
            <w:noProof/>
            <w:webHidden/>
          </w:rPr>
          <w:fldChar w:fldCharType="begin"/>
        </w:r>
        <w:r>
          <w:rPr>
            <w:noProof/>
            <w:webHidden/>
          </w:rPr>
          <w:instrText xml:space="preserve"> PAGEREF _Toc225120591 \h </w:instrText>
        </w:r>
        <w:r>
          <w:rPr>
            <w:noProof/>
            <w:webHidden/>
          </w:rPr>
        </w:r>
        <w:r>
          <w:rPr>
            <w:noProof/>
            <w:webHidden/>
          </w:rPr>
          <w:fldChar w:fldCharType="separate"/>
        </w:r>
        <w:r>
          <w:rPr>
            <w:noProof/>
            <w:webHidden/>
          </w:rPr>
          <w:t>13</w:t>
        </w:r>
        <w:r>
          <w:rPr>
            <w:noProof/>
            <w:webHidden/>
          </w:rPr>
          <w:fldChar w:fldCharType="end"/>
        </w:r>
      </w:hyperlink>
    </w:p>
    <w:p w14:paraId="5B9F5947" w14:textId="3D0E60A1" w:rsidR="00DA3C0A" w:rsidRDefault="00136108" w:rsidP="00C14C96">
      <w:pPr>
        <w:pStyle w:val="TOCHeading"/>
      </w:pPr>
      <w:r>
        <w:fldChar w:fldCharType="end"/>
      </w:r>
    </w:p>
    <w:p w14:paraId="48F67DC0" w14:textId="3BC56855" w:rsidR="002417B1" w:rsidRDefault="002417B1" w:rsidP="002417B1">
      <w:pPr>
        <w:pStyle w:val="TOCHeading"/>
      </w:pPr>
      <w:r>
        <w:t>List of Tables</w:t>
      </w:r>
    </w:p>
    <w:p w14:paraId="13418E56" w14:textId="6D0F8889" w:rsidR="002417B1" w:rsidRDefault="002417B1">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r>
        <w:rPr>
          <w:lang w:val="en-US" w:eastAsia="en-US"/>
        </w:rPr>
        <w:fldChar w:fldCharType="begin"/>
      </w:r>
      <w:r>
        <w:rPr>
          <w:lang w:val="en-US" w:eastAsia="en-US"/>
        </w:rPr>
        <w:instrText xml:space="preserve"> TOC \h \z \c "Table" </w:instrText>
      </w:r>
      <w:r>
        <w:rPr>
          <w:lang w:val="en-US" w:eastAsia="en-US"/>
        </w:rPr>
        <w:fldChar w:fldCharType="separate"/>
      </w:r>
      <w:hyperlink w:anchor="_Toc225110537" w:history="1">
        <w:r w:rsidRPr="00C25F1C">
          <w:rPr>
            <w:rStyle w:val="Hyperlink"/>
            <w:noProof/>
          </w:rPr>
          <w:t>Table 1</w:t>
        </w:r>
        <w:r w:rsidRPr="00C25F1C">
          <w:rPr>
            <w:rStyle w:val="Hyperlink"/>
            <w:noProof/>
            <w:lang w:val="en-US"/>
          </w:rPr>
          <w:t xml:space="preserve"> Policy A vs. Policy B comparison</w:t>
        </w:r>
        <w:r>
          <w:rPr>
            <w:noProof/>
            <w:webHidden/>
          </w:rPr>
          <w:tab/>
        </w:r>
        <w:r>
          <w:rPr>
            <w:noProof/>
            <w:webHidden/>
          </w:rPr>
          <w:fldChar w:fldCharType="begin"/>
        </w:r>
        <w:r>
          <w:rPr>
            <w:noProof/>
            <w:webHidden/>
          </w:rPr>
          <w:instrText xml:space="preserve"> PAGEREF _Toc225110537 \h </w:instrText>
        </w:r>
        <w:r>
          <w:rPr>
            <w:noProof/>
            <w:webHidden/>
          </w:rPr>
        </w:r>
        <w:r>
          <w:rPr>
            <w:noProof/>
            <w:webHidden/>
          </w:rPr>
          <w:fldChar w:fldCharType="separate"/>
        </w:r>
        <w:r w:rsidR="00A70CB9">
          <w:rPr>
            <w:noProof/>
            <w:webHidden/>
          </w:rPr>
          <w:t>5</w:t>
        </w:r>
        <w:r>
          <w:rPr>
            <w:noProof/>
            <w:webHidden/>
          </w:rPr>
          <w:fldChar w:fldCharType="end"/>
        </w:r>
      </w:hyperlink>
    </w:p>
    <w:p w14:paraId="54FE35A2" w14:textId="08A2F5A7" w:rsidR="002417B1" w:rsidRDefault="002417B1">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5110538" w:history="1">
        <w:r w:rsidRPr="00C25F1C">
          <w:rPr>
            <w:rStyle w:val="Hyperlink"/>
            <w:noProof/>
          </w:rPr>
          <w:t>Table 2</w:t>
        </w:r>
        <w:r w:rsidRPr="00C25F1C">
          <w:rPr>
            <w:rStyle w:val="Hyperlink"/>
            <w:noProof/>
            <w:lang w:val="en-US"/>
          </w:rPr>
          <w:t xml:space="preserve"> Borrower cluster profiles</w:t>
        </w:r>
        <w:r>
          <w:rPr>
            <w:noProof/>
            <w:webHidden/>
          </w:rPr>
          <w:tab/>
        </w:r>
        <w:r>
          <w:rPr>
            <w:noProof/>
            <w:webHidden/>
          </w:rPr>
          <w:fldChar w:fldCharType="begin"/>
        </w:r>
        <w:r>
          <w:rPr>
            <w:noProof/>
            <w:webHidden/>
          </w:rPr>
          <w:instrText xml:space="preserve"> PAGEREF _Toc225110538 \h </w:instrText>
        </w:r>
        <w:r>
          <w:rPr>
            <w:noProof/>
            <w:webHidden/>
          </w:rPr>
        </w:r>
        <w:r>
          <w:rPr>
            <w:noProof/>
            <w:webHidden/>
          </w:rPr>
          <w:fldChar w:fldCharType="separate"/>
        </w:r>
        <w:r w:rsidR="00A70CB9">
          <w:rPr>
            <w:noProof/>
            <w:webHidden/>
          </w:rPr>
          <w:t>8</w:t>
        </w:r>
        <w:r>
          <w:rPr>
            <w:noProof/>
            <w:webHidden/>
          </w:rPr>
          <w:fldChar w:fldCharType="end"/>
        </w:r>
      </w:hyperlink>
    </w:p>
    <w:p w14:paraId="375C7120" w14:textId="54AC702C" w:rsidR="002417B1" w:rsidRDefault="002417B1">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5110539" w:history="1">
        <w:r w:rsidRPr="00C25F1C">
          <w:rPr>
            <w:rStyle w:val="Hyperlink"/>
            <w:noProof/>
          </w:rPr>
          <w:t>Table 3</w:t>
        </w:r>
        <w:r w:rsidRPr="00C25F1C">
          <w:rPr>
            <w:rStyle w:val="Hyperlink"/>
            <w:noProof/>
            <w:lang w:val="en-US"/>
          </w:rPr>
          <w:t xml:space="preserve"> Policy performance within each borrower cluster</w:t>
        </w:r>
        <w:r>
          <w:rPr>
            <w:noProof/>
            <w:webHidden/>
          </w:rPr>
          <w:tab/>
        </w:r>
        <w:r>
          <w:rPr>
            <w:noProof/>
            <w:webHidden/>
          </w:rPr>
          <w:fldChar w:fldCharType="begin"/>
        </w:r>
        <w:r>
          <w:rPr>
            <w:noProof/>
            <w:webHidden/>
          </w:rPr>
          <w:instrText xml:space="preserve"> PAGEREF _Toc225110539 \h </w:instrText>
        </w:r>
        <w:r>
          <w:rPr>
            <w:noProof/>
            <w:webHidden/>
          </w:rPr>
        </w:r>
        <w:r>
          <w:rPr>
            <w:noProof/>
            <w:webHidden/>
          </w:rPr>
          <w:fldChar w:fldCharType="separate"/>
        </w:r>
        <w:r w:rsidR="00A70CB9">
          <w:rPr>
            <w:noProof/>
            <w:webHidden/>
          </w:rPr>
          <w:t>10</w:t>
        </w:r>
        <w:r>
          <w:rPr>
            <w:noProof/>
            <w:webHidden/>
          </w:rPr>
          <w:fldChar w:fldCharType="end"/>
        </w:r>
      </w:hyperlink>
    </w:p>
    <w:p w14:paraId="706CBA54" w14:textId="03B1632D" w:rsidR="002417B1" w:rsidRDefault="002417B1">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25110540" w:history="1">
        <w:r w:rsidRPr="00C25F1C">
          <w:rPr>
            <w:rStyle w:val="Hyperlink"/>
            <w:noProof/>
          </w:rPr>
          <w:t>Table 4</w:t>
        </w:r>
        <w:r w:rsidRPr="00C25F1C">
          <w:rPr>
            <w:rStyle w:val="Hyperlink"/>
            <w:noProof/>
            <w:lang w:val="en-US"/>
          </w:rPr>
          <w:t xml:space="preserve"> Model performance on held-out test set</w:t>
        </w:r>
        <w:r>
          <w:rPr>
            <w:noProof/>
            <w:webHidden/>
          </w:rPr>
          <w:tab/>
        </w:r>
        <w:r>
          <w:rPr>
            <w:noProof/>
            <w:webHidden/>
          </w:rPr>
          <w:fldChar w:fldCharType="begin"/>
        </w:r>
        <w:r>
          <w:rPr>
            <w:noProof/>
            <w:webHidden/>
          </w:rPr>
          <w:instrText xml:space="preserve"> PAGEREF _Toc225110540 \h </w:instrText>
        </w:r>
        <w:r>
          <w:rPr>
            <w:noProof/>
            <w:webHidden/>
          </w:rPr>
        </w:r>
        <w:r>
          <w:rPr>
            <w:noProof/>
            <w:webHidden/>
          </w:rPr>
          <w:fldChar w:fldCharType="separate"/>
        </w:r>
        <w:r w:rsidR="00A70CB9">
          <w:rPr>
            <w:noProof/>
            <w:webHidden/>
          </w:rPr>
          <w:t>12</w:t>
        </w:r>
        <w:r>
          <w:rPr>
            <w:noProof/>
            <w:webHidden/>
          </w:rPr>
          <w:fldChar w:fldCharType="end"/>
        </w:r>
      </w:hyperlink>
    </w:p>
    <w:p w14:paraId="0031708B" w14:textId="16352353" w:rsidR="002417B1" w:rsidRPr="002417B1" w:rsidRDefault="002417B1" w:rsidP="002417B1">
      <w:pPr>
        <w:rPr>
          <w:lang w:val="en-US" w:eastAsia="en-US"/>
        </w:rPr>
      </w:pPr>
      <w:r>
        <w:rPr>
          <w:lang w:val="en-US" w:eastAsia="en-US"/>
        </w:rPr>
        <w:fldChar w:fldCharType="end"/>
      </w:r>
    </w:p>
    <w:p w14:paraId="13882CBD" w14:textId="0B204C32" w:rsidR="0092661F" w:rsidRPr="00954259" w:rsidRDefault="0092661F" w:rsidP="002417B1">
      <w:r>
        <w:br w:type="page"/>
      </w:r>
    </w:p>
    <w:p w14:paraId="32A36C38" w14:textId="14CD72D2" w:rsidR="00B533D3" w:rsidRDefault="5F89AB14" w:rsidP="62A6C5E7">
      <w:pPr>
        <w:pStyle w:val="Heading1"/>
        <w:spacing w:line="360" w:lineRule="auto"/>
        <w:jc w:val="both"/>
        <w:rPr>
          <w:rFonts w:ascii="Arial" w:eastAsia="Arial" w:hAnsi="Arial" w:cs="Arial"/>
          <w:b/>
          <w:bCs/>
          <w:color w:val="000000"/>
          <w:sz w:val="24"/>
          <w:szCs w:val="24"/>
        </w:rPr>
      </w:pPr>
      <w:bookmarkStart w:id="0" w:name="_Toc225117938"/>
      <w:r w:rsidRPr="62A6C5E7">
        <w:rPr>
          <w:rFonts w:ascii="Arial" w:eastAsia="Arial" w:hAnsi="Arial" w:cs="Arial"/>
          <w:b/>
          <w:bCs/>
          <w:color w:val="000000" w:themeColor="text1"/>
          <w:sz w:val="24"/>
          <w:szCs w:val="24"/>
        </w:rPr>
        <w:t>1. Introduction</w:t>
      </w:r>
      <w:bookmarkEnd w:id="0"/>
    </w:p>
    <w:p w14:paraId="4EAF98E2" w14:textId="11FE3DE5" w:rsidR="00B533D3" w:rsidRDefault="5F89AB14" w:rsidP="62A6C5E7">
      <w:pPr>
        <w:spacing w:line="360" w:lineRule="auto"/>
        <w:jc w:val="both"/>
        <w:rPr>
          <w:rFonts w:ascii="Arial" w:eastAsia="Arial" w:hAnsi="Arial" w:cs="Arial"/>
        </w:rPr>
      </w:pPr>
      <w:r w:rsidRPr="62A6C5E7">
        <w:rPr>
          <w:rFonts w:ascii="Arial" w:eastAsia="Arial" w:hAnsi="Arial" w:cs="Arial"/>
        </w:rPr>
        <w:t xml:space="preserve">This report analyses a LendingClub consumer loan dataset to support evidence-based loan approval decisions. The analysis proceeds in three stages: a simulated A/B test comparing two sub-grade-based approval policies, K-means cluster analysis to identify borrower segments, and a prototype deep learning model to predict individual default probabilities. </w:t>
      </w:r>
      <w:r w:rsidR="0E86E430" w:rsidRPr="62A6C5E7">
        <w:rPr>
          <w:rFonts w:ascii="Arial" w:eastAsia="Arial" w:hAnsi="Arial" w:cs="Arial"/>
        </w:rPr>
        <w:t>Together, these form a layered framework. A/B testing answers a binary strategic question (expand or not). Clustering explains why the answer depends on which borrowers are considered. The default probability model moves beyond segment-level rules to individual-level scoring, which is the form a production system would ultimately take.</w:t>
      </w:r>
    </w:p>
    <w:p w14:paraId="541AE95F" w14:textId="77777777" w:rsidR="00B533D3" w:rsidRDefault="5F89AB14" w:rsidP="62A6C5E7">
      <w:pPr>
        <w:pStyle w:val="Heading1"/>
        <w:spacing w:line="360" w:lineRule="auto"/>
        <w:jc w:val="both"/>
        <w:rPr>
          <w:rFonts w:ascii="Arial" w:eastAsia="Arial" w:hAnsi="Arial" w:cs="Arial"/>
          <w:b/>
          <w:bCs/>
          <w:color w:val="000000"/>
          <w:sz w:val="24"/>
          <w:szCs w:val="24"/>
        </w:rPr>
      </w:pPr>
      <w:bookmarkStart w:id="1" w:name="_Toc225117939"/>
      <w:r w:rsidRPr="62A6C5E7">
        <w:rPr>
          <w:rFonts w:ascii="Arial" w:eastAsia="Arial" w:hAnsi="Arial" w:cs="Arial"/>
          <w:b/>
          <w:bCs/>
          <w:color w:val="000000" w:themeColor="text1"/>
          <w:sz w:val="24"/>
          <w:szCs w:val="24"/>
        </w:rPr>
        <w:t>2. Data Preparation and Cleaning</w:t>
      </w:r>
      <w:bookmarkEnd w:id="1"/>
    </w:p>
    <w:p w14:paraId="2DD16279" w14:textId="77777777" w:rsidR="00B533D3" w:rsidRDefault="5F89AB14" w:rsidP="62A6C5E7">
      <w:pPr>
        <w:spacing w:line="360" w:lineRule="auto"/>
        <w:jc w:val="both"/>
        <w:rPr>
          <w:rFonts w:ascii="Arial" w:eastAsia="Arial" w:hAnsi="Arial" w:cs="Arial"/>
        </w:rPr>
      </w:pPr>
      <w:r w:rsidRPr="62A6C5E7">
        <w:rPr>
          <w:rFonts w:ascii="Arial" w:eastAsia="Arial" w:hAnsi="Arial" w:cs="Arial"/>
        </w:rPr>
        <w:t>The raw dataset contained 50,000 loans. 6,621 ‘Current’ loans with unknown outcomes were removed to avoid systematic bias, leaving 43,379 resolved loans.</w:t>
      </w:r>
    </w:p>
    <w:p w14:paraId="12C23E72" w14:textId="2B3321EA" w:rsidR="00B533D3" w:rsidRDefault="5F89AB14" w:rsidP="62A6C5E7">
      <w:pPr>
        <w:spacing w:line="360" w:lineRule="auto"/>
        <w:jc w:val="both"/>
        <w:rPr>
          <w:rFonts w:ascii="Arial" w:eastAsia="Arial" w:hAnsi="Arial" w:cs="Arial"/>
        </w:rPr>
      </w:pPr>
      <w:r w:rsidRPr="62A6C5E7">
        <w:rPr>
          <w:rFonts w:ascii="Arial" w:eastAsia="Arial" w:hAnsi="Arial" w:cs="Arial"/>
        </w:rPr>
        <w:t xml:space="preserve">Post-decision variables were excluded to prevent data leakage, and identifier, near-constant, and high-cardinality fields were removed. Revolving </w:t>
      </w:r>
      <w:r w:rsidR="64CBD16D" w:rsidRPr="62A6C5E7">
        <w:rPr>
          <w:rFonts w:ascii="Arial" w:eastAsia="Arial" w:hAnsi="Arial" w:cs="Arial"/>
        </w:rPr>
        <w:t xml:space="preserve">balance and total credit were dropped </w:t>
      </w:r>
      <w:r w:rsidR="5B49E583" w:rsidRPr="62A6C5E7">
        <w:rPr>
          <w:rFonts w:ascii="Arial" w:eastAsia="Arial" w:hAnsi="Arial" w:cs="Arial"/>
        </w:rPr>
        <w:t xml:space="preserve">as their signal is captured </w:t>
      </w:r>
      <w:r w:rsidRPr="62A6C5E7">
        <w:rPr>
          <w:rFonts w:ascii="Arial" w:eastAsia="Arial" w:hAnsi="Arial" w:cs="Arial"/>
        </w:rPr>
        <w:t>in revolving utilisation</w:t>
      </w:r>
      <w:r w:rsidR="0BAED6B3" w:rsidRPr="62A6C5E7">
        <w:rPr>
          <w:rFonts w:ascii="Arial" w:eastAsia="Arial" w:hAnsi="Arial" w:cs="Arial"/>
        </w:rPr>
        <w:t>.</w:t>
      </w:r>
      <w:r w:rsidR="722BA097" w:rsidRPr="62A6C5E7">
        <w:rPr>
          <w:rFonts w:ascii="Arial" w:eastAsia="Arial" w:hAnsi="Arial" w:cs="Arial"/>
        </w:rPr>
        <w:t xml:space="preserve"> </w:t>
      </w:r>
      <w:proofErr w:type="spellStart"/>
      <w:r w:rsidR="00DB2F9B">
        <w:rPr>
          <w:rFonts w:ascii="Arial" w:eastAsia="Arial" w:hAnsi="Arial" w:cs="Arial"/>
        </w:rPr>
        <w:t>Total_acc</w:t>
      </w:r>
      <w:proofErr w:type="spellEnd"/>
      <w:r w:rsidR="00DB2F9B">
        <w:rPr>
          <w:rFonts w:ascii="Arial" w:eastAsia="Arial" w:hAnsi="Arial" w:cs="Arial"/>
        </w:rPr>
        <w:t xml:space="preserve"> was removed </w:t>
      </w:r>
      <w:r w:rsidR="006E32CE">
        <w:rPr>
          <w:rFonts w:ascii="Arial" w:eastAsia="Arial" w:hAnsi="Arial" w:cs="Arial"/>
        </w:rPr>
        <w:t xml:space="preserve">(correlation 0.66 with </w:t>
      </w:r>
      <w:proofErr w:type="spellStart"/>
      <w:r w:rsidR="006E32CE">
        <w:rPr>
          <w:rFonts w:ascii="Arial" w:eastAsia="Arial" w:hAnsi="Arial" w:cs="Arial"/>
        </w:rPr>
        <w:t>open_acc</w:t>
      </w:r>
      <w:proofErr w:type="spellEnd"/>
      <w:r w:rsidR="006E32CE">
        <w:rPr>
          <w:rFonts w:ascii="Arial" w:eastAsia="Arial" w:hAnsi="Arial" w:cs="Arial"/>
        </w:rPr>
        <w:t xml:space="preserve">). </w:t>
      </w:r>
      <w:r w:rsidR="0041602A">
        <w:rPr>
          <w:rFonts w:ascii="Arial" w:eastAsia="Arial" w:hAnsi="Arial" w:cs="Arial"/>
        </w:rPr>
        <w:t>Instalment was validated using the amortisation fo</w:t>
      </w:r>
      <w:r w:rsidR="00947EA4">
        <w:rPr>
          <w:rFonts w:ascii="Arial" w:eastAsia="Arial" w:hAnsi="Arial" w:cs="Arial"/>
        </w:rPr>
        <w:t xml:space="preserve">rmula; 37 rows exhibiting a deviation greater than 5% was removed. </w:t>
      </w:r>
      <w:r w:rsidR="00DE64B3">
        <w:rPr>
          <w:rFonts w:ascii="Arial" w:eastAsia="Arial" w:hAnsi="Arial" w:cs="Arial"/>
        </w:rPr>
        <w:t xml:space="preserve">Instalment then was dropped </w:t>
      </w:r>
      <w:r w:rsidR="00EA1DC2">
        <w:rPr>
          <w:rFonts w:ascii="Arial" w:eastAsia="Arial" w:hAnsi="Arial" w:cs="Arial"/>
        </w:rPr>
        <w:t xml:space="preserve">as it is derivative of loan amount, interest rate and term. </w:t>
      </w:r>
      <w:r w:rsidRPr="62A6C5E7">
        <w:rPr>
          <w:rFonts w:ascii="Arial" w:eastAsia="Arial" w:hAnsi="Arial" w:cs="Arial"/>
        </w:rPr>
        <w:t>Missing values were imputed with median and missingness flags, except total collection amount (imputed with zero). Continuous variables were capped at the 99th percentile and discrete counts at risk-informed thresholds. The final dataset comprised 43,312 observations with an 18.02% default rate and 30 variables.</w:t>
      </w:r>
    </w:p>
    <w:p w14:paraId="58951337" w14:textId="77777777" w:rsidR="00B533D3" w:rsidRDefault="5F89AB14" w:rsidP="62A6C5E7">
      <w:pPr>
        <w:pStyle w:val="Heading1"/>
        <w:spacing w:line="360" w:lineRule="auto"/>
        <w:jc w:val="both"/>
        <w:rPr>
          <w:rFonts w:ascii="Arial" w:eastAsia="Arial" w:hAnsi="Arial" w:cs="Arial"/>
          <w:b/>
          <w:bCs/>
          <w:color w:val="000000"/>
          <w:sz w:val="24"/>
          <w:szCs w:val="24"/>
        </w:rPr>
      </w:pPr>
      <w:bookmarkStart w:id="2" w:name="_Toc225117940"/>
      <w:r w:rsidRPr="62A6C5E7">
        <w:rPr>
          <w:rFonts w:ascii="Arial" w:eastAsia="Arial" w:hAnsi="Arial" w:cs="Arial"/>
          <w:b/>
          <w:bCs/>
          <w:color w:val="000000" w:themeColor="text1"/>
          <w:sz w:val="24"/>
          <w:szCs w:val="24"/>
        </w:rPr>
        <w:t>3. A/B Testing of Loan Review Policies</w:t>
      </w:r>
      <w:bookmarkEnd w:id="2"/>
    </w:p>
    <w:p w14:paraId="428D4F93" w14:textId="77777777" w:rsidR="00B533D3" w:rsidRDefault="5F89AB14" w:rsidP="62A6C5E7">
      <w:pPr>
        <w:pStyle w:val="Heading2"/>
        <w:spacing w:line="360" w:lineRule="auto"/>
        <w:jc w:val="both"/>
        <w:rPr>
          <w:rFonts w:ascii="Arial" w:eastAsia="Arial" w:hAnsi="Arial" w:cs="Arial"/>
          <w:b/>
          <w:bCs/>
          <w:color w:val="000000"/>
          <w:sz w:val="24"/>
          <w:szCs w:val="24"/>
        </w:rPr>
      </w:pPr>
      <w:bookmarkStart w:id="3" w:name="_Toc225117941"/>
      <w:r w:rsidRPr="62A6C5E7">
        <w:rPr>
          <w:rFonts w:ascii="Arial" w:eastAsia="Arial" w:hAnsi="Arial" w:cs="Arial"/>
          <w:b/>
          <w:bCs/>
          <w:color w:val="000000" w:themeColor="text1"/>
          <w:sz w:val="24"/>
          <w:szCs w:val="24"/>
        </w:rPr>
        <w:t>3.1 Policy Definition</w:t>
      </w:r>
      <w:bookmarkEnd w:id="3"/>
    </w:p>
    <w:p w14:paraId="29FAC70A" w14:textId="43A0FCCB" w:rsidR="00B533D3" w:rsidRDefault="5F89AB14" w:rsidP="62A6C5E7">
      <w:pPr>
        <w:spacing w:line="360" w:lineRule="auto"/>
        <w:jc w:val="both"/>
        <w:rPr>
          <w:rFonts w:ascii="Arial" w:eastAsia="Arial" w:hAnsi="Arial" w:cs="Arial"/>
        </w:rPr>
      </w:pPr>
      <w:r w:rsidRPr="62A6C5E7">
        <w:rPr>
          <w:rFonts w:ascii="Arial" w:eastAsia="Arial" w:hAnsi="Arial" w:cs="Arial"/>
        </w:rPr>
        <w:t>Analysis of default rates across LendingClub’s 35 sub-grades reveals a significant risk cliff between sub-grades C2 (18.0%) and C3 (23.5%), where default risk escalates by 5.5 percentage</w:t>
      </w:r>
      <w:r w:rsidR="3ABC8193" w:rsidRPr="62A6C5E7">
        <w:rPr>
          <w:rFonts w:ascii="Arial" w:eastAsia="Arial" w:hAnsi="Arial" w:cs="Arial"/>
        </w:rPr>
        <w:t>-</w:t>
      </w:r>
      <w:r w:rsidRPr="62A6C5E7">
        <w:rPr>
          <w:rFonts w:ascii="Arial" w:eastAsia="Arial" w:hAnsi="Arial" w:cs="Arial"/>
        </w:rPr>
        <w:t xml:space="preserve">points without proportional interest rate compensation (15.2% to 15.8%). This structural break motivates the design of two </w:t>
      </w:r>
      <w:r w:rsidR="4E35C65D" w:rsidRPr="62A6C5E7">
        <w:rPr>
          <w:rFonts w:ascii="Arial" w:eastAsia="Arial" w:hAnsi="Arial" w:cs="Arial"/>
        </w:rPr>
        <w:t>sub-grade level policies</w:t>
      </w:r>
      <w:r w:rsidR="00484694">
        <w:rPr>
          <w:rFonts w:ascii="Arial" w:eastAsia="Arial" w:hAnsi="Arial" w:cs="Arial"/>
        </w:rPr>
        <w:t>.</w:t>
      </w:r>
    </w:p>
    <w:p w14:paraId="52850BE4" w14:textId="2BCC9C04" w:rsidR="00B533D3" w:rsidRDefault="5F89AB14" w:rsidP="62A6C5E7">
      <w:pPr>
        <w:spacing w:line="360" w:lineRule="auto"/>
        <w:jc w:val="both"/>
        <w:rPr>
          <w:rFonts w:ascii="Arial" w:eastAsia="Arial" w:hAnsi="Arial" w:cs="Arial"/>
        </w:rPr>
      </w:pPr>
      <w:r w:rsidRPr="62A6C5E7">
        <w:rPr>
          <w:rFonts w:ascii="Arial" w:eastAsia="Arial" w:hAnsi="Arial" w:cs="Arial"/>
        </w:rPr>
        <w:t>Policy A (Conservative) approves all A1</w:t>
      </w:r>
      <w:r w:rsidR="4E35C65D" w:rsidRPr="62A6C5E7">
        <w:rPr>
          <w:rFonts w:ascii="Arial" w:eastAsia="Arial" w:hAnsi="Arial" w:cs="Arial"/>
        </w:rPr>
        <w:t>-</w:t>
      </w:r>
      <w:r w:rsidRPr="62A6C5E7">
        <w:rPr>
          <w:rFonts w:ascii="Arial" w:eastAsia="Arial" w:hAnsi="Arial" w:cs="Arial"/>
        </w:rPr>
        <w:t>C2</w:t>
      </w:r>
      <w:r w:rsidR="726F79E8" w:rsidRPr="62A6C5E7">
        <w:rPr>
          <w:rFonts w:ascii="Arial" w:eastAsia="Arial" w:hAnsi="Arial" w:cs="Arial"/>
        </w:rPr>
        <w:t xml:space="preserve"> applicants </w:t>
      </w:r>
      <w:r w:rsidR="4814D7F9" w:rsidRPr="62A6C5E7">
        <w:rPr>
          <w:rFonts w:ascii="Arial" w:eastAsia="Arial" w:hAnsi="Arial" w:cs="Arial"/>
        </w:rPr>
        <w:t xml:space="preserve">accepting </w:t>
      </w:r>
      <w:r w:rsidR="6DC03C63" w:rsidRPr="7E364AA5">
        <w:rPr>
          <w:rFonts w:ascii="Arial" w:eastAsia="Arial" w:hAnsi="Arial" w:cs="Arial"/>
        </w:rPr>
        <w:t>29,431</w:t>
      </w:r>
      <w:r w:rsidR="7730B70D" w:rsidRPr="62A6C5E7">
        <w:rPr>
          <w:rFonts w:ascii="Arial" w:eastAsia="Arial" w:hAnsi="Arial" w:cs="Arial"/>
        </w:rPr>
        <w:t xml:space="preserve"> loans</w:t>
      </w:r>
      <w:r w:rsidR="3314931E" w:rsidRPr="62A6C5E7">
        <w:rPr>
          <w:rFonts w:ascii="Arial" w:eastAsia="Arial" w:hAnsi="Arial" w:cs="Arial"/>
        </w:rPr>
        <w:t xml:space="preserve"> </w:t>
      </w:r>
      <w:r w:rsidR="4814D7F9" w:rsidRPr="62A6C5E7">
        <w:rPr>
          <w:rFonts w:ascii="Arial" w:eastAsia="Arial" w:hAnsi="Arial" w:cs="Arial"/>
        </w:rPr>
        <w:t>(</w:t>
      </w:r>
      <w:r w:rsidR="3314931E" w:rsidRPr="62A6C5E7">
        <w:rPr>
          <w:rFonts w:ascii="Arial" w:eastAsia="Arial" w:hAnsi="Arial" w:cs="Arial"/>
        </w:rPr>
        <w:t>68.0%</w:t>
      </w:r>
      <w:r w:rsidR="726F79E8" w:rsidRPr="62A6C5E7">
        <w:rPr>
          <w:rFonts w:ascii="Arial" w:eastAsia="Arial" w:hAnsi="Arial" w:cs="Arial"/>
        </w:rPr>
        <w:t>)</w:t>
      </w:r>
      <w:r w:rsidR="7C2B4506" w:rsidRPr="62A6C5E7">
        <w:rPr>
          <w:rFonts w:ascii="Arial" w:eastAsia="Arial" w:hAnsi="Arial" w:cs="Arial"/>
        </w:rPr>
        <w:t xml:space="preserve">. </w:t>
      </w:r>
      <w:r w:rsidRPr="62A6C5E7">
        <w:rPr>
          <w:rFonts w:ascii="Arial" w:eastAsia="Arial" w:hAnsi="Arial" w:cs="Arial"/>
        </w:rPr>
        <w:t>Policy B (Selective Expansion) approves the same cohort unconditionally and additionally approves C3</w:t>
      </w:r>
      <w:r w:rsidR="00F935EC">
        <w:rPr>
          <w:rFonts w:ascii="Arial" w:eastAsia="Arial" w:hAnsi="Arial" w:cs="Arial"/>
        </w:rPr>
        <w:t>-</w:t>
      </w:r>
      <w:r w:rsidRPr="62A6C5E7">
        <w:rPr>
          <w:rFonts w:ascii="Arial" w:eastAsia="Arial" w:hAnsi="Arial" w:cs="Arial"/>
        </w:rPr>
        <w:t xml:space="preserve">C5 borrowers </w:t>
      </w:r>
      <w:r w:rsidR="258B3F3E" w:rsidRPr="62A6C5E7">
        <w:rPr>
          <w:rFonts w:ascii="Arial" w:eastAsia="Arial" w:hAnsi="Arial" w:cs="Arial"/>
        </w:rPr>
        <w:t>with</w:t>
      </w:r>
      <w:r w:rsidRPr="62A6C5E7">
        <w:rPr>
          <w:rFonts w:ascii="Arial" w:eastAsia="Arial" w:hAnsi="Arial" w:cs="Arial"/>
        </w:rPr>
        <w:t xml:space="preserve"> </w:t>
      </w:r>
      <w:r w:rsidR="1C6A8918" w:rsidRPr="62A6C5E7">
        <w:rPr>
          <w:rFonts w:ascii="Arial" w:eastAsia="Arial" w:hAnsi="Arial" w:cs="Arial"/>
        </w:rPr>
        <w:t xml:space="preserve">debt-to-income </w:t>
      </w:r>
      <w:r w:rsidRPr="62A6C5E7">
        <w:rPr>
          <w:rFonts w:ascii="Arial" w:eastAsia="Arial" w:hAnsi="Arial" w:cs="Arial"/>
        </w:rPr>
        <w:t xml:space="preserve">(DTI) below 20%, </w:t>
      </w:r>
      <w:r w:rsidR="599B41CB" w:rsidRPr="62A6C5E7">
        <w:rPr>
          <w:rFonts w:ascii="Arial" w:eastAsia="Arial" w:hAnsi="Arial" w:cs="Arial"/>
        </w:rPr>
        <w:t xml:space="preserve">accepting </w:t>
      </w:r>
      <w:r w:rsidRPr="62A6C5E7">
        <w:rPr>
          <w:rFonts w:ascii="Arial" w:eastAsia="Arial" w:hAnsi="Arial" w:cs="Arial"/>
        </w:rPr>
        <w:t>32,305 loans (74.6%)</w:t>
      </w:r>
      <w:r w:rsidR="60DFA325" w:rsidRPr="62A6C5E7">
        <w:rPr>
          <w:rFonts w:ascii="Arial" w:eastAsia="Arial" w:hAnsi="Arial" w:cs="Arial"/>
        </w:rPr>
        <w:t xml:space="preserve">, </w:t>
      </w:r>
      <w:r w:rsidRPr="62A6C5E7">
        <w:rPr>
          <w:rFonts w:ascii="Arial" w:eastAsia="Arial" w:hAnsi="Arial" w:cs="Arial"/>
        </w:rPr>
        <w:t>add</w:t>
      </w:r>
      <w:r w:rsidR="60DFA325" w:rsidRPr="62A6C5E7">
        <w:rPr>
          <w:rFonts w:ascii="Arial" w:eastAsia="Arial" w:hAnsi="Arial" w:cs="Arial"/>
        </w:rPr>
        <w:t>ing</w:t>
      </w:r>
      <w:r w:rsidRPr="62A6C5E7">
        <w:rPr>
          <w:rFonts w:ascii="Arial" w:eastAsia="Arial" w:hAnsi="Arial" w:cs="Arial"/>
        </w:rPr>
        <w:t xml:space="preserve"> 2,874 marginal</w:t>
      </w:r>
      <w:r w:rsidR="599B41CB" w:rsidRPr="62A6C5E7">
        <w:rPr>
          <w:rFonts w:ascii="Arial" w:eastAsia="Arial" w:hAnsi="Arial" w:cs="Arial"/>
        </w:rPr>
        <w:t xml:space="preserve"> loans</w:t>
      </w:r>
      <w:r w:rsidRPr="62A6C5E7">
        <w:rPr>
          <w:rFonts w:ascii="Arial" w:eastAsia="Arial" w:hAnsi="Arial" w:cs="Arial"/>
        </w:rPr>
        <w:t xml:space="preserve">. </w:t>
      </w:r>
      <w:r w:rsidR="187CE5DE" w:rsidRPr="62A6C5E7">
        <w:rPr>
          <w:rFonts w:ascii="Arial" w:eastAsia="Arial" w:hAnsi="Arial" w:cs="Arial"/>
        </w:rPr>
        <w:t>Pol</w:t>
      </w:r>
      <w:r w:rsidR="6E94D9AD" w:rsidRPr="62A6C5E7">
        <w:rPr>
          <w:rFonts w:ascii="Arial" w:eastAsia="Arial" w:hAnsi="Arial" w:cs="Arial"/>
        </w:rPr>
        <w:t>icy B tests whether a behav</w:t>
      </w:r>
      <w:r w:rsidR="461A609F" w:rsidRPr="62A6C5E7">
        <w:rPr>
          <w:rFonts w:ascii="Arial" w:eastAsia="Arial" w:hAnsi="Arial" w:cs="Arial"/>
        </w:rPr>
        <w:t>ioural filter can capture addit</w:t>
      </w:r>
      <w:r w:rsidR="35E929AF" w:rsidRPr="62A6C5E7">
        <w:rPr>
          <w:rFonts w:ascii="Arial" w:eastAsia="Arial" w:hAnsi="Arial" w:cs="Arial"/>
        </w:rPr>
        <w:t>ional volume from riskier sub-grades without propor</w:t>
      </w:r>
      <w:r w:rsidR="1EF002FE" w:rsidRPr="62A6C5E7">
        <w:rPr>
          <w:rFonts w:ascii="Arial" w:eastAsia="Arial" w:hAnsi="Arial" w:cs="Arial"/>
        </w:rPr>
        <w:t>tionally increasing defaults</w:t>
      </w:r>
      <w:r w:rsidR="0BC95487" w:rsidRPr="62A6C5E7">
        <w:rPr>
          <w:rFonts w:ascii="Arial" w:eastAsia="Arial" w:hAnsi="Arial" w:cs="Arial"/>
        </w:rPr>
        <w:t xml:space="preserve">; which is a question grade-level analysis cannot </w:t>
      </w:r>
      <w:r w:rsidR="09C1C132" w:rsidRPr="62A6C5E7">
        <w:rPr>
          <w:rFonts w:ascii="Arial" w:eastAsia="Arial" w:hAnsi="Arial" w:cs="Arial"/>
        </w:rPr>
        <w:t>answer.</w:t>
      </w:r>
    </w:p>
    <w:p w14:paraId="50A26B5C" w14:textId="77777777" w:rsidR="00B533D3" w:rsidRDefault="5F89AB14" w:rsidP="62A6C5E7">
      <w:pPr>
        <w:pStyle w:val="Heading2"/>
        <w:spacing w:line="360" w:lineRule="auto"/>
        <w:jc w:val="both"/>
        <w:rPr>
          <w:rFonts w:ascii="Arial" w:eastAsia="Arial" w:hAnsi="Arial" w:cs="Arial"/>
          <w:b/>
          <w:bCs/>
          <w:color w:val="000000"/>
          <w:sz w:val="24"/>
          <w:szCs w:val="24"/>
        </w:rPr>
      </w:pPr>
      <w:bookmarkStart w:id="4" w:name="_Toc225117942"/>
      <w:r w:rsidRPr="62A6C5E7">
        <w:rPr>
          <w:rFonts w:ascii="Arial" w:eastAsia="Arial" w:hAnsi="Arial" w:cs="Arial"/>
          <w:b/>
          <w:bCs/>
          <w:color w:val="000000" w:themeColor="text1"/>
          <w:sz w:val="24"/>
          <w:szCs w:val="24"/>
        </w:rPr>
        <w:t>3.2 Evaluation Metric and Hypotheses</w:t>
      </w:r>
      <w:bookmarkEnd w:id="4"/>
    </w:p>
    <w:p w14:paraId="6A16E00A" w14:textId="5784A09A" w:rsidR="00B533D3" w:rsidRDefault="5F89AB14" w:rsidP="62A6C5E7">
      <w:pPr>
        <w:spacing w:line="360" w:lineRule="auto"/>
        <w:jc w:val="both"/>
        <w:rPr>
          <w:rFonts w:ascii="Arial" w:eastAsia="Arial" w:hAnsi="Arial" w:cs="Arial"/>
        </w:rPr>
      </w:pPr>
      <w:r w:rsidRPr="62A6C5E7">
        <w:rPr>
          <w:rFonts w:ascii="Arial" w:eastAsia="Arial" w:hAnsi="Arial" w:cs="Arial"/>
        </w:rPr>
        <w:t>The false negative rate was considered but rejected as its denominator (total defaults) remains fixed across policies, making it uninformative for comparing strategies that vary in approval volume.</w:t>
      </w:r>
      <w:r w:rsidR="383EA067" w:rsidRPr="62A6C5E7">
        <w:rPr>
          <w:rFonts w:ascii="Arial" w:eastAsia="Arial" w:hAnsi="Arial" w:cs="Arial"/>
        </w:rPr>
        <w:t xml:space="preserve"> </w:t>
      </w:r>
      <w:r w:rsidRPr="62A6C5E7">
        <w:rPr>
          <w:rFonts w:ascii="Arial" w:eastAsia="Arial" w:hAnsi="Arial" w:cs="Arial"/>
        </w:rPr>
        <w:t>Instead, Portfolio Default Rate (PDR)</w:t>
      </w:r>
      <w:r w:rsidR="1C881CB7" w:rsidRPr="62A6C5E7">
        <w:rPr>
          <w:rFonts w:ascii="Arial" w:eastAsia="Arial" w:hAnsi="Arial" w:cs="Arial"/>
        </w:rPr>
        <w:t xml:space="preserve">, </w:t>
      </w:r>
      <w:r w:rsidR="20B1AD0C" w:rsidRPr="62A6C5E7">
        <w:rPr>
          <w:rFonts w:ascii="Arial" w:eastAsia="Arial" w:hAnsi="Arial" w:cs="Arial"/>
        </w:rPr>
        <w:t>defaults among loans divided by total approved loans</w:t>
      </w:r>
      <w:r w:rsidR="1C881CB7" w:rsidRPr="62A6C5E7">
        <w:rPr>
          <w:rFonts w:ascii="Arial" w:eastAsia="Arial" w:hAnsi="Arial" w:cs="Arial"/>
        </w:rPr>
        <w:t>,</w:t>
      </w:r>
      <w:r w:rsidRPr="62A6C5E7">
        <w:rPr>
          <w:rFonts w:ascii="Arial" w:eastAsia="Arial" w:hAnsi="Arial" w:cs="Arial"/>
        </w:rPr>
        <w:t xml:space="preserve"> was selected as the primary evaluation metric</w:t>
      </w:r>
      <w:r w:rsidR="1F777E93" w:rsidRPr="62A6C5E7">
        <w:rPr>
          <w:rFonts w:ascii="Arial" w:eastAsia="Arial" w:hAnsi="Arial" w:cs="Arial"/>
        </w:rPr>
        <w:t xml:space="preserve"> as</w:t>
      </w:r>
      <w:r w:rsidR="4ED31490" w:rsidRPr="62A6C5E7">
        <w:rPr>
          <w:rFonts w:ascii="Arial" w:eastAsia="Arial" w:hAnsi="Arial" w:cs="Arial"/>
        </w:rPr>
        <w:t xml:space="preserve"> it</w:t>
      </w:r>
      <w:r w:rsidRPr="62A6C5E7">
        <w:rPr>
          <w:rFonts w:ascii="Arial" w:eastAsia="Arial" w:hAnsi="Arial" w:cs="Arial"/>
        </w:rPr>
        <w:t xml:space="preserve"> directly reflects </w:t>
      </w:r>
      <w:r w:rsidR="6003F9E3" w:rsidRPr="62A6C5E7">
        <w:rPr>
          <w:rFonts w:ascii="Arial" w:eastAsia="Arial" w:hAnsi="Arial" w:cs="Arial"/>
        </w:rPr>
        <w:t>portfolio</w:t>
      </w:r>
      <w:r w:rsidRPr="62A6C5E7">
        <w:rPr>
          <w:rFonts w:ascii="Arial" w:eastAsia="Arial" w:hAnsi="Arial" w:cs="Arial"/>
        </w:rPr>
        <w:t xml:space="preserve"> loss rate</w:t>
      </w:r>
      <w:r w:rsidR="6003F9E3" w:rsidRPr="62A6C5E7">
        <w:rPr>
          <w:rFonts w:ascii="Arial" w:eastAsia="Arial" w:hAnsi="Arial" w:cs="Arial"/>
        </w:rPr>
        <w:t>.</w:t>
      </w:r>
      <w:r w:rsidR="19171C4B" w:rsidRPr="62A6C5E7">
        <w:rPr>
          <w:rFonts w:ascii="Arial" w:eastAsia="Arial" w:hAnsi="Arial" w:cs="Arial"/>
        </w:rPr>
        <w:t xml:space="preserve"> A financial impact</w:t>
      </w:r>
      <w:r w:rsidR="4A038EDF" w:rsidRPr="62A6C5E7">
        <w:rPr>
          <w:rFonts w:ascii="Arial" w:eastAsia="Arial" w:hAnsi="Arial" w:cs="Arial"/>
        </w:rPr>
        <w:t xml:space="preserve"> model using LGD = 70%</w:t>
      </w:r>
      <w:r w:rsidR="7A79D911" w:rsidRPr="62A6C5E7">
        <w:rPr>
          <w:rFonts w:ascii="Arial" w:eastAsia="Arial" w:hAnsi="Arial" w:cs="Arial"/>
        </w:rPr>
        <w:t xml:space="preserve"> provides </w:t>
      </w:r>
      <w:r w:rsidR="7FB01767" w:rsidRPr="62A6C5E7">
        <w:rPr>
          <w:rFonts w:ascii="Arial" w:eastAsia="Arial" w:hAnsi="Arial" w:cs="Arial"/>
        </w:rPr>
        <w:t>directional</w:t>
      </w:r>
      <w:r w:rsidR="799E8800" w:rsidRPr="62A6C5E7">
        <w:rPr>
          <w:rFonts w:ascii="Arial" w:eastAsia="Arial" w:hAnsi="Arial" w:cs="Arial"/>
        </w:rPr>
        <w:t xml:space="preserve"> prof</w:t>
      </w:r>
      <w:r w:rsidR="45F3F022" w:rsidRPr="62A6C5E7">
        <w:rPr>
          <w:rFonts w:ascii="Arial" w:eastAsia="Arial" w:hAnsi="Arial" w:cs="Arial"/>
        </w:rPr>
        <w:t xml:space="preserve">itability </w:t>
      </w:r>
      <w:r w:rsidR="70567F76" w:rsidRPr="62A6C5E7">
        <w:rPr>
          <w:rFonts w:ascii="Arial" w:eastAsia="Arial" w:hAnsi="Arial" w:cs="Arial"/>
        </w:rPr>
        <w:t>insight.</w:t>
      </w:r>
    </w:p>
    <w:p w14:paraId="290ED426" w14:textId="09DB0D54" w:rsidR="002417B1" w:rsidRPr="002417B1" w:rsidRDefault="001331B0" w:rsidP="001331B0">
      <w:pPr>
        <w:pStyle w:val="Caption"/>
        <w:jc w:val="center"/>
        <w:rPr>
          <w:noProof/>
        </w:rPr>
      </w:pPr>
      <w:bookmarkStart w:id="5" w:name="_Toc225120584"/>
      <w:r>
        <w:rPr>
          <w:noProof/>
        </w:rPr>
        <w:drawing>
          <wp:anchor distT="114300" distB="114300" distL="114300" distR="114300" simplePos="0" relativeHeight="251658253" behindDoc="0" locked="0" layoutInCell="1" hidden="0" allowOverlap="1" wp14:anchorId="7F54B4E6" wp14:editId="038D250D">
            <wp:simplePos x="0" y="0"/>
            <wp:positionH relativeFrom="margin">
              <wp:posOffset>49696</wp:posOffset>
            </wp:positionH>
            <wp:positionV relativeFrom="paragraph">
              <wp:posOffset>17035</wp:posOffset>
            </wp:positionV>
            <wp:extent cx="5943600" cy="2514600"/>
            <wp:effectExtent l="0" t="0" r="0" b="0"/>
            <wp:wrapTopAndBottom/>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2514600"/>
                    </a:xfrm>
                    <a:prstGeom prst="rect">
                      <a:avLst/>
                    </a:prstGeom>
                    <a:ln/>
                  </pic:spPr>
                </pic:pic>
              </a:graphicData>
            </a:graphic>
          </wp:anchor>
        </w:drawing>
      </w:r>
      <w:r w:rsidR="002417B1">
        <w:t xml:space="preserve">Figure </w:t>
      </w:r>
      <w:r w:rsidR="002417B1">
        <w:fldChar w:fldCharType="begin"/>
      </w:r>
      <w:r w:rsidR="002417B1">
        <w:instrText xml:space="preserve"> SEQ Figure \* ARABIC </w:instrText>
      </w:r>
      <w:r w:rsidR="002417B1">
        <w:fldChar w:fldCharType="separate"/>
      </w:r>
      <w:r w:rsidR="002417B1">
        <w:rPr>
          <w:noProof/>
        </w:rPr>
        <w:t>1</w:t>
      </w:r>
      <w:r w:rsidR="002417B1">
        <w:fldChar w:fldCharType="end"/>
      </w:r>
      <w:r w:rsidR="002417B1">
        <w:t xml:space="preserve"> </w:t>
      </w:r>
      <w:r w:rsidR="002417B1" w:rsidRPr="00354D7F">
        <w:rPr>
          <w:lang w:val="en-US"/>
        </w:rPr>
        <w:t>Default Rate by Sub-Grade with Policy Boundaries</w:t>
      </w:r>
      <w:bookmarkEnd w:id="5"/>
    </w:p>
    <w:p w14:paraId="0E27B00A" w14:textId="045AB2BF" w:rsidR="00136108" w:rsidRDefault="5F89AB14" w:rsidP="62A6C5E7">
      <w:pPr>
        <w:spacing w:line="360" w:lineRule="auto"/>
        <w:jc w:val="both"/>
        <w:rPr>
          <w:rFonts w:ascii="Arial" w:eastAsia="Arial" w:hAnsi="Arial" w:cs="Arial"/>
        </w:rPr>
      </w:pPr>
      <w:r w:rsidRPr="62A6C5E7">
        <w:rPr>
          <w:rFonts w:ascii="Arial" w:eastAsia="Arial" w:hAnsi="Arial" w:cs="Arial"/>
        </w:rPr>
        <w:t>Default rates increase monotonically across sub-grades (Figure 1). The risk cliff between C2 (18.0%) and C3 (23.5%) is clearly visible, and the central question is whether Policy B’s DTI-filtered expansion sufficiently controls for this increased risk.</w:t>
      </w:r>
    </w:p>
    <w:p w14:paraId="5F82CB13" w14:textId="77777777" w:rsidR="00B533D3" w:rsidRDefault="5F89AB14" w:rsidP="62A6C5E7">
      <w:pPr>
        <w:spacing w:line="360" w:lineRule="auto"/>
        <w:jc w:val="both"/>
        <w:rPr>
          <w:rFonts w:ascii="Arial" w:eastAsia="Arial" w:hAnsi="Arial" w:cs="Arial"/>
        </w:rPr>
      </w:pPr>
      <w:r w:rsidRPr="62A6C5E7">
        <w:rPr>
          <w:rFonts w:ascii="Arial" w:eastAsia="Arial" w:hAnsi="Arial" w:cs="Arial"/>
        </w:rPr>
        <w:t>Since the selective expansion is expected to increase defaults, a one-sided hypothesis was specified:</w:t>
      </w:r>
    </w:p>
    <w:p w14:paraId="7E2E2CD3" w14:textId="77777777" w:rsidR="00B533D3" w:rsidRDefault="5F89AB14" w:rsidP="62A6C5E7">
      <w:pPr>
        <w:spacing w:line="360" w:lineRule="auto"/>
        <w:jc w:val="both"/>
        <w:rPr>
          <w:rFonts w:ascii="Arial" w:eastAsia="Arial" w:hAnsi="Arial" w:cs="Arial"/>
        </w:rPr>
      </w:pPr>
      <w:r w:rsidRPr="62A6C5E7">
        <w:rPr>
          <w:rFonts w:ascii="Arial Unicode MS" w:eastAsia="Arial Unicode MS" w:hAnsi="Arial Unicode MS" w:cs="Arial Unicode MS"/>
        </w:rPr>
        <w:t>H₀: DR(Policy B) ≤ DR(Policy A)</w:t>
      </w:r>
    </w:p>
    <w:p w14:paraId="1BE0846B" w14:textId="5648C0C3" w:rsidR="00C441E5" w:rsidRPr="00C441E5" w:rsidRDefault="5F89AB14" w:rsidP="62A6C5E7">
      <w:pPr>
        <w:jc w:val="both"/>
        <w:rPr>
          <w:lang w:val="en-US"/>
        </w:rPr>
      </w:pPr>
      <w:r w:rsidRPr="62A6C5E7">
        <w:rPr>
          <w:rFonts w:ascii="Arial" w:eastAsia="Arial" w:hAnsi="Arial" w:cs="Arial"/>
        </w:rPr>
        <w:t>H₁: DR(Policy B) &gt; DR(Policy A) [α = 0.05]</w:t>
      </w:r>
    </w:p>
    <w:p w14:paraId="6DCFC66F" w14:textId="77777777" w:rsidR="00B533D3" w:rsidRDefault="5F89AB14" w:rsidP="62A6C5E7">
      <w:pPr>
        <w:pStyle w:val="Heading2"/>
        <w:spacing w:line="360" w:lineRule="auto"/>
        <w:jc w:val="both"/>
        <w:rPr>
          <w:rFonts w:ascii="Arial" w:eastAsia="Arial" w:hAnsi="Arial" w:cs="Arial"/>
          <w:b/>
          <w:bCs/>
          <w:color w:val="000000"/>
          <w:sz w:val="24"/>
          <w:szCs w:val="24"/>
        </w:rPr>
      </w:pPr>
      <w:bookmarkStart w:id="6" w:name="_Toc225117943"/>
      <w:r w:rsidRPr="62A6C5E7">
        <w:rPr>
          <w:rFonts w:ascii="Arial" w:eastAsia="Arial" w:hAnsi="Arial" w:cs="Arial"/>
          <w:b/>
          <w:bCs/>
          <w:color w:val="000000" w:themeColor="text1"/>
          <w:sz w:val="24"/>
          <w:szCs w:val="24"/>
        </w:rPr>
        <w:t>3.3 Policy Comparison</w:t>
      </w:r>
      <w:bookmarkEnd w:id="6"/>
    </w:p>
    <w:p w14:paraId="65B0EAAC" w14:textId="330CBFDE" w:rsidR="00B533D3" w:rsidRDefault="70567F76" w:rsidP="62A6C5E7">
      <w:pPr>
        <w:spacing w:line="360" w:lineRule="auto"/>
        <w:jc w:val="both"/>
        <w:rPr>
          <w:rFonts w:ascii="Arial" w:eastAsia="Arial" w:hAnsi="Arial" w:cs="Arial"/>
        </w:rPr>
      </w:pPr>
      <w:r w:rsidRPr="62A6C5E7">
        <w:rPr>
          <w:rFonts w:ascii="Arial" w:eastAsia="Arial" w:hAnsi="Arial" w:cs="Arial"/>
        </w:rPr>
        <w:t>A</w:t>
      </w:r>
      <w:r w:rsidR="37F7105B" w:rsidRPr="62A6C5E7">
        <w:rPr>
          <w:rFonts w:ascii="Arial" w:eastAsia="Arial" w:hAnsi="Arial" w:cs="Arial"/>
        </w:rPr>
        <w:t>s P</w:t>
      </w:r>
      <w:r w:rsidR="5F89AB14" w:rsidRPr="62A6C5E7">
        <w:rPr>
          <w:rFonts w:ascii="Arial" w:eastAsia="Arial" w:hAnsi="Arial" w:cs="Arial"/>
        </w:rPr>
        <w:t>olicy A’s approvals are a strict subset of Policy B’s,</w:t>
      </w:r>
      <w:r w:rsidR="37F7105B" w:rsidRPr="62A6C5E7">
        <w:rPr>
          <w:rFonts w:ascii="Arial" w:eastAsia="Arial" w:hAnsi="Arial" w:cs="Arial"/>
        </w:rPr>
        <w:t xml:space="preserve"> </w:t>
      </w:r>
      <w:r w:rsidR="23AC7ACA" w:rsidRPr="62A6C5E7">
        <w:rPr>
          <w:rFonts w:ascii="Arial" w:eastAsia="Arial" w:hAnsi="Arial" w:cs="Arial"/>
        </w:rPr>
        <w:t>s</w:t>
      </w:r>
      <w:r w:rsidR="5F89AB14" w:rsidRPr="62A6C5E7">
        <w:rPr>
          <w:rFonts w:ascii="Arial" w:eastAsia="Arial" w:hAnsi="Arial" w:cs="Arial"/>
        </w:rPr>
        <w:t>tandard z-test assumptions</w:t>
      </w:r>
      <w:r w:rsidR="23AC7ACA" w:rsidRPr="62A6C5E7">
        <w:rPr>
          <w:rFonts w:ascii="Arial" w:eastAsia="Arial" w:hAnsi="Arial" w:cs="Arial"/>
        </w:rPr>
        <w:t xml:space="preserve"> are violated</w:t>
      </w:r>
      <w:r w:rsidR="5F89AB14" w:rsidRPr="62A6C5E7">
        <w:rPr>
          <w:rFonts w:ascii="Arial" w:eastAsia="Arial" w:hAnsi="Arial" w:cs="Arial"/>
        </w:rPr>
        <w:t>. The comparison was conducted via deterministic decomposition and validated with non-parametric bootstrap (2,000 resamples) following Efron &amp; Tibshirani (1993). The shared A1</w:t>
      </w:r>
      <w:r w:rsidR="00F935EC">
        <w:rPr>
          <w:rFonts w:ascii="Arial" w:eastAsia="Arial" w:hAnsi="Arial" w:cs="Arial"/>
        </w:rPr>
        <w:t>-</w:t>
      </w:r>
      <w:r w:rsidR="5F89AB14" w:rsidRPr="62A6C5E7">
        <w:rPr>
          <w:rFonts w:ascii="Arial" w:eastAsia="Arial" w:hAnsi="Arial" w:cs="Arial"/>
        </w:rPr>
        <w:t>C2 pool defaults at 12.74%, the marginal C3–C5 (DTI&lt;20%) pool at 21.78%, and the combined portfolio at 13.54%. The main outcomes for each policy across the full dataset, including approval volumes, default rates and the financial impact, are summarized in Table 1.</w:t>
      </w:r>
    </w:p>
    <w:p w14:paraId="3403FB67" w14:textId="3207F809" w:rsidR="00CC3C76" w:rsidRDefault="00CC3C76" w:rsidP="00CC3C76">
      <w:pPr>
        <w:pStyle w:val="Caption"/>
        <w:keepNext/>
        <w:jc w:val="center"/>
      </w:pPr>
      <w:bookmarkStart w:id="7" w:name="_Toc225110537"/>
      <w:r>
        <w:t xml:space="preserve">Table </w:t>
      </w:r>
      <w:r w:rsidR="004F3B8B">
        <w:fldChar w:fldCharType="begin"/>
      </w:r>
      <w:r w:rsidR="004F3B8B">
        <w:instrText xml:space="preserve"> SEQ Table \* ARABIC </w:instrText>
      </w:r>
      <w:r w:rsidR="004F3B8B">
        <w:fldChar w:fldCharType="separate"/>
      </w:r>
      <w:r w:rsidR="004F3B8B">
        <w:rPr>
          <w:noProof/>
        </w:rPr>
        <w:t>1</w:t>
      </w:r>
      <w:r w:rsidR="004F3B8B">
        <w:rPr>
          <w:noProof/>
        </w:rPr>
        <w:fldChar w:fldCharType="end"/>
      </w:r>
      <w:r>
        <w:rPr>
          <w:lang w:val="en-US"/>
        </w:rPr>
        <w:t xml:space="preserve"> </w:t>
      </w:r>
      <w:r w:rsidRPr="00665425">
        <w:rPr>
          <w:lang w:val="en-US"/>
        </w:rPr>
        <w:t>Policy A vs. Policy B comparison</w:t>
      </w:r>
      <w:bookmarkEnd w:id="7"/>
    </w:p>
    <w:tbl>
      <w:tblPr>
        <w:tblStyle w:val="a"/>
        <w:tblW w:w="9240" w:type="dxa"/>
        <w:tblInd w:w="-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980"/>
        <w:gridCol w:w="2564"/>
        <w:gridCol w:w="2564"/>
        <w:gridCol w:w="2132"/>
      </w:tblGrid>
      <w:tr w:rsidR="00B533D3" w14:paraId="027A4651" w14:textId="77777777" w:rsidTr="00A64317">
        <w:trPr>
          <w:tblHeader/>
        </w:trPr>
        <w:tc>
          <w:tcPr>
            <w:tcW w:w="1980" w:type="dxa"/>
          </w:tcPr>
          <w:p w14:paraId="03DECD36" w14:textId="77777777" w:rsidR="00B533D3" w:rsidRDefault="00FE7FF2">
            <w:pPr>
              <w:spacing w:line="360" w:lineRule="auto"/>
              <w:rPr>
                <w:rFonts w:ascii="Arial" w:eastAsia="Arial" w:hAnsi="Arial" w:cs="Arial"/>
              </w:rPr>
            </w:pPr>
            <w:r>
              <w:rPr>
                <w:rFonts w:ascii="Arial" w:eastAsia="Arial" w:hAnsi="Arial" w:cs="Arial"/>
                <w:b/>
                <w:bCs/>
              </w:rPr>
              <w:t>Metric</w:t>
            </w:r>
          </w:p>
        </w:tc>
        <w:tc>
          <w:tcPr>
            <w:tcW w:w="2564" w:type="dxa"/>
          </w:tcPr>
          <w:p w14:paraId="4D684384" w14:textId="77777777" w:rsidR="00B533D3" w:rsidRDefault="00FE7FF2">
            <w:pPr>
              <w:spacing w:line="360" w:lineRule="auto"/>
              <w:rPr>
                <w:rFonts w:ascii="Arial" w:eastAsia="Arial" w:hAnsi="Arial" w:cs="Arial"/>
              </w:rPr>
            </w:pPr>
            <w:r>
              <w:rPr>
                <w:rFonts w:ascii="Arial" w:eastAsia="Arial" w:hAnsi="Arial" w:cs="Arial"/>
                <w:b/>
                <w:bCs/>
              </w:rPr>
              <w:t>Policy A (A1–C2)</w:t>
            </w:r>
          </w:p>
        </w:tc>
        <w:tc>
          <w:tcPr>
            <w:tcW w:w="2564" w:type="dxa"/>
          </w:tcPr>
          <w:p w14:paraId="5C3677AE" w14:textId="77777777" w:rsidR="00B533D3" w:rsidRDefault="00FE7FF2">
            <w:pPr>
              <w:spacing w:line="360" w:lineRule="auto"/>
              <w:rPr>
                <w:rFonts w:ascii="Arial" w:eastAsia="Arial" w:hAnsi="Arial" w:cs="Arial"/>
              </w:rPr>
            </w:pPr>
            <w:r>
              <w:rPr>
                <w:rFonts w:ascii="Arial" w:eastAsia="Arial" w:hAnsi="Arial" w:cs="Arial"/>
                <w:b/>
                <w:bCs/>
              </w:rPr>
              <w:t>Policy B (Selective)</w:t>
            </w:r>
          </w:p>
        </w:tc>
        <w:tc>
          <w:tcPr>
            <w:tcW w:w="2132" w:type="dxa"/>
          </w:tcPr>
          <w:p w14:paraId="7A38652F" w14:textId="77777777" w:rsidR="00B533D3" w:rsidRDefault="00FE7FF2">
            <w:pPr>
              <w:spacing w:line="360" w:lineRule="auto"/>
              <w:rPr>
                <w:rFonts w:ascii="Arial" w:eastAsia="Arial" w:hAnsi="Arial" w:cs="Arial"/>
              </w:rPr>
            </w:pPr>
            <w:r>
              <w:rPr>
                <w:rFonts w:ascii="Arial" w:eastAsia="Arial" w:hAnsi="Arial" w:cs="Arial"/>
                <w:b/>
                <w:bCs/>
              </w:rPr>
              <w:t>Difference</w:t>
            </w:r>
          </w:p>
        </w:tc>
      </w:tr>
      <w:tr w:rsidR="00B533D3" w14:paraId="5534DD83" w14:textId="77777777" w:rsidTr="00A64317">
        <w:tc>
          <w:tcPr>
            <w:tcW w:w="1980" w:type="dxa"/>
          </w:tcPr>
          <w:p w14:paraId="3135EAD3" w14:textId="77777777" w:rsidR="00B533D3" w:rsidRDefault="00FE7FF2">
            <w:pPr>
              <w:spacing w:line="360" w:lineRule="auto"/>
              <w:rPr>
                <w:rFonts w:ascii="Arial" w:eastAsia="Arial" w:hAnsi="Arial" w:cs="Arial"/>
              </w:rPr>
            </w:pPr>
            <w:r>
              <w:rPr>
                <w:rFonts w:ascii="Arial" w:eastAsia="Arial" w:hAnsi="Arial" w:cs="Arial"/>
              </w:rPr>
              <w:t>Approved loans</w:t>
            </w:r>
          </w:p>
        </w:tc>
        <w:tc>
          <w:tcPr>
            <w:tcW w:w="2564" w:type="dxa"/>
          </w:tcPr>
          <w:p w14:paraId="48650295" w14:textId="77777777" w:rsidR="00B533D3" w:rsidRDefault="00FE7FF2">
            <w:pPr>
              <w:spacing w:line="360" w:lineRule="auto"/>
              <w:rPr>
                <w:rFonts w:ascii="Arial" w:eastAsia="Arial" w:hAnsi="Arial" w:cs="Arial"/>
                <w:color w:val="FF0000"/>
              </w:rPr>
            </w:pPr>
            <w:r w:rsidRPr="003810AB">
              <w:rPr>
                <w:rFonts w:ascii="Arial" w:eastAsia="Arial" w:hAnsi="Arial" w:cs="Arial"/>
                <w:color w:val="000000" w:themeColor="text1"/>
              </w:rPr>
              <w:t>29,431</w:t>
            </w:r>
          </w:p>
        </w:tc>
        <w:tc>
          <w:tcPr>
            <w:tcW w:w="2564" w:type="dxa"/>
          </w:tcPr>
          <w:p w14:paraId="2942895B" w14:textId="77777777" w:rsidR="00B533D3" w:rsidRDefault="00FE7FF2">
            <w:pPr>
              <w:spacing w:line="360" w:lineRule="auto"/>
              <w:rPr>
                <w:rFonts w:ascii="Arial" w:eastAsia="Arial" w:hAnsi="Arial" w:cs="Arial"/>
              </w:rPr>
            </w:pPr>
            <w:r>
              <w:rPr>
                <w:rFonts w:ascii="Arial" w:eastAsia="Arial" w:hAnsi="Arial" w:cs="Arial"/>
              </w:rPr>
              <w:t>32,305</w:t>
            </w:r>
          </w:p>
        </w:tc>
        <w:tc>
          <w:tcPr>
            <w:tcW w:w="2132" w:type="dxa"/>
          </w:tcPr>
          <w:p w14:paraId="147DDC7B" w14:textId="77777777" w:rsidR="00B533D3" w:rsidRDefault="00FE7FF2">
            <w:pPr>
              <w:spacing w:line="360" w:lineRule="auto"/>
              <w:rPr>
                <w:rFonts w:ascii="Arial" w:eastAsia="Arial" w:hAnsi="Arial" w:cs="Arial"/>
              </w:rPr>
            </w:pPr>
            <w:r>
              <w:rPr>
                <w:rFonts w:ascii="Arial" w:eastAsia="Arial" w:hAnsi="Arial" w:cs="Arial"/>
              </w:rPr>
              <w:t>+2,874</w:t>
            </w:r>
          </w:p>
        </w:tc>
      </w:tr>
      <w:tr w:rsidR="00B533D3" w14:paraId="3E8511A5" w14:textId="77777777" w:rsidTr="00A64317">
        <w:tc>
          <w:tcPr>
            <w:tcW w:w="1980" w:type="dxa"/>
          </w:tcPr>
          <w:p w14:paraId="445F8A90" w14:textId="77777777" w:rsidR="00B533D3" w:rsidRDefault="00FE7FF2">
            <w:pPr>
              <w:spacing w:line="360" w:lineRule="auto"/>
              <w:rPr>
                <w:rFonts w:ascii="Arial" w:eastAsia="Arial" w:hAnsi="Arial" w:cs="Arial"/>
              </w:rPr>
            </w:pPr>
            <w:r>
              <w:rPr>
                <w:rFonts w:ascii="Arial" w:eastAsia="Arial" w:hAnsi="Arial" w:cs="Arial"/>
              </w:rPr>
              <w:t>Approval rate</w:t>
            </w:r>
          </w:p>
        </w:tc>
        <w:tc>
          <w:tcPr>
            <w:tcW w:w="2564" w:type="dxa"/>
          </w:tcPr>
          <w:p w14:paraId="0C9DE0B9" w14:textId="77777777" w:rsidR="00B533D3" w:rsidRDefault="00FE7FF2">
            <w:pPr>
              <w:spacing w:line="360" w:lineRule="auto"/>
              <w:rPr>
                <w:rFonts w:ascii="Arial" w:eastAsia="Arial" w:hAnsi="Arial" w:cs="Arial"/>
              </w:rPr>
            </w:pPr>
            <w:r>
              <w:rPr>
                <w:rFonts w:ascii="Arial" w:eastAsia="Arial" w:hAnsi="Arial" w:cs="Arial"/>
              </w:rPr>
              <w:t>68.0%</w:t>
            </w:r>
          </w:p>
        </w:tc>
        <w:tc>
          <w:tcPr>
            <w:tcW w:w="2564" w:type="dxa"/>
          </w:tcPr>
          <w:p w14:paraId="6B7A5777" w14:textId="77777777" w:rsidR="00B533D3" w:rsidRDefault="00FE7FF2">
            <w:pPr>
              <w:spacing w:line="360" w:lineRule="auto"/>
              <w:rPr>
                <w:rFonts w:ascii="Arial" w:eastAsia="Arial" w:hAnsi="Arial" w:cs="Arial"/>
              </w:rPr>
            </w:pPr>
            <w:r>
              <w:rPr>
                <w:rFonts w:ascii="Arial" w:eastAsia="Arial" w:hAnsi="Arial" w:cs="Arial"/>
              </w:rPr>
              <w:t>74.6%</w:t>
            </w:r>
          </w:p>
        </w:tc>
        <w:tc>
          <w:tcPr>
            <w:tcW w:w="2132" w:type="dxa"/>
          </w:tcPr>
          <w:p w14:paraId="5D2AB2AD" w14:textId="77777777" w:rsidR="00B533D3" w:rsidRDefault="00FE7FF2">
            <w:pPr>
              <w:spacing w:line="360" w:lineRule="auto"/>
              <w:rPr>
                <w:rFonts w:ascii="Arial" w:eastAsia="Arial" w:hAnsi="Arial" w:cs="Arial"/>
              </w:rPr>
            </w:pPr>
            <w:r>
              <w:rPr>
                <w:rFonts w:ascii="Arial" w:eastAsia="Arial" w:hAnsi="Arial" w:cs="Arial"/>
              </w:rPr>
              <w:t>+6.6 pp</w:t>
            </w:r>
          </w:p>
        </w:tc>
      </w:tr>
      <w:tr w:rsidR="00B533D3" w14:paraId="3A143754" w14:textId="77777777" w:rsidTr="00A64317">
        <w:tc>
          <w:tcPr>
            <w:tcW w:w="1980" w:type="dxa"/>
          </w:tcPr>
          <w:p w14:paraId="271CD7A5" w14:textId="77777777" w:rsidR="00B533D3" w:rsidRDefault="00FE7FF2">
            <w:pPr>
              <w:spacing w:line="360" w:lineRule="auto"/>
              <w:rPr>
                <w:rFonts w:ascii="Arial" w:eastAsia="Arial" w:hAnsi="Arial" w:cs="Arial"/>
              </w:rPr>
            </w:pPr>
            <w:r>
              <w:rPr>
                <w:rFonts w:ascii="Arial" w:eastAsia="Arial" w:hAnsi="Arial" w:cs="Arial"/>
              </w:rPr>
              <w:t>Defaults</w:t>
            </w:r>
          </w:p>
        </w:tc>
        <w:tc>
          <w:tcPr>
            <w:tcW w:w="2564" w:type="dxa"/>
          </w:tcPr>
          <w:p w14:paraId="5835A257" w14:textId="77777777" w:rsidR="00B533D3" w:rsidRDefault="00FE7FF2">
            <w:pPr>
              <w:spacing w:line="360" w:lineRule="auto"/>
              <w:rPr>
                <w:rFonts w:ascii="Arial" w:eastAsia="Arial" w:hAnsi="Arial" w:cs="Arial"/>
              </w:rPr>
            </w:pPr>
            <w:r>
              <w:rPr>
                <w:rFonts w:ascii="Arial" w:eastAsia="Arial" w:hAnsi="Arial" w:cs="Arial"/>
              </w:rPr>
              <w:t>3,749</w:t>
            </w:r>
          </w:p>
        </w:tc>
        <w:tc>
          <w:tcPr>
            <w:tcW w:w="2564" w:type="dxa"/>
          </w:tcPr>
          <w:p w14:paraId="68DBD58A" w14:textId="77777777" w:rsidR="00B533D3" w:rsidRDefault="00FE7FF2">
            <w:pPr>
              <w:spacing w:line="360" w:lineRule="auto"/>
              <w:rPr>
                <w:rFonts w:ascii="Arial" w:eastAsia="Arial" w:hAnsi="Arial" w:cs="Arial"/>
              </w:rPr>
            </w:pPr>
            <w:r>
              <w:rPr>
                <w:rFonts w:ascii="Arial" w:eastAsia="Arial" w:hAnsi="Arial" w:cs="Arial"/>
              </w:rPr>
              <w:t>4,375</w:t>
            </w:r>
          </w:p>
        </w:tc>
        <w:tc>
          <w:tcPr>
            <w:tcW w:w="2132" w:type="dxa"/>
          </w:tcPr>
          <w:p w14:paraId="70477279" w14:textId="77777777" w:rsidR="00B533D3" w:rsidRDefault="00FE7FF2">
            <w:pPr>
              <w:spacing w:line="360" w:lineRule="auto"/>
              <w:rPr>
                <w:rFonts w:ascii="Arial" w:eastAsia="Arial" w:hAnsi="Arial" w:cs="Arial"/>
              </w:rPr>
            </w:pPr>
            <w:r>
              <w:rPr>
                <w:rFonts w:ascii="Arial" w:eastAsia="Arial" w:hAnsi="Arial" w:cs="Arial"/>
              </w:rPr>
              <w:t>+626</w:t>
            </w:r>
          </w:p>
        </w:tc>
      </w:tr>
      <w:tr w:rsidR="00B533D3" w14:paraId="2261191B" w14:textId="77777777" w:rsidTr="00A64317">
        <w:tc>
          <w:tcPr>
            <w:tcW w:w="1980" w:type="dxa"/>
          </w:tcPr>
          <w:p w14:paraId="720E06B8" w14:textId="77777777" w:rsidR="00B533D3" w:rsidRDefault="00FE7FF2">
            <w:pPr>
              <w:spacing w:line="360" w:lineRule="auto"/>
              <w:rPr>
                <w:rFonts w:ascii="Arial" w:eastAsia="Arial" w:hAnsi="Arial" w:cs="Arial"/>
              </w:rPr>
            </w:pPr>
            <w:r>
              <w:rPr>
                <w:rFonts w:ascii="Arial" w:eastAsia="Arial" w:hAnsi="Arial" w:cs="Arial"/>
              </w:rPr>
              <w:t>Default rate</w:t>
            </w:r>
          </w:p>
        </w:tc>
        <w:tc>
          <w:tcPr>
            <w:tcW w:w="2564" w:type="dxa"/>
          </w:tcPr>
          <w:p w14:paraId="63B91541" w14:textId="77777777" w:rsidR="00B533D3" w:rsidRDefault="00FE7FF2">
            <w:pPr>
              <w:spacing w:line="360" w:lineRule="auto"/>
              <w:rPr>
                <w:rFonts w:ascii="Arial" w:eastAsia="Arial" w:hAnsi="Arial" w:cs="Arial"/>
              </w:rPr>
            </w:pPr>
            <w:r>
              <w:rPr>
                <w:rFonts w:ascii="Arial" w:eastAsia="Arial" w:hAnsi="Arial" w:cs="Arial"/>
              </w:rPr>
              <w:t>12.74%</w:t>
            </w:r>
          </w:p>
        </w:tc>
        <w:tc>
          <w:tcPr>
            <w:tcW w:w="2564" w:type="dxa"/>
          </w:tcPr>
          <w:p w14:paraId="3BC525D1" w14:textId="77777777" w:rsidR="00B533D3" w:rsidRDefault="00FE7FF2">
            <w:pPr>
              <w:spacing w:line="360" w:lineRule="auto"/>
              <w:rPr>
                <w:rFonts w:ascii="Arial" w:eastAsia="Arial" w:hAnsi="Arial" w:cs="Arial"/>
              </w:rPr>
            </w:pPr>
            <w:r>
              <w:rPr>
                <w:rFonts w:ascii="Arial" w:eastAsia="Arial" w:hAnsi="Arial" w:cs="Arial"/>
              </w:rPr>
              <w:t>13.54%</w:t>
            </w:r>
          </w:p>
        </w:tc>
        <w:tc>
          <w:tcPr>
            <w:tcW w:w="2132" w:type="dxa"/>
          </w:tcPr>
          <w:p w14:paraId="2993528C" w14:textId="77777777" w:rsidR="00B533D3" w:rsidRDefault="00FE7FF2">
            <w:pPr>
              <w:spacing w:line="360" w:lineRule="auto"/>
              <w:rPr>
                <w:rFonts w:ascii="Arial" w:eastAsia="Arial" w:hAnsi="Arial" w:cs="Arial"/>
              </w:rPr>
            </w:pPr>
            <w:r>
              <w:rPr>
                <w:rFonts w:ascii="Arial" w:eastAsia="Arial" w:hAnsi="Arial" w:cs="Arial"/>
              </w:rPr>
              <w:t>+0.80 pp</w:t>
            </w:r>
          </w:p>
        </w:tc>
      </w:tr>
      <w:tr w:rsidR="00B533D3" w14:paraId="12F84680" w14:textId="77777777" w:rsidTr="00A64317">
        <w:tc>
          <w:tcPr>
            <w:tcW w:w="1980" w:type="dxa"/>
          </w:tcPr>
          <w:p w14:paraId="1E158A5D" w14:textId="77777777" w:rsidR="00B533D3" w:rsidRDefault="00FE7FF2">
            <w:pPr>
              <w:spacing w:line="360" w:lineRule="auto"/>
              <w:rPr>
                <w:rFonts w:ascii="Arial" w:eastAsia="Arial" w:hAnsi="Arial" w:cs="Arial"/>
              </w:rPr>
            </w:pPr>
            <w:proofErr w:type="spellStart"/>
            <w:r>
              <w:rPr>
                <w:rFonts w:ascii="Arial" w:eastAsia="Arial" w:hAnsi="Arial" w:cs="Arial"/>
              </w:rPr>
              <w:t>Avg</w:t>
            </w:r>
            <w:proofErr w:type="spellEnd"/>
            <w:r>
              <w:rPr>
                <w:rFonts w:ascii="Arial" w:eastAsia="Arial" w:hAnsi="Arial" w:cs="Arial"/>
              </w:rPr>
              <w:t xml:space="preserve"> interest rate</w:t>
            </w:r>
          </w:p>
        </w:tc>
        <w:tc>
          <w:tcPr>
            <w:tcW w:w="2564" w:type="dxa"/>
          </w:tcPr>
          <w:p w14:paraId="3288DE10" w14:textId="77777777" w:rsidR="00B533D3" w:rsidRDefault="00FE7FF2">
            <w:pPr>
              <w:spacing w:line="360" w:lineRule="auto"/>
              <w:rPr>
                <w:rFonts w:ascii="Arial" w:eastAsia="Arial" w:hAnsi="Arial" w:cs="Arial"/>
              </w:rPr>
            </w:pPr>
            <w:r>
              <w:rPr>
                <w:rFonts w:ascii="Arial" w:eastAsia="Arial" w:hAnsi="Arial" w:cs="Arial"/>
              </w:rPr>
              <w:t>11.49%</w:t>
            </w:r>
          </w:p>
        </w:tc>
        <w:tc>
          <w:tcPr>
            <w:tcW w:w="2564" w:type="dxa"/>
          </w:tcPr>
          <w:p w14:paraId="4D2E57F6" w14:textId="77777777" w:rsidR="00B533D3" w:rsidRDefault="00FE7FF2">
            <w:pPr>
              <w:spacing w:line="360" w:lineRule="auto"/>
              <w:rPr>
                <w:rFonts w:ascii="Arial" w:eastAsia="Arial" w:hAnsi="Arial" w:cs="Arial"/>
              </w:rPr>
            </w:pPr>
            <w:r>
              <w:rPr>
                <w:rFonts w:ascii="Arial" w:eastAsia="Arial" w:hAnsi="Arial" w:cs="Arial"/>
              </w:rPr>
              <w:t>11.92%</w:t>
            </w:r>
          </w:p>
        </w:tc>
        <w:tc>
          <w:tcPr>
            <w:tcW w:w="2132" w:type="dxa"/>
          </w:tcPr>
          <w:p w14:paraId="6A09E912" w14:textId="77777777" w:rsidR="00B533D3" w:rsidRDefault="00FE7FF2">
            <w:pPr>
              <w:spacing w:line="360" w:lineRule="auto"/>
              <w:rPr>
                <w:rFonts w:ascii="Arial" w:eastAsia="Arial" w:hAnsi="Arial" w:cs="Arial"/>
              </w:rPr>
            </w:pPr>
            <w:r>
              <w:rPr>
                <w:rFonts w:ascii="Arial" w:eastAsia="Arial" w:hAnsi="Arial" w:cs="Arial"/>
              </w:rPr>
              <w:t>-</w:t>
            </w:r>
          </w:p>
        </w:tc>
      </w:tr>
      <w:tr w:rsidR="00B533D3" w14:paraId="54635C4F" w14:textId="77777777" w:rsidTr="00A64317">
        <w:tc>
          <w:tcPr>
            <w:tcW w:w="1980" w:type="dxa"/>
          </w:tcPr>
          <w:p w14:paraId="03AC08DE" w14:textId="77777777" w:rsidR="00B533D3" w:rsidRDefault="00FE7FF2">
            <w:pPr>
              <w:spacing w:line="360" w:lineRule="auto"/>
              <w:rPr>
                <w:rFonts w:ascii="Arial" w:eastAsia="Arial" w:hAnsi="Arial" w:cs="Arial"/>
              </w:rPr>
            </w:pPr>
            <w:r>
              <w:rPr>
                <w:rFonts w:ascii="Arial" w:eastAsia="Arial" w:hAnsi="Arial" w:cs="Arial"/>
              </w:rPr>
              <w:t>Good loans rejected</w:t>
            </w:r>
          </w:p>
        </w:tc>
        <w:tc>
          <w:tcPr>
            <w:tcW w:w="2564" w:type="dxa"/>
          </w:tcPr>
          <w:p w14:paraId="574A00A8" w14:textId="77777777" w:rsidR="00B533D3" w:rsidRDefault="00FE7FF2">
            <w:pPr>
              <w:spacing w:line="360" w:lineRule="auto"/>
              <w:rPr>
                <w:rFonts w:ascii="Arial" w:eastAsia="Arial" w:hAnsi="Arial" w:cs="Arial"/>
              </w:rPr>
            </w:pPr>
            <w:r>
              <w:rPr>
                <w:rFonts w:ascii="Arial" w:eastAsia="Arial" w:hAnsi="Arial" w:cs="Arial"/>
              </w:rPr>
              <w:t>9,827</w:t>
            </w:r>
          </w:p>
        </w:tc>
        <w:tc>
          <w:tcPr>
            <w:tcW w:w="2564" w:type="dxa"/>
          </w:tcPr>
          <w:p w14:paraId="69FB539D" w14:textId="77777777" w:rsidR="00B533D3" w:rsidRDefault="00FE7FF2">
            <w:pPr>
              <w:spacing w:line="360" w:lineRule="auto"/>
              <w:rPr>
                <w:rFonts w:ascii="Arial" w:eastAsia="Arial" w:hAnsi="Arial" w:cs="Arial"/>
              </w:rPr>
            </w:pPr>
            <w:r>
              <w:rPr>
                <w:rFonts w:ascii="Arial" w:eastAsia="Arial" w:hAnsi="Arial" w:cs="Arial"/>
              </w:rPr>
              <w:t>7,579</w:t>
            </w:r>
          </w:p>
        </w:tc>
        <w:tc>
          <w:tcPr>
            <w:tcW w:w="2132" w:type="dxa"/>
          </w:tcPr>
          <w:p w14:paraId="457BB5B0" w14:textId="77777777" w:rsidR="00B533D3" w:rsidRDefault="00FE7FF2">
            <w:pPr>
              <w:spacing w:line="360" w:lineRule="auto"/>
              <w:rPr>
                <w:rFonts w:ascii="Arial" w:eastAsia="Arial" w:hAnsi="Arial" w:cs="Arial"/>
              </w:rPr>
            </w:pPr>
            <w:r>
              <w:rPr>
                <w:rFonts w:ascii="Arial Unicode MS" w:eastAsia="Arial Unicode MS" w:hAnsi="Arial Unicode MS" w:cs="Arial Unicode MS"/>
              </w:rPr>
              <w:t>−2,248</w:t>
            </w:r>
          </w:p>
        </w:tc>
      </w:tr>
      <w:tr w:rsidR="00B533D3" w14:paraId="4137CA6A" w14:textId="77777777" w:rsidTr="00A64317">
        <w:tc>
          <w:tcPr>
            <w:tcW w:w="1980" w:type="dxa"/>
          </w:tcPr>
          <w:p w14:paraId="22C094EB" w14:textId="77777777" w:rsidR="00B533D3" w:rsidRDefault="00FE7FF2">
            <w:pPr>
              <w:spacing w:line="360" w:lineRule="auto"/>
              <w:rPr>
                <w:rFonts w:ascii="Arial" w:eastAsia="Arial" w:hAnsi="Arial" w:cs="Arial"/>
              </w:rPr>
            </w:pPr>
            <w:r>
              <w:rPr>
                <w:rFonts w:ascii="Arial" w:eastAsia="Arial" w:hAnsi="Arial" w:cs="Arial"/>
              </w:rPr>
              <w:t>Net financial impact</w:t>
            </w:r>
          </w:p>
        </w:tc>
        <w:tc>
          <w:tcPr>
            <w:tcW w:w="2564" w:type="dxa"/>
          </w:tcPr>
          <w:p w14:paraId="0F9985C5" w14:textId="77777777" w:rsidR="00B533D3" w:rsidRDefault="00FE7FF2">
            <w:pPr>
              <w:spacing w:line="360" w:lineRule="auto"/>
              <w:rPr>
                <w:rFonts w:ascii="Arial" w:eastAsia="Arial" w:hAnsi="Arial" w:cs="Arial"/>
              </w:rPr>
            </w:pPr>
            <w:r>
              <w:rPr>
                <w:rFonts w:ascii="Arial" w:eastAsia="Arial" w:hAnsi="Arial" w:cs="Arial"/>
              </w:rPr>
              <w:t xml:space="preserve">$3.17M </w:t>
            </w:r>
            <w:r w:rsidR="00A64317">
              <w:rPr>
                <w:rFonts w:ascii="Arial" w:eastAsia="Arial" w:hAnsi="Arial" w:cs="Arial"/>
              </w:rPr>
              <w:t>(</w:t>
            </w:r>
            <w:r>
              <w:rPr>
                <w:rFonts w:ascii="Arial" w:eastAsia="Arial" w:hAnsi="Arial" w:cs="Arial"/>
              </w:rPr>
              <w:t>$108/loan)</w:t>
            </w:r>
          </w:p>
        </w:tc>
        <w:tc>
          <w:tcPr>
            <w:tcW w:w="2564" w:type="dxa"/>
          </w:tcPr>
          <w:p w14:paraId="7BC07765" w14:textId="77777777" w:rsidR="00B533D3" w:rsidRDefault="00FE7FF2">
            <w:pPr>
              <w:spacing w:line="360" w:lineRule="auto"/>
              <w:rPr>
                <w:rFonts w:ascii="Arial" w:eastAsia="Arial" w:hAnsi="Arial" w:cs="Arial"/>
              </w:rPr>
            </w:pPr>
            <w:r>
              <w:rPr>
                <w:rFonts w:ascii="Arial" w:eastAsia="Arial" w:hAnsi="Arial" w:cs="Arial"/>
              </w:rPr>
              <w:t>$1.86M</w:t>
            </w:r>
            <w:r w:rsidR="00A64317">
              <w:rPr>
                <w:rFonts w:ascii="Arial" w:eastAsia="Arial" w:hAnsi="Arial" w:cs="Arial"/>
              </w:rPr>
              <w:t xml:space="preserve"> (</w:t>
            </w:r>
            <w:r>
              <w:rPr>
                <w:rFonts w:ascii="Arial" w:eastAsia="Arial" w:hAnsi="Arial" w:cs="Arial"/>
              </w:rPr>
              <w:t>$58/loan)</w:t>
            </w:r>
          </w:p>
        </w:tc>
        <w:tc>
          <w:tcPr>
            <w:tcW w:w="2132" w:type="dxa"/>
          </w:tcPr>
          <w:p w14:paraId="3DDD156E" w14:textId="77777777" w:rsidR="00B533D3" w:rsidRDefault="00FE7FF2">
            <w:pPr>
              <w:spacing w:line="360" w:lineRule="auto"/>
              <w:rPr>
                <w:rFonts w:ascii="Arial" w:eastAsia="Arial" w:hAnsi="Arial" w:cs="Arial"/>
              </w:rPr>
            </w:pPr>
            <w:r>
              <w:rPr>
                <w:rFonts w:ascii="Arial Unicode MS" w:eastAsia="Arial Unicode MS" w:hAnsi="Arial Unicode MS" w:cs="Arial Unicode MS"/>
              </w:rPr>
              <w:t>−$1.31M</w:t>
            </w:r>
          </w:p>
        </w:tc>
      </w:tr>
    </w:tbl>
    <w:p w14:paraId="375A394F" w14:textId="663C9CAB" w:rsidR="00B533D3" w:rsidRDefault="00B533D3">
      <w:pPr>
        <w:spacing w:line="360" w:lineRule="auto"/>
        <w:rPr>
          <w:rFonts w:ascii="Arial" w:eastAsia="Arial" w:hAnsi="Arial" w:cs="Arial"/>
        </w:rPr>
      </w:pPr>
    </w:p>
    <w:p w14:paraId="37BAD7F0" w14:textId="1BB041DA" w:rsidR="002417B1" w:rsidRDefault="5F89AB14" w:rsidP="62A6C5E7">
      <w:pPr>
        <w:spacing w:line="360" w:lineRule="auto"/>
        <w:jc w:val="both"/>
        <w:rPr>
          <w:rFonts w:ascii="Arial" w:eastAsia="Arial" w:hAnsi="Arial" w:cs="Arial"/>
        </w:rPr>
      </w:pPr>
      <w:r w:rsidRPr="62A6C5E7">
        <w:rPr>
          <w:rFonts w:ascii="Arial" w:eastAsia="Arial" w:hAnsi="Arial" w:cs="Arial"/>
        </w:rPr>
        <w:t xml:space="preserve">The </w:t>
      </w:r>
      <w:r w:rsidR="0FCF84D9" w:rsidRPr="62A6C5E7">
        <w:rPr>
          <w:rFonts w:ascii="Arial" w:eastAsia="Arial" w:hAnsi="Arial" w:cs="Arial"/>
        </w:rPr>
        <w:t>bootstrap</w:t>
      </w:r>
      <w:r w:rsidRPr="62A6C5E7">
        <w:rPr>
          <w:rFonts w:ascii="Arial" w:eastAsia="Arial" w:hAnsi="Arial" w:cs="Arial"/>
        </w:rPr>
        <w:t xml:space="preserve"> yields a 95% </w:t>
      </w:r>
      <w:r w:rsidR="579DF817" w:rsidRPr="62A6C5E7">
        <w:rPr>
          <w:rFonts w:ascii="Arial" w:eastAsia="Arial" w:hAnsi="Arial" w:cs="Arial"/>
        </w:rPr>
        <w:t>CI</w:t>
      </w:r>
      <w:r w:rsidRPr="62A6C5E7">
        <w:rPr>
          <w:rFonts w:ascii="Arial" w:eastAsia="Arial" w:hAnsi="Arial" w:cs="Arial"/>
        </w:rPr>
        <w:t xml:space="preserve"> of [+0.67%, +0.95%], p &lt; 0.0001, providing strong evidence to reject H₀ (Figure 2). </w:t>
      </w:r>
      <w:r w:rsidR="6EC69F2B" w:rsidRPr="62A6C5E7">
        <w:rPr>
          <w:rFonts w:ascii="Arial" w:eastAsia="Arial" w:hAnsi="Arial" w:cs="Arial"/>
        </w:rPr>
        <w:t>Policy A maximises risk-adjusted return</w:t>
      </w:r>
      <w:r w:rsidR="046EEC98" w:rsidRPr="62A6C5E7">
        <w:rPr>
          <w:rFonts w:ascii="Arial" w:eastAsia="Arial" w:hAnsi="Arial" w:cs="Arial"/>
        </w:rPr>
        <w:t xml:space="preserve"> and suits </w:t>
      </w:r>
      <w:r w:rsidR="7D092F75" w:rsidRPr="62A6C5E7">
        <w:rPr>
          <w:rFonts w:ascii="Arial" w:eastAsia="Arial" w:hAnsi="Arial" w:cs="Arial"/>
        </w:rPr>
        <w:t>capital-constrained lenders</w:t>
      </w:r>
      <w:r w:rsidR="5A14B7ED" w:rsidRPr="62A6C5E7">
        <w:rPr>
          <w:rFonts w:ascii="Arial" w:eastAsia="Arial" w:hAnsi="Arial" w:cs="Arial"/>
        </w:rPr>
        <w:t xml:space="preserve">; </w:t>
      </w:r>
      <w:r w:rsidR="5E844D94" w:rsidRPr="62A6C5E7">
        <w:rPr>
          <w:rFonts w:ascii="Arial" w:eastAsia="Arial" w:hAnsi="Arial" w:cs="Arial"/>
        </w:rPr>
        <w:t xml:space="preserve">Policy B sacrifices per-loan </w:t>
      </w:r>
      <w:r w:rsidR="6EFBF821" w:rsidRPr="62A6C5E7">
        <w:rPr>
          <w:rFonts w:ascii="Arial" w:eastAsia="Arial" w:hAnsi="Arial" w:cs="Arial"/>
        </w:rPr>
        <w:t>efficiency for volume</w:t>
      </w:r>
      <w:r w:rsidR="5A14B7ED" w:rsidRPr="62A6C5E7">
        <w:rPr>
          <w:rFonts w:ascii="Arial" w:eastAsia="Arial" w:hAnsi="Arial" w:cs="Arial"/>
        </w:rPr>
        <w:t xml:space="preserve">, </w:t>
      </w:r>
      <w:r w:rsidR="1BB0D966" w:rsidRPr="62A6C5E7">
        <w:rPr>
          <w:rFonts w:ascii="Arial" w:eastAsia="Arial" w:hAnsi="Arial" w:cs="Arial"/>
        </w:rPr>
        <w:t>which makes it suited growth-oriented strategy.</w:t>
      </w:r>
    </w:p>
    <w:p w14:paraId="44EAFD9C" w14:textId="71CF664F" w:rsidR="00B533D3" w:rsidRDefault="0067044C">
      <w:pPr>
        <w:spacing w:line="360" w:lineRule="auto"/>
        <w:rPr>
          <w:rFonts w:ascii="Arial" w:eastAsia="Arial" w:hAnsi="Arial" w:cs="Arial"/>
        </w:rPr>
      </w:pPr>
      <w:r>
        <w:rPr>
          <w:noProof/>
        </w:rPr>
        <mc:AlternateContent>
          <mc:Choice Requires="wps">
            <w:drawing>
              <wp:anchor distT="0" distB="0" distL="114300" distR="114300" simplePos="0" relativeHeight="251658246" behindDoc="0" locked="0" layoutInCell="1" allowOverlap="1" wp14:anchorId="3C94E1E8" wp14:editId="3086C9BB">
                <wp:simplePos x="0" y="0"/>
                <wp:positionH relativeFrom="column">
                  <wp:posOffset>-158750</wp:posOffset>
                </wp:positionH>
                <wp:positionV relativeFrom="paragraph">
                  <wp:posOffset>2199640</wp:posOffset>
                </wp:positionV>
                <wp:extent cx="5943600" cy="635"/>
                <wp:effectExtent l="0" t="0" r="0" b="0"/>
                <wp:wrapNone/>
                <wp:docPr id="80563994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41C920E" w14:textId="5ED017F0" w:rsidR="0067044C" w:rsidRPr="006D0F7C" w:rsidRDefault="0067044C" w:rsidP="0067044C">
                            <w:pPr>
                              <w:pStyle w:val="Caption"/>
                              <w:jc w:val="center"/>
                              <w:rPr>
                                <w:noProof/>
                              </w:rPr>
                            </w:pPr>
                            <w:bookmarkStart w:id="8" w:name="_Toc225120585"/>
                            <w:r>
                              <w:t xml:space="preserve">Figure </w:t>
                            </w:r>
                            <w:r w:rsidR="00A71983">
                              <w:fldChar w:fldCharType="begin"/>
                            </w:r>
                            <w:r w:rsidR="00A71983">
                              <w:instrText xml:space="preserve"> SEQ Figure \* ARABIC </w:instrText>
                            </w:r>
                            <w:r w:rsidR="00A71983">
                              <w:fldChar w:fldCharType="separate"/>
                            </w:r>
                            <w:r w:rsidR="00A71983">
                              <w:rPr>
                                <w:noProof/>
                              </w:rPr>
                              <w:t>2</w:t>
                            </w:r>
                            <w:r w:rsidR="00A71983">
                              <w:rPr>
                                <w:noProof/>
                              </w:rPr>
                              <w:fldChar w:fldCharType="end"/>
                            </w:r>
                            <w:r>
                              <w:rPr>
                                <w:lang w:val="en-US"/>
                              </w:rPr>
                              <w:t xml:space="preserve"> </w:t>
                            </w:r>
                            <w:r w:rsidRPr="00D31B58">
                              <w:rPr>
                                <w:lang w:val="en-US"/>
                              </w:rPr>
                              <w:t>Policy A vs. Policy B (approval rate, default rate and good loans rejected)</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type id="_x0000_t202" coordsize="21600,21600" o:spt="202" path="m,l,21600r21600,l21600,xe" w14:anchorId="3C94E1E8">
                <v:stroke joinstyle="miter"/>
                <v:path gradientshapeok="t" o:connecttype="rect"/>
              </v:shapetype>
              <v:shape id="Text Box 1" style="position:absolute;margin-left:-12.5pt;margin-top:173.2pt;width:468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">
                <v:textbox style="mso-fit-shape-to-text:t" inset="0,0,0,0">
                  <w:txbxContent>
                    <w:p w:rsidRPr="006D0F7C" w:rsidR="0067044C" w:rsidP="0067044C" w:rsidRDefault="0067044C" w14:paraId="141C920E" w14:textId="5ED017F0">
                      <w:pPr>
                        <w:pStyle w:val="Caption"/>
                        <w:jc w:val="center"/>
                        <w:rPr>
                          <w:noProof/>
                        </w:rPr>
                      </w:pPr>
                      <w:r>
                        <w:t xml:space="preserve">Figure </w:t>
                      </w:r>
                      <w:r w:rsidR="00A71983">
                        <w:fldChar w:fldCharType="begin"/>
                      </w:r>
                      <w:r w:rsidR="00A71983">
                        <w:instrText xml:space="preserve"> SEQ Figure \* ARABIC </w:instrText>
                      </w:r>
                      <w:r w:rsidR="00A71983">
                        <w:fldChar w:fldCharType="separate"/>
                      </w:r>
                      <w:r w:rsidR="00A71983">
                        <w:rPr>
                          <w:noProof/>
                        </w:rPr>
                        <w:t>2</w:t>
                      </w:r>
                      <w:r w:rsidR="00A71983">
                        <w:rPr>
                          <w:noProof/>
                        </w:rPr>
                        <w:fldChar w:fldCharType="end"/>
                      </w:r>
                      <w:r>
                        <w:rPr>
                          <w:lang w:val="en-US"/>
                        </w:rPr>
                        <w:t xml:space="preserve"> </w:t>
                      </w:r>
                      <w:r w:rsidRPr="00D31B58">
                        <w:rPr>
                          <w:lang w:val="en-US"/>
                        </w:rPr>
                        <w:t>Policy A vs. Policy B (approval rate, default rate and good loans rejected)</w:t>
                      </w:r>
                    </w:p>
                  </w:txbxContent>
                </v:textbox>
              </v:shape>
            </w:pict>
          </mc:Fallback>
        </mc:AlternateContent>
      </w:r>
      <w:r w:rsidR="27647C7C">
        <w:rPr>
          <w:noProof/>
        </w:rPr>
        <w:drawing>
          <wp:anchor distT="0" distB="0" distL="114300" distR="114300" simplePos="0" relativeHeight="251658240" behindDoc="0" locked="0" layoutInCell="1" allowOverlap="1" wp14:anchorId="366E190A" wp14:editId="630154A3">
            <wp:simplePos x="0" y="0"/>
            <wp:positionH relativeFrom="column">
              <wp:posOffset>-159327</wp:posOffset>
            </wp:positionH>
            <wp:positionV relativeFrom="paragraph">
              <wp:posOffset>224327</wp:posOffset>
            </wp:positionV>
            <wp:extent cx="5943600" cy="1918855"/>
            <wp:effectExtent l="0" t="0" r="0" b="5715"/>
            <wp:wrapNone/>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1"/>
                    <a:srcRect t="6734"/>
                    <a:stretch>
                      <a:fillRect/>
                    </a:stretch>
                  </pic:blipFill>
                  <pic:spPr bwMode="auto">
                    <a:xfrm>
                      <a:off x="0" y="0"/>
                      <a:ext cx="5943600" cy="1918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4C1D70" w14:textId="3FBA8425" w:rsidR="27647C7C" w:rsidRDefault="27647C7C" w:rsidP="27647C7C">
      <w:pPr>
        <w:spacing w:line="360" w:lineRule="auto"/>
        <w:rPr>
          <w:rFonts w:ascii="Arial" w:eastAsia="Arial" w:hAnsi="Arial" w:cs="Arial"/>
        </w:rPr>
      </w:pPr>
    </w:p>
    <w:p w14:paraId="4A8E2A58" w14:textId="0EAFAC2E" w:rsidR="27647C7C" w:rsidRDefault="27647C7C" w:rsidP="27647C7C">
      <w:pPr>
        <w:spacing w:line="360" w:lineRule="auto"/>
        <w:rPr>
          <w:rFonts w:ascii="Arial" w:eastAsia="Arial" w:hAnsi="Arial" w:cs="Arial"/>
        </w:rPr>
      </w:pPr>
    </w:p>
    <w:p w14:paraId="13B113A8" w14:textId="5F584A9A" w:rsidR="27647C7C" w:rsidRDefault="27647C7C" w:rsidP="27647C7C">
      <w:pPr>
        <w:spacing w:line="360" w:lineRule="auto"/>
        <w:rPr>
          <w:rFonts w:ascii="Arial" w:eastAsia="Arial" w:hAnsi="Arial" w:cs="Arial"/>
        </w:rPr>
      </w:pPr>
    </w:p>
    <w:p w14:paraId="684257D5" w14:textId="5534152E" w:rsidR="27647C7C" w:rsidRDefault="27647C7C" w:rsidP="27647C7C">
      <w:pPr>
        <w:spacing w:line="360" w:lineRule="auto"/>
        <w:rPr>
          <w:rFonts w:ascii="Arial" w:eastAsia="Arial" w:hAnsi="Arial" w:cs="Arial"/>
        </w:rPr>
      </w:pPr>
    </w:p>
    <w:p w14:paraId="567EA4B4" w14:textId="12B78106" w:rsidR="00B533D3" w:rsidRDefault="00B533D3" w:rsidP="27647C7C">
      <w:pPr>
        <w:spacing w:line="360" w:lineRule="auto"/>
        <w:rPr>
          <w:rFonts w:ascii="Arial" w:eastAsia="Arial" w:hAnsi="Arial" w:cs="Arial"/>
        </w:rPr>
      </w:pPr>
    </w:p>
    <w:p w14:paraId="70E91141" w14:textId="77777777" w:rsidR="0067044C" w:rsidRDefault="0067044C" w:rsidP="27647C7C">
      <w:pPr>
        <w:spacing w:line="360" w:lineRule="auto"/>
        <w:rPr>
          <w:rFonts w:ascii="Arial" w:eastAsia="Arial" w:hAnsi="Arial" w:cs="Arial"/>
        </w:rPr>
      </w:pPr>
    </w:p>
    <w:p w14:paraId="77565C24" w14:textId="77777777" w:rsidR="00B533D3" w:rsidRDefault="5F89AB14" w:rsidP="62A6C5E7">
      <w:pPr>
        <w:pStyle w:val="Heading2"/>
        <w:spacing w:line="360" w:lineRule="auto"/>
        <w:jc w:val="both"/>
        <w:rPr>
          <w:rFonts w:ascii="Arial" w:eastAsia="Arial" w:hAnsi="Arial" w:cs="Arial"/>
          <w:b/>
          <w:bCs/>
          <w:color w:val="000000"/>
          <w:sz w:val="24"/>
          <w:szCs w:val="24"/>
        </w:rPr>
      </w:pPr>
      <w:bookmarkStart w:id="9" w:name="_Toc225117944"/>
      <w:r w:rsidRPr="62A6C5E7">
        <w:rPr>
          <w:rFonts w:ascii="Arial" w:eastAsia="Arial" w:hAnsi="Arial" w:cs="Arial"/>
          <w:b/>
          <w:bCs/>
          <w:color w:val="000000" w:themeColor="text1"/>
          <w:sz w:val="24"/>
          <w:szCs w:val="24"/>
        </w:rPr>
        <w:t>3.4 Limitations</w:t>
      </w:r>
      <w:bookmarkEnd w:id="9"/>
    </w:p>
    <w:p w14:paraId="5B5B1C39" w14:textId="0E89202C" w:rsidR="00C413D6" w:rsidRDefault="3C507E9F" w:rsidP="62A6C5E7">
      <w:pPr>
        <w:spacing w:line="360" w:lineRule="auto"/>
        <w:jc w:val="both"/>
        <w:rPr>
          <w:rFonts w:ascii="Arial" w:eastAsia="Arial" w:hAnsi="Arial" w:cs="Arial"/>
        </w:rPr>
      </w:pPr>
      <w:r w:rsidRPr="62A6C5E7">
        <w:rPr>
          <w:rFonts w:ascii="Arial" w:eastAsia="Arial" w:hAnsi="Arial" w:cs="Arial"/>
        </w:rPr>
        <w:t>Key limitations include: selection bias</w:t>
      </w:r>
      <w:r w:rsidR="671C3F39" w:rsidRPr="62A6C5E7">
        <w:rPr>
          <w:rFonts w:ascii="Arial" w:eastAsia="Arial" w:hAnsi="Arial" w:cs="Arial"/>
        </w:rPr>
        <w:t xml:space="preserve">, as only funded loans </w:t>
      </w:r>
      <w:r w:rsidR="37F676B8" w:rsidRPr="62A6C5E7">
        <w:rPr>
          <w:rFonts w:ascii="Arial" w:eastAsia="Arial" w:hAnsi="Arial" w:cs="Arial"/>
        </w:rPr>
        <w:t xml:space="preserve">are observed </w:t>
      </w:r>
      <w:r w:rsidR="3A507A5A" w:rsidRPr="62A6C5E7">
        <w:rPr>
          <w:rFonts w:ascii="Arial" w:eastAsia="Arial" w:hAnsi="Arial" w:cs="Arial"/>
        </w:rPr>
        <w:t xml:space="preserve">and </w:t>
      </w:r>
      <w:r w:rsidR="2CC70616" w:rsidRPr="62A6C5E7">
        <w:rPr>
          <w:rFonts w:ascii="Arial" w:eastAsia="Arial" w:hAnsi="Arial" w:cs="Arial"/>
        </w:rPr>
        <w:t>counterfactual</w:t>
      </w:r>
      <w:r w:rsidR="3A507A5A" w:rsidRPr="62A6C5E7">
        <w:rPr>
          <w:rFonts w:ascii="Arial" w:eastAsia="Arial" w:hAnsi="Arial" w:cs="Arial"/>
        </w:rPr>
        <w:t xml:space="preserve"> outcomes cannot be estimated (Banasik et al.</w:t>
      </w:r>
      <w:r w:rsidR="023912AB" w:rsidRPr="62A6C5E7">
        <w:rPr>
          <w:rFonts w:ascii="Arial" w:eastAsia="Arial" w:hAnsi="Arial" w:cs="Arial"/>
        </w:rPr>
        <w:t>, 2003</w:t>
      </w:r>
      <w:r w:rsidR="3A507A5A" w:rsidRPr="62A6C5E7">
        <w:rPr>
          <w:rFonts w:ascii="Arial" w:eastAsia="Arial" w:hAnsi="Arial" w:cs="Arial"/>
        </w:rPr>
        <w:t>)</w:t>
      </w:r>
      <w:r w:rsidR="023912AB" w:rsidRPr="62A6C5E7">
        <w:rPr>
          <w:rFonts w:ascii="Arial" w:eastAsia="Arial" w:hAnsi="Arial" w:cs="Arial"/>
        </w:rPr>
        <w:t xml:space="preserve">; sub-grade endogeneity, as </w:t>
      </w:r>
      <w:proofErr w:type="spellStart"/>
      <w:r w:rsidR="023912AB" w:rsidRPr="62A6C5E7">
        <w:rPr>
          <w:rFonts w:ascii="Arial" w:eastAsia="Arial" w:hAnsi="Arial" w:cs="Arial"/>
        </w:rPr>
        <w:t>LendingClub’s</w:t>
      </w:r>
      <w:proofErr w:type="spellEnd"/>
      <w:r w:rsidR="023912AB" w:rsidRPr="62A6C5E7">
        <w:rPr>
          <w:rFonts w:ascii="Arial" w:eastAsia="Arial" w:hAnsi="Arial" w:cs="Arial"/>
        </w:rPr>
        <w:t xml:space="preserve"> grades introduce circularity when used as policy thresholds; label ambigui</w:t>
      </w:r>
      <w:r w:rsidR="6596AA38" w:rsidRPr="62A6C5E7">
        <w:rPr>
          <w:rFonts w:ascii="Arial" w:eastAsia="Arial" w:hAnsi="Arial" w:cs="Arial"/>
        </w:rPr>
        <w:t>ty</w:t>
      </w:r>
      <w:r w:rsidR="5DA47DC8" w:rsidRPr="62A6C5E7">
        <w:rPr>
          <w:rFonts w:ascii="Arial" w:eastAsia="Arial" w:hAnsi="Arial" w:cs="Arial"/>
        </w:rPr>
        <w:t xml:space="preserve"> with 505 late/grace-period loans treated as defaults potentially overstating </w:t>
      </w:r>
      <w:r w:rsidR="4F0ADFBA" w:rsidRPr="62A6C5E7">
        <w:rPr>
          <w:rFonts w:ascii="Arial" w:eastAsia="Arial" w:hAnsi="Arial" w:cs="Arial"/>
        </w:rPr>
        <w:t>the default-rate by ~1 pp; and a simplified LGD model</w:t>
      </w:r>
      <w:r w:rsidR="2F805ADA" w:rsidRPr="62A6C5E7">
        <w:rPr>
          <w:rFonts w:ascii="Arial" w:eastAsia="Arial" w:hAnsi="Arial" w:cs="Arial"/>
        </w:rPr>
        <w:t xml:space="preserve"> that excludes </w:t>
      </w:r>
      <w:r w:rsidR="7470B355" w:rsidRPr="62A6C5E7">
        <w:rPr>
          <w:rFonts w:ascii="Arial" w:eastAsia="Arial" w:hAnsi="Arial" w:cs="Arial"/>
        </w:rPr>
        <w:t>recoveries and multi-year interest</w:t>
      </w:r>
      <w:r w:rsidR="63FD64A9" w:rsidRPr="62A6C5E7">
        <w:rPr>
          <w:rFonts w:ascii="Arial" w:eastAsia="Arial" w:hAnsi="Arial" w:cs="Arial"/>
        </w:rPr>
        <w:t>. The DTI</w:t>
      </w:r>
      <w:r w:rsidR="1D54D5A1" w:rsidRPr="62A6C5E7">
        <w:rPr>
          <w:rFonts w:ascii="Arial" w:eastAsia="Arial" w:hAnsi="Arial" w:cs="Arial"/>
        </w:rPr>
        <w:t xml:space="preserve">&lt;20% </w:t>
      </w:r>
      <w:r w:rsidR="2CC70616" w:rsidRPr="62A6C5E7">
        <w:rPr>
          <w:rFonts w:ascii="Arial" w:eastAsia="Arial" w:hAnsi="Arial" w:cs="Arial"/>
        </w:rPr>
        <w:t>threshold</w:t>
      </w:r>
      <w:r w:rsidR="44CDFDC5" w:rsidRPr="62A6C5E7">
        <w:rPr>
          <w:rFonts w:ascii="Arial" w:eastAsia="Arial" w:hAnsi="Arial" w:cs="Arial"/>
        </w:rPr>
        <w:t xml:space="preserve"> was chosen by domain reasoning rather than optimisation, so the +0.80 pp </w:t>
      </w:r>
      <w:r w:rsidR="6CE36AEC" w:rsidRPr="62A6C5E7">
        <w:rPr>
          <w:rFonts w:ascii="Arial" w:eastAsia="Arial" w:hAnsi="Arial" w:cs="Arial"/>
        </w:rPr>
        <w:t xml:space="preserve">difference should be interpreted as descriptive rather than </w:t>
      </w:r>
      <w:r w:rsidR="6CE36AEC" w:rsidRPr="7E364AA5">
        <w:rPr>
          <w:rFonts w:ascii="Arial" w:eastAsia="Arial" w:hAnsi="Arial" w:cs="Arial"/>
        </w:rPr>
        <w:t>ca</w:t>
      </w:r>
      <w:r w:rsidR="30435BBB" w:rsidRPr="7E364AA5">
        <w:rPr>
          <w:rFonts w:ascii="Arial" w:eastAsia="Arial" w:hAnsi="Arial" w:cs="Arial"/>
        </w:rPr>
        <w:t>us</w:t>
      </w:r>
      <w:r w:rsidR="6CE36AEC" w:rsidRPr="7E364AA5">
        <w:rPr>
          <w:rFonts w:ascii="Arial" w:eastAsia="Arial" w:hAnsi="Arial" w:cs="Arial"/>
        </w:rPr>
        <w:t>al</w:t>
      </w:r>
      <w:r w:rsidR="6CE36AEC" w:rsidRPr="62A6C5E7">
        <w:rPr>
          <w:rFonts w:ascii="Arial" w:eastAsia="Arial" w:hAnsi="Arial" w:cs="Arial"/>
        </w:rPr>
        <w:t>.</w:t>
      </w:r>
    </w:p>
    <w:p w14:paraId="67DEBB25" w14:textId="77777777" w:rsidR="00B533D3" w:rsidRDefault="5F89AB14" w:rsidP="62A6C5E7">
      <w:pPr>
        <w:pStyle w:val="Heading1"/>
        <w:spacing w:line="360" w:lineRule="auto"/>
        <w:jc w:val="both"/>
        <w:rPr>
          <w:rFonts w:ascii="Arial" w:eastAsia="Arial" w:hAnsi="Arial" w:cs="Arial"/>
          <w:b/>
          <w:bCs/>
          <w:color w:val="000000"/>
          <w:sz w:val="24"/>
          <w:szCs w:val="24"/>
        </w:rPr>
      </w:pPr>
      <w:bookmarkStart w:id="10" w:name="_Toc225117945"/>
      <w:r w:rsidRPr="62A6C5E7">
        <w:rPr>
          <w:rFonts w:ascii="Arial" w:eastAsia="Arial" w:hAnsi="Arial" w:cs="Arial"/>
          <w:b/>
          <w:bCs/>
          <w:color w:val="000000" w:themeColor="text1"/>
          <w:sz w:val="24"/>
          <w:szCs w:val="24"/>
        </w:rPr>
        <w:t>4. Borrower Segmentation via Cluster Analysis (Q2)</w:t>
      </w:r>
      <w:bookmarkEnd w:id="10"/>
    </w:p>
    <w:p w14:paraId="507B9A14" w14:textId="77777777" w:rsidR="00B533D3" w:rsidRDefault="5F89AB14" w:rsidP="62A6C5E7">
      <w:pPr>
        <w:pStyle w:val="Heading2"/>
        <w:spacing w:line="360" w:lineRule="auto"/>
        <w:jc w:val="both"/>
        <w:rPr>
          <w:rFonts w:ascii="Arial" w:eastAsia="Arial" w:hAnsi="Arial" w:cs="Arial"/>
          <w:b/>
          <w:bCs/>
          <w:color w:val="000000"/>
          <w:sz w:val="24"/>
          <w:szCs w:val="24"/>
        </w:rPr>
      </w:pPr>
      <w:bookmarkStart w:id="11" w:name="_Toc225117946"/>
      <w:r w:rsidRPr="62A6C5E7">
        <w:rPr>
          <w:rFonts w:ascii="Arial" w:eastAsia="Arial" w:hAnsi="Arial" w:cs="Arial"/>
          <w:b/>
          <w:bCs/>
          <w:color w:val="000000" w:themeColor="text1"/>
          <w:sz w:val="24"/>
          <w:szCs w:val="24"/>
        </w:rPr>
        <w:t>4.1 Feature Selection and Methodology</w:t>
      </w:r>
      <w:bookmarkEnd w:id="11"/>
    </w:p>
    <w:p w14:paraId="2752CA2B" w14:textId="154AF4C1" w:rsidR="00E129DB" w:rsidRDefault="00E129DB" w:rsidP="62A6C5E7">
      <w:pPr>
        <w:spacing w:line="360" w:lineRule="auto"/>
        <w:jc w:val="both"/>
        <w:rPr>
          <w:rFonts w:ascii="Arial" w:eastAsia="Arial" w:hAnsi="Arial" w:cs="Arial"/>
        </w:rPr>
      </w:pPr>
      <w:r>
        <w:rPr>
          <w:noProof/>
        </w:rPr>
        <w:drawing>
          <wp:anchor distT="114300" distB="114300" distL="114300" distR="114300" simplePos="0" relativeHeight="251658241" behindDoc="0" locked="0" layoutInCell="1" hidden="0" allowOverlap="1" wp14:anchorId="2AA50BFA" wp14:editId="779C5FFC">
            <wp:simplePos x="0" y="0"/>
            <wp:positionH relativeFrom="margin">
              <wp:align>right</wp:align>
            </wp:positionH>
            <wp:positionV relativeFrom="paragraph">
              <wp:posOffset>3029065</wp:posOffset>
            </wp:positionV>
            <wp:extent cx="5943600" cy="2303145"/>
            <wp:effectExtent l="0" t="0" r="0" b="1905"/>
            <wp:wrapTopAndBottom/>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2"/>
                    <a:srcRect t="6993"/>
                    <a:stretch>
                      <a:fillRect/>
                    </a:stretch>
                  </pic:blipFill>
                  <pic:spPr bwMode="auto">
                    <a:xfrm>
                      <a:off x="0" y="0"/>
                      <a:ext cx="5943600" cy="23031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7" behindDoc="0" locked="0" layoutInCell="1" allowOverlap="1" wp14:anchorId="4C30E25A" wp14:editId="02890869">
                <wp:simplePos x="0" y="0"/>
                <wp:positionH relativeFrom="margin">
                  <wp:align>right</wp:align>
                </wp:positionH>
                <wp:positionV relativeFrom="paragraph">
                  <wp:posOffset>5436986</wp:posOffset>
                </wp:positionV>
                <wp:extent cx="5943600" cy="635"/>
                <wp:effectExtent l="0" t="0" r="0" b="0"/>
                <wp:wrapNone/>
                <wp:docPr id="10645610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F3C8673" w14:textId="73085F0F" w:rsidR="00E5612A" w:rsidRPr="00C90D0A" w:rsidRDefault="00E5612A" w:rsidP="00E5612A">
                            <w:pPr>
                              <w:pStyle w:val="Caption"/>
                              <w:jc w:val="center"/>
                              <w:rPr>
                                <w:noProof/>
                              </w:rPr>
                            </w:pPr>
                            <w:bookmarkStart w:id="12" w:name="_Toc225120586"/>
                            <w:r>
                              <w:t xml:space="preserve">Figure </w:t>
                            </w:r>
                            <w:r w:rsidR="00A71983">
                              <w:fldChar w:fldCharType="begin"/>
                            </w:r>
                            <w:r w:rsidR="00A71983">
                              <w:instrText xml:space="preserve"> SEQ Figure \* ARABIC </w:instrText>
                            </w:r>
                            <w:r w:rsidR="00A71983">
                              <w:fldChar w:fldCharType="separate"/>
                            </w:r>
                            <w:r w:rsidR="00A71983">
                              <w:rPr>
                                <w:noProof/>
                              </w:rPr>
                              <w:t>3</w:t>
                            </w:r>
                            <w:r w:rsidR="00A71983">
                              <w:rPr>
                                <w:noProof/>
                              </w:rPr>
                              <w:fldChar w:fldCharType="end"/>
                            </w:r>
                            <w:r>
                              <w:rPr>
                                <w:lang w:val="en-US"/>
                              </w:rPr>
                              <w:t xml:space="preserve"> </w:t>
                            </w:r>
                            <w:r w:rsidRPr="00B20460">
                              <w:rPr>
                                <w:lang w:val="en-US"/>
                              </w:rPr>
                              <w:t>Optimal Number of Clusters (elbow method &amp; silhouette analysis)</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_x0000_s1027" style="position:absolute;left:0;text-align:left;margin-left:416.8pt;margin-top:428.1pt;width:468pt;height:.05pt;z-index:251658247;visibility:visible;mso-wrap-style:square;mso-wrap-distance-left:9pt;mso-wrap-distance-top:0;mso-wrap-distance-right:9pt;mso-wrap-distance-bottom:0;mso-position-horizontal:right;mso-position-horizontal-relative:margin;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" w14:anchorId="4C30E25A">
                <v:textbox style="mso-fit-shape-to-text:t" inset="0,0,0,0">
                  <w:txbxContent>
                    <w:p w:rsidRPr="00C90D0A" w:rsidR="00E5612A" w:rsidP="00E5612A" w:rsidRDefault="00E5612A" w14:paraId="4F3C8673" w14:textId="73085F0F">
                      <w:pPr>
                        <w:pStyle w:val="Caption"/>
                        <w:jc w:val="center"/>
                        <w:rPr>
                          <w:noProof/>
                        </w:rPr>
                      </w:pPr>
                      <w:r>
                        <w:t xml:space="preserve">Figure </w:t>
                      </w:r>
                      <w:r w:rsidR="00A71983">
                        <w:fldChar w:fldCharType="begin"/>
                      </w:r>
                      <w:r w:rsidR="00A71983">
                        <w:instrText xml:space="preserve"> SEQ Figure \* ARABIC </w:instrText>
                      </w:r>
                      <w:r w:rsidR="00A71983">
                        <w:fldChar w:fldCharType="separate"/>
                      </w:r>
                      <w:r w:rsidR="00A71983">
                        <w:rPr>
                          <w:noProof/>
                        </w:rPr>
                        <w:t>3</w:t>
                      </w:r>
                      <w:r w:rsidR="00A71983">
                        <w:rPr>
                          <w:noProof/>
                        </w:rPr>
                        <w:fldChar w:fldCharType="end"/>
                      </w:r>
                      <w:r>
                        <w:rPr>
                          <w:lang w:val="en-US"/>
                        </w:rPr>
                        <w:t xml:space="preserve"> </w:t>
                      </w:r>
                      <w:r w:rsidRPr="00B20460">
                        <w:rPr>
                          <w:lang w:val="en-US"/>
                        </w:rPr>
                        <w:t>Optimal Number of Clusters (elbow method &amp; silhouette analysis)</w:t>
                      </w:r>
                    </w:p>
                  </w:txbxContent>
                </v:textbox>
                <w10:wrap anchorx="margin"/>
              </v:shape>
            </w:pict>
          </mc:Fallback>
        </mc:AlternateContent>
      </w:r>
      <w:r w:rsidR="5F89AB14">
        <w:rPr>
          <w:rFonts w:ascii="Arial" w:eastAsia="Arial" w:hAnsi="Arial" w:cs="Arial"/>
        </w:rPr>
        <w:t xml:space="preserve">K-means clustering was applied to 10 continuous application-time variables: annual income, DTI, loan amount, interest rate, revolving utilisation, credit history length, delinquencies in the prior 2 years, recent enquiries, open accounts and public derogatory records. Interest rate was included as it captures risk-based pricing at origination. Categorical variables were excluded as Euclidean distance is not meaningful for nominal categories. K-Means was preferred over hierarchical methods for computational tractability at 43,000+ observations and over DBSCAN as the objective is broad behavioural archetypes rather than density-based clusters, consistent with standard practice in clustered credit risk modelling (Bakoben, Bellotti &amp; Adams, 2020). Features were z-score standardized with 99.5th percentile outlier capping to prevent extreme values from distorting centroids. K = 4 was selected via elbow and </w:t>
      </w:r>
    </w:p>
    <w:p w14:paraId="0345BAF7" w14:textId="77777777" w:rsidR="00E129DB" w:rsidRDefault="00E129DB" w:rsidP="62A6C5E7">
      <w:pPr>
        <w:spacing w:line="360" w:lineRule="auto"/>
        <w:jc w:val="both"/>
        <w:rPr>
          <w:rFonts w:ascii="Arial" w:eastAsia="Arial" w:hAnsi="Arial" w:cs="Arial"/>
        </w:rPr>
      </w:pPr>
    </w:p>
    <w:p w14:paraId="4DDBEF00" w14:textId="54672D8A" w:rsidR="00B533D3" w:rsidRDefault="5F89AB14" w:rsidP="62A6C5E7">
      <w:pPr>
        <w:spacing w:line="360" w:lineRule="auto"/>
        <w:jc w:val="both"/>
        <w:rPr>
          <w:rFonts w:ascii="Arial" w:eastAsia="Arial" w:hAnsi="Arial" w:cs="Arial"/>
        </w:rPr>
      </w:pPr>
      <w:r w:rsidRPr="62A6C5E7">
        <w:rPr>
          <w:rFonts w:ascii="Arial" w:eastAsia="Arial" w:hAnsi="Arial" w:cs="Arial"/>
        </w:rPr>
        <w:t>silhouette analysis (Rousseeuw, 1987) as shown in Figure 3. The silhouette score of ~0.13 is low but that is to be expected for overlapping credit data. Cluster labels were assigned post-hoc; the default outcome was not used as a clustering input.</w:t>
      </w:r>
    </w:p>
    <w:p w14:paraId="7F3BC1DA" w14:textId="1872AD75" w:rsidR="00B533D3" w:rsidRDefault="00B533D3">
      <w:pPr>
        <w:spacing w:line="360" w:lineRule="auto"/>
        <w:rPr>
          <w:rFonts w:ascii="Arial" w:eastAsia="Arial" w:hAnsi="Arial" w:cs="Arial"/>
        </w:rPr>
      </w:pPr>
    </w:p>
    <w:p w14:paraId="277F90D7" w14:textId="77777777" w:rsidR="00B533D3" w:rsidRDefault="00FE7FF2">
      <w:pPr>
        <w:pStyle w:val="Heading2"/>
        <w:spacing w:line="360" w:lineRule="auto"/>
        <w:rPr>
          <w:rFonts w:ascii="Arial" w:eastAsia="Arial" w:hAnsi="Arial" w:cs="Arial"/>
          <w:b/>
          <w:bCs/>
          <w:color w:val="000000"/>
          <w:sz w:val="24"/>
          <w:szCs w:val="24"/>
        </w:rPr>
      </w:pPr>
      <w:bookmarkStart w:id="13" w:name="_Toc225117947"/>
      <w:r>
        <w:rPr>
          <w:rFonts w:ascii="Arial" w:eastAsia="Arial" w:hAnsi="Arial" w:cs="Arial"/>
          <w:b/>
          <w:bCs/>
          <w:color w:val="000000"/>
          <w:sz w:val="24"/>
          <w:szCs w:val="24"/>
        </w:rPr>
        <w:t>4.2 Cluster Profiles</w:t>
      </w:r>
      <w:bookmarkEnd w:id="13"/>
    </w:p>
    <w:p w14:paraId="4E8DA4C9" w14:textId="77777777" w:rsidR="00B533D3" w:rsidRDefault="00FE7FF2" w:rsidP="00744E70">
      <w:pPr>
        <w:spacing w:line="360" w:lineRule="auto"/>
        <w:jc w:val="both"/>
        <w:rPr>
          <w:rFonts w:ascii="Arial" w:eastAsia="Arial" w:hAnsi="Arial" w:cs="Arial"/>
        </w:rPr>
      </w:pPr>
      <w:r>
        <w:rPr>
          <w:rFonts w:ascii="Arial" w:eastAsia="Arial" w:hAnsi="Arial" w:cs="Arial"/>
        </w:rPr>
        <w:t>Table 2 profiles each cluster across key financial and behavioural variables used in segmentation, enabling direct comparison of risk characteristics across groups. The Low-Risk Prime cluster (C0) exhibits the lowest default rate at 10.1%, with the lowest DTI (12.3), lowest interest rates (9.9%) and moderate income ($66,842). This is a genuinely low-risk borrower profile.</w:t>
      </w:r>
    </w:p>
    <w:p w14:paraId="075C8614" w14:textId="5505E270" w:rsidR="00E5612A" w:rsidRDefault="00E5612A" w:rsidP="00E5612A">
      <w:pPr>
        <w:pStyle w:val="Caption"/>
        <w:keepNext/>
        <w:jc w:val="center"/>
      </w:pPr>
      <w:bookmarkStart w:id="14" w:name="_Toc225110538"/>
      <w:r>
        <w:t xml:space="preserve">Table </w:t>
      </w:r>
      <w:r w:rsidR="004F3B8B">
        <w:fldChar w:fldCharType="begin"/>
      </w:r>
      <w:r w:rsidR="004F3B8B">
        <w:instrText xml:space="preserve"> SEQ Table \* ARABIC </w:instrText>
      </w:r>
      <w:r w:rsidR="004F3B8B">
        <w:fldChar w:fldCharType="separate"/>
      </w:r>
      <w:r w:rsidR="004F3B8B">
        <w:rPr>
          <w:noProof/>
        </w:rPr>
        <w:t>2</w:t>
      </w:r>
      <w:r w:rsidR="004F3B8B">
        <w:rPr>
          <w:noProof/>
        </w:rPr>
        <w:fldChar w:fldCharType="end"/>
      </w:r>
      <w:r>
        <w:rPr>
          <w:lang w:val="en-US"/>
        </w:rPr>
        <w:t xml:space="preserve"> </w:t>
      </w:r>
      <w:r w:rsidRPr="002E2F7C">
        <w:rPr>
          <w:lang w:val="en-US"/>
        </w:rPr>
        <w:t>Borrower cluster profiles</w:t>
      </w:r>
      <w:bookmarkEnd w:id="14"/>
    </w:p>
    <w:tbl>
      <w:tblPr>
        <w:tblStyle w:val="a0"/>
        <w:tblW w:w="9358" w:type="dxa"/>
        <w:tblInd w:w="-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618"/>
        <w:gridCol w:w="1152"/>
        <w:gridCol w:w="1152"/>
        <w:gridCol w:w="1206"/>
        <w:gridCol w:w="1125"/>
        <w:gridCol w:w="1125"/>
        <w:gridCol w:w="1980"/>
      </w:tblGrid>
      <w:tr w:rsidR="00B533D3" w14:paraId="521D8642" w14:textId="77777777" w:rsidTr="00744E70">
        <w:trPr>
          <w:tblHeader/>
        </w:trPr>
        <w:tc>
          <w:tcPr>
            <w:tcW w:w="1618" w:type="dxa"/>
          </w:tcPr>
          <w:p w14:paraId="6D7B76DB" w14:textId="77777777" w:rsidR="00B533D3" w:rsidRDefault="00FE7FF2">
            <w:pPr>
              <w:spacing w:line="360" w:lineRule="auto"/>
              <w:rPr>
                <w:rFonts w:ascii="Arial" w:eastAsia="Arial" w:hAnsi="Arial" w:cs="Arial"/>
              </w:rPr>
            </w:pPr>
            <w:r>
              <w:rPr>
                <w:rFonts w:ascii="Arial" w:eastAsia="Arial" w:hAnsi="Arial" w:cs="Arial"/>
                <w:b/>
                <w:bCs/>
              </w:rPr>
              <w:t>Cluster</w:t>
            </w:r>
          </w:p>
        </w:tc>
        <w:tc>
          <w:tcPr>
            <w:tcW w:w="1152" w:type="dxa"/>
          </w:tcPr>
          <w:p w14:paraId="4DB3B7BB" w14:textId="77777777" w:rsidR="00B533D3" w:rsidRDefault="00FE7FF2">
            <w:pPr>
              <w:spacing w:line="360" w:lineRule="auto"/>
              <w:rPr>
                <w:rFonts w:ascii="Arial" w:eastAsia="Arial" w:hAnsi="Arial" w:cs="Arial"/>
              </w:rPr>
            </w:pPr>
            <w:r>
              <w:rPr>
                <w:rFonts w:ascii="Arial" w:eastAsia="Arial" w:hAnsi="Arial" w:cs="Arial"/>
                <w:b/>
                <w:bCs/>
              </w:rPr>
              <w:t>Size</w:t>
            </w:r>
          </w:p>
        </w:tc>
        <w:tc>
          <w:tcPr>
            <w:tcW w:w="1152" w:type="dxa"/>
          </w:tcPr>
          <w:p w14:paraId="63F3D9CB" w14:textId="77777777" w:rsidR="00B533D3" w:rsidRDefault="00FE7FF2">
            <w:pPr>
              <w:spacing w:line="360" w:lineRule="auto"/>
              <w:rPr>
                <w:rFonts w:ascii="Arial" w:eastAsia="Arial" w:hAnsi="Arial" w:cs="Arial"/>
              </w:rPr>
            </w:pPr>
            <w:r>
              <w:rPr>
                <w:rFonts w:ascii="Arial" w:eastAsia="Arial" w:hAnsi="Arial" w:cs="Arial"/>
                <w:b/>
                <w:bCs/>
              </w:rPr>
              <w:t>Default Rate</w:t>
            </w:r>
          </w:p>
        </w:tc>
        <w:tc>
          <w:tcPr>
            <w:tcW w:w="1206" w:type="dxa"/>
          </w:tcPr>
          <w:p w14:paraId="32EE6365" w14:textId="77777777" w:rsidR="00B533D3" w:rsidRDefault="00FE7FF2">
            <w:pPr>
              <w:spacing w:line="360" w:lineRule="auto"/>
              <w:rPr>
                <w:rFonts w:ascii="Arial" w:eastAsia="Arial" w:hAnsi="Arial" w:cs="Arial"/>
              </w:rPr>
            </w:pPr>
            <w:proofErr w:type="spellStart"/>
            <w:r>
              <w:rPr>
                <w:rFonts w:ascii="Arial" w:eastAsia="Arial" w:hAnsi="Arial" w:cs="Arial"/>
                <w:b/>
                <w:bCs/>
              </w:rPr>
              <w:t>Avg</w:t>
            </w:r>
            <w:proofErr w:type="spellEnd"/>
            <w:r>
              <w:rPr>
                <w:rFonts w:ascii="Arial" w:eastAsia="Arial" w:hAnsi="Arial" w:cs="Arial"/>
                <w:b/>
                <w:bCs/>
              </w:rPr>
              <w:t xml:space="preserve"> Income</w:t>
            </w:r>
          </w:p>
        </w:tc>
        <w:tc>
          <w:tcPr>
            <w:tcW w:w="1125" w:type="dxa"/>
          </w:tcPr>
          <w:p w14:paraId="583017EB" w14:textId="77777777" w:rsidR="00B533D3" w:rsidRDefault="00FE7FF2">
            <w:pPr>
              <w:spacing w:line="360" w:lineRule="auto"/>
              <w:rPr>
                <w:rFonts w:ascii="Arial" w:eastAsia="Arial" w:hAnsi="Arial" w:cs="Arial"/>
              </w:rPr>
            </w:pPr>
            <w:proofErr w:type="spellStart"/>
            <w:r>
              <w:rPr>
                <w:rFonts w:ascii="Arial" w:eastAsia="Arial" w:hAnsi="Arial" w:cs="Arial"/>
                <w:b/>
                <w:bCs/>
              </w:rPr>
              <w:t>Avg</w:t>
            </w:r>
            <w:proofErr w:type="spellEnd"/>
            <w:r>
              <w:rPr>
                <w:rFonts w:ascii="Arial" w:eastAsia="Arial" w:hAnsi="Arial" w:cs="Arial"/>
                <w:b/>
                <w:bCs/>
              </w:rPr>
              <w:t xml:space="preserve"> DTI</w:t>
            </w:r>
          </w:p>
        </w:tc>
        <w:tc>
          <w:tcPr>
            <w:tcW w:w="1125" w:type="dxa"/>
          </w:tcPr>
          <w:p w14:paraId="45920821" w14:textId="77777777" w:rsidR="00B533D3" w:rsidRDefault="00FE7FF2">
            <w:pPr>
              <w:spacing w:line="360" w:lineRule="auto"/>
              <w:rPr>
                <w:rFonts w:ascii="Arial" w:eastAsia="Arial" w:hAnsi="Arial" w:cs="Arial"/>
              </w:rPr>
            </w:pPr>
            <w:proofErr w:type="spellStart"/>
            <w:r>
              <w:rPr>
                <w:rFonts w:ascii="Arial" w:eastAsia="Arial" w:hAnsi="Arial" w:cs="Arial"/>
                <w:b/>
                <w:bCs/>
              </w:rPr>
              <w:t>Revol</w:t>
            </w:r>
            <w:proofErr w:type="spellEnd"/>
            <w:r>
              <w:rPr>
                <w:rFonts w:ascii="Arial" w:eastAsia="Arial" w:hAnsi="Arial" w:cs="Arial"/>
                <w:b/>
                <w:bCs/>
              </w:rPr>
              <w:t xml:space="preserve"> Util</w:t>
            </w:r>
          </w:p>
        </w:tc>
        <w:tc>
          <w:tcPr>
            <w:tcW w:w="1980" w:type="dxa"/>
          </w:tcPr>
          <w:p w14:paraId="5E4185FC" w14:textId="77777777" w:rsidR="00B533D3" w:rsidRDefault="00FE7FF2">
            <w:pPr>
              <w:spacing w:line="360" w:lineRule="auto"/>
              <w:rPr>
                <w:rFonts w:ascii="Arial" w:eastAsia="Arial" w:hAnsi="Arial" w:cs="Arial"/>
              </w:rPr>
            </w:pPr>
            <w:r>
              <w:rPr>
                <w:rFonts w:ascii="Arial" w:eastAsia="Arial" w:hAnsi="Arial" w:cs="Arial"/>
                <w:b/>
                <w:bCs/>
              </w:rPr>
              <w:t>Key Characteristic</w:t>
            </w:r>
          </w:p>
        </w:tc>
      </w:tr>
      <w:tr w:rsidR="00B533D3" w14:paraId="556577FD" w14:textId="77777777" w:rsidTr="00744E70">
        <w:tc>
          <w:tcPr>
            <w:tcW w:w="1618" w:type="dxa"/>
          </w:tcPr>
          <w:p w14:paraId="2EB6BEEC" w14:textId="77777777" w:rsidR="00B533D3" w:rsidRDefault="00FE7FF2">
            <w:pPr>
              <w:spacing w:line="360" w:lineRule="auto"/>
              <w:rPr>
                <w:rFonts w:ascii="Arial" w:eastAsia="Arial" w:hAnsi="Arial" w:cs="Arial"/>
              </w:rPr>
            </w:pPr>
            <w:r>
              <w:rPr>
                <w:rFonts w:ascii="Arial" w:eastAsia="Arial" w:hAnsi="Arial" w:cs="Arial"/>
              </w:rPr>
              <w:t>Low-Risk Prime (C0)</w:t>
            </w:r>
          </w:p>
        </w:tc>
        <w:tc>
          <w:tcPr>
            <w:tcW w:w="1152" w:type="dxa"/>
          </w:tcPr>
          <w:p w14:paraId="5FDD1BFA" w14:textId="77777777" w:rsidR="00B533D3" w:rsidRDefault="00FE7FF2">
            <w:pPr>
              <w:spacing w:line="360" w:lineRule="auto"/>
              <w:rPr>
                <w:rFonts w:ascii="Arial" w:eastAsia="Arial" w:hAnsi="Arial" w:cs="Arial"/>
              </w:rPr>
            </w:pPr>
            <w:r>
              <w:rPr>
                <w:rFonts w:ascii="Arial" w:eastAsia="Arial" w:hAnsi="Arial" w:cs="Arial"/>
              </w:rPr>
              <w:t>11,624 (26.8%)</w:t>
            </w:r>
          </w:p>
        </w:tc>
        <w:tc>
          <w:tcPr>
            <w:tcW w:w="1152" w:type="dxa"/>
          </w:tcPr>
          <w:p w14:paraId="73BA4C1A" w14:textId="77777777" w:rsidR="00B533D3" w:rsidRDefault="00FE7FF2">
            <w:pPr>
              <w:spacing w:line="360" w:lineRule="auto"/>
              <w:rPr>
                <w:rFonts w:ascii="Arial" w:eastAsia="Arial" w:hAnsi="Arial" w:cs="Arial"/>
              </w:rPr>
            </w:pPr>
            <w:r>
              <w:rPr>
                <w:rFonts w:ascii="Arial" w:eastAsia="Arial" w:hAnsi="Arial" w:cs="Arial"/>
              </w:rPr>
              <w:t>10.1%</w:t>
            </w:r>
          </w:p>
        </w:tc>
        <w:tc>
          <w:tcPr>
            <w:tcW w:w="1206" w:type="dxa"/>
          </w:tcPr>
          <w:p w14:paraId="72C00491" w14:textId="77777777" w:rsidR="00B533D3" w:rsidRDefault="00FE7FF2">
            <w:pPr>
              <w:spacing w:line="360" w:lineRule="auto"/>
              <w:rPr>
                <w:rFonts w:ascii="Arial" w:eastAsia="Arial" w:hAnsi="Arial" w:cs="Arial"/>
              </w:rPr>
            </w:pPr>
            <w:r>
              <w:rPr>
                <w:rFonts w:ascii="Arial" w:eastAsia="Arial" w:hAnsi="Arial" w:cs="Arial"/>
              </w:rPr>
              <w:t>$66,842</w:t>
            </w:r>
          </w:p>
        </w:tc>
        <w:tc>
          <w:tcPr>
            <w:tcW w:w="1125" w:type="dxa"/>
          </w:tcPr>
          <w:p w14:paraId="34A730C2" w14:textId="77777777" w:rsidR="00B533D3" w:rsidRDefault="00FE7FF2">
            <w:pPr>
              <w:spacing w:line="360" w:lineRule="auto"/>
              <w:rPr>
                <w:rFonts w:ascii="Arial" w:eastAsia="Arial" w:hAnsi="Arial" w:cs="Arial"/>
              </w:rPr>
            </w:pPr>
            <w:r>
              <w:rPr>
                <w:rFonts w:ascii="Arial" w:eastAsia="Arial" w:hAnsi="Arial" w:cs="Arial"/>
              </w:rPr>
              <w:t>12.3</w:t>
            </w:r>
          </w:p>
        </w:tc>
        <w:tc>
          <w:tcPr>
            <w:tcW w:w="1125" w:type="dxa"/>
          </w:tcPr>
          <w:p w14:paraId="1BA2B3F8" w14:textId="77777777" w:rsidR="00B533D3" w:rsidRDefault="00FE7FF2">
            <w:pPr>
              <w:spacing w:line="360" w:lineRule="auto"/>
              <w:rPr>
                <w:rFonts w:ascii="Arial" w:eastAsia="Arial" w:hAnsi="Arial" w:cs="Arial"/>
              </w:rPr>
            </w:pPr>
            <w:r>
              <w:rPr>
                <w:rFonts w:ascii="Arial" w:eastAsia="Arial" w:hAnsi="Arial" w:cs="Arial"/>
              </w:rPr>
              <w:t>33.9%</w:t>
            </w:r>
          </w:p>
        </w:tc>
        <w:tc>
          <w:tcPr>
            <w:tcW w:w="1980" w:type="dxa"/>
          </w:tcPr>
          <w:p w14:paraId="2B7BF76D" w14:textId="77777777" w:rsidR="00B533D3" w:rsidRDefault="00FE7FF2">
            <w:pPr>
              <w:spacing w:line="360" w:lineRule="auto"/>
              <w:rPr>
                <w:rFonts w:ascii="Arial" w:eastAsia="Arial" w:hAnsi="Arial" w:cs="Arial"/>
              </w:rPr>
            </w:pPr>
            <w:r>
              <w:rPr>
                <w:rFonts w:ascii="Arial" w:eastAsia="Arial" w:hAnsi="Arial" w:cs="Arial"/>
              </w:rPr>
              <w:t>Lowest DTI, rate and default risk</w:t>
            </w:r>
          </w:p>
        </w:tc>
      </w:tr>
      <w:tr w:rsidR="00B533D3" w14:paraId="7A89ABD7" w14:textId="77777777" w:rsidTr="00744E70">
        <w:tc>
          <w:tcPr>
            <w:tcW w:w="1618" w:type="dxa"/>
          </w:tcPr>
          <w:p w14:paraId="6797C8C6" w14:textId="77777777" w:rsidR="00B533D3" w:rsidRDefault="00FE7FF2">
            <w:pPr>
              <w:spacing w:line="360" w:lineRule="auto"/>
              <w:rPr>
                <w:rFonts w:ascii="Arial" w:eastAsia="Arial" w:hAnsi="Arial" w:cs="Arial"/>
              </w:rPr>
            </w:pPr>
            <w:r>
              <w:rPr>
                <w:rFonts w:ascii="Arial" w:eastAsia="Arial" w:hAnsi="Arial" w:cs="Arial"/>
              </w:rPr>
              <w:t>Mid-Risk Mainstream (C3)</w:t>
            </w:r>
          </w:p>
        </w:tc>
        <w:tc>
          <w:tcPr>
            <w:tcW w:w="1152" w:type="dxa"/>
          </w:tcPr>
          <w:p w14:paraId="531B276F" w14:textId="77777777" w:rsidR="00B533D3" w:rsidRDefault="00FE7FF2">
            <w:pPr>
              <w:spacing w:line="360" w:lineRule="auto"/>
              <w:rPr>
                <w:rFonts w:ascii="Arial" w:eastAsia="Arial" w:hAnsi="Arial" w:cs="Arial"/>
              </w:rPr>
            </w:pPr>
            <w:r>
              <w:rPr>
                <w:rFonts w:ascii="Arial" w:eastAsia="Arial" w:hAnsi="Arial" w:cs="Arial"/>
              </w:rPr>
              <w:t>1,948 (4.5%)</w:t>
            </w:r>
          </w:p>
        </w:tc>
        <w:tc>
          <w:tcPr>
            <w:tcW w:w="1152" w:type="dxa"/>
          </w:tcPr>
          <w:p w14:paraId="151C1FEC" w14:textId="77777777" w:rsidR="00B533D3" w:rsidRDefault="00FE7FF2">
            <w:pPr>
              <w:spacing w:line="360" w:lineRule="auto"/>
              <w:rPr>
                <w:rFonts w:ascii="Arial" w:eastAsia="Arial" w:hAnsi="Arial" w:cs="Arial"/>
              </w:rPr>
            </w:pPr>
            <w:r>
              <w:rPr>
                <w:rFonts w:ascii="Arial" w:eastAsia="Arial" w:hAnsi="Arial" w:cs="Arial"/>
              </w:rPr>
              <w:t>20.0%</w:t>
            </w:r>
          </w:p>
        </w:tc>
        <w:tc>
          <w:tcPr>
            <w:tcW w:w="1206" w:type="dxa"/>
          </w:tcPr>
          <w:p w14:paraId="37CBFBA6" w14:textId="77777777" w:rsidR="00B533D3" w:rsidRDefault="00FE7FF2">
            <w:pPr>
              <w:spacing w:line="360" w:lineRule="auto"/>
              <w:rPr>
                <w:rFonts w:ascii="Arial" w:eastAsia="Arial" w:hAnsi="Arial" w:cs="Arial"/>
              </w:rPr>
            </w:pPr>
            <w:r>
              <w:rPr>
                <w:rFonts w:ascii="Arial" w:eastAsia="Arial" w:hAnsi="Arial" w:cs="Arial"/>
              </w:rPr>
              <w:t>$65,390</w:t>
            </w:r>
          </w:p>
        </w:tc>
        <w:tc>
          <w:tcPr>
            <w:tcW w:w="1125" w:type="dxa"/>
          </w:tcPr>
          <w:p w14:paraId="63746FAA" w14:textId="77777777" w:rsidR="00B533D3" w:rsidRDefault="00FE7FF2">
            <w:pPr>
              <w:spacing w:line="360" w:lineRule="auto"/>
              <w:rPr>
                <w:rFonts w:ascii="Arial" w:eastAsia="Arial" w:hAnsi="Arial" w:cs="Arial"/>
              </w:rPr>
            </w:pPr>
            <w:r>
              <w:rPr>
                <w:rFonts w:ascii="Arial" w:eastAsia="Arial" w:hAnsi="Arial" w:cs="Arial"/>
              </w:rPr>
              <w:t>16.0</w:t>
            </w:r>
          </w:p>
        </w:tc>
        <w:tc>
          <w:tcPr>
            <w:tcW w:w="1125" w:type="dxa"/>
          </w:tcPr>
          <w:p w14:paraId="770B68E4" w14:textId="77777777" w:rsidR="00B533D3" w:rsidRDefault="00FE7FF2">
            <w:pPr>
              <w:spacing w:line="360" w:lineRule="auto"/>
              <w:rPr>
                <w:rFonts w:ascii="Arial" w:eastAsia="Arial" w:hAnsi="Arial" w:cs="Arial"/>
              </w:rPr>
            </w:pPr>
            <w:r>
              <w:rPr>
                <w:rFonts w:ascii="Arial" w:eastAsia="Arial" w:hAnsi="Arial" w:cs="Arial"/>
              </w:rPr>
              <w:t>54.8%</w:t>
            </w:r>
          </w:p>
        </w:tc>
        <w:tc>
          <w:tcPr>
            <w:tcW w:w="1980" w:type="dxa"/>
          </w:tcPr>
          <w:p w14:paraId="145BDE9B" w14:textId="77777777" w:rsidR="00B533D3" w:rsidRDefault="00FE7FF2">
            <w:pPr>
              <w:spacing w:line="360" w:lineRule="auto"/>
              <w:rPr>
                <w:rFonts w:ascii="Arial" w:eastAsia="Arial" w:hAnsi="Arial" w:cs="Arial"/>
              </w:rPr>
            </w:pPr>
            <w:r>
              <w:rPr>
                <w:rFonts w:ascii="Arial" w:eastAsia="Arial" w:hAnsi="Arial" w:cs="Arial"/>
              </w:rPr>
              <w:t>Small cluster; moderate across dimensions</w:t>
            </w:r>
          </w:p>
        </w:tc>
      </w:tr>
      <w:tr w:rsidR="00B533D3" w14:paraId="328BA200" w14:textId="77777777" w:rsidTr="00744E70">
        <w:tc>
          <w:tcPr>
            <w:tcW w:w="1618" w:type="dxa"/>
          </w:tcPr>
          <w:p w14:paraId="3747FD9D" w14:textId="77777777" w:rsidR="00B533D3" w:rsidRDefault="00FE7FF2">
            <w:pPr>
              <w:spacing w:line="360" w:lineRule="auto"/>
              <w:rPr>
                <w:rFonts w:ascii="Arial" w:eastAsia="Arial" w:hAnsi="Arial" w:cs="Arial"/>
              </w:rPr>
            </w:pPr>
            <w:r>
              <w:rPr>
                <w:rFonts w:ascii="Arial" w:eastAsia="Arial" w:hAnsi="Arial" w:cs="Arial"/>
              </w:rPr>
              <w:t>High-Income Leveraged (C1)</w:t>
            </w:r>
          </w:p>
        </w:tc>
        <w:tc>
          <w:tcPr>
            <w:tcW w:w="1152" w:type="dxa"/>
          </w:tcPr>
          <w:p w14:paraId="5D391176" w14:textId="77777777" w:rsidR="00B533D3" w:rsidRDefault="00FE7FF2">
            <w:pPr>
              <w:spacing w:line="360" w:lineRule="auto"/>
              <w:rPr>
                <w:rFonts w:ascii="Arial" w:eastAsia="Arial" w:hAnsi="Arial" w:cs="Arial"/>
              </w:rPr>
            </w:pPr>
            <w:r>
              <w:rPr>
                <w:rFonts w:ascii="Arial" w:eastAsia="Arial" w:hAnsi="Arial" w:cs="Arial"/>
              </w:rPr>
              <w:t>18,935 (43.7%)</w:t>
            </w:r>
          </w:p>
        </w:tc>
        <w:tc>
          <w:tcPr>
            <w:tcW w:w="1152" w:type="dxa"/>
          </w:tcPr>
          <w:p w14:paraId="5331C09F" w14:textId="77777777" w:rsidR="00B533D3" w:rsidRDefault="00FE7FF2">
            <w:pPr>
              <w:spacing w:line="360" w:lineRule="auto"/>
              <w:rPr>
                <w:rFonts w:ascii="Arial" w:eastAsia="Arial" w:hAnsi="Arial" w:cs="Arial"/>
              </w:rPr>
            </w:pPr>
            <w:r>
              <w:rPr>
                <w:rFonts w:ascii="Arial" w:eastAsia="Arial" w:hAnsi="Arial" w:cs="Arial"/>
              </w:rPr>
              <w:t>20.1%</w:t>
            </w:r>
          </w:p>
        </w:tc>
        <w:tc>
          <w:tcPr>
            <w:tcW w:w="1206" w:type="dxa"/>
          </w:tcPr>
          <w:p w14:paraId="78CB26F6" w14:textId="77777777" w:rsidR="00B533D3" w:rsidRDefault="00FE7FF2">
            <w:pPr>
              <w:spacing w:line="360" w:lineRule="auto"/>
              <w:rPr>
                <w:rFonts w:ascii="Arial" w:eastAsia="Arial" w:hAnsi="Arial" w:cs="Arial"/>
              </w:rPr>
            </w:pPr>
            <w:r>
              <w:rPr>
                <w:rFonts w:ascii="Arial" w:eastAsia="Arial" w:hAnsi="Arial" w:cs="Arial"/>
              </w:rPr>
              <w:t>$51,313</w:t>
            </w:r>
          </w:p>
        </w:tc>
        <w:tc>
          <w:tcPr>
            <w:tcW w:w="1125" w:type="dxa"/>
          </w:tcPr>
          <w:p w14:paraId="0C373B36" w14:textId="77777777" w:rsidR="00B533D3" w:rsidRDefault="00FE7FF2">
            <w:pPr>
              <w:spacing w:line="360" w:lineRule="auto"/>
              <w:rPr>
                <w:rFonts w:ascii="Arial" w:eastAsia="Arial" w:hAnsi="Arial" w:cs="Arial"/>
              </w:rPr>
            </w:pPr>
            <w:r>
              <w:rPr>
                <w:rFonts w:ascii="Arial" w:eastAsia="Arial" w:hAnsi="Arial" w:cs="Arial"/>
              </w:rPr>
              <w:t>20.1</w:t>
            </w:r>
          </w:p>
        </w:tc>
        <w:tc>
          <w:tcPr>
            <w:tcW w:w="1125" w:type="dxa"/>
          </w:tcPr>
          <w:p w14:paraId="118E09AB" w14:textId="77777777" w:rsidR="00B533D3" w:rsidRDefault="00FE7FF2">
            <w:pPr>
              <w:spacing w:line="360" w:lineRule="auto"/>
              <w:rPr>
                <w:rFonts w:ascii="Arial" w:eastAsia="Arial" w:hAnsi="Arial" w:cs="Arial"/>
              </w:rPr>
            </w:pPr>
            <w:r>
              <w:rPr>
                <w:rFonts w:ascii="Arial" w:eastAsia="Arial" w:hAnsi="Arial" w:cs="Arial"/>
              </w:rPr>
              <w:t>70.1%</w:t>
            </w:r>
          </w:p>
        </w:tc>
        <w:tc>
          <w:tcPr>
            <w:tcW w:w="1980" w:type="dxa"/>
          </w:tcPr>
          <w:p w14:paraId="1F795313" w14:textId="77777777" w:rsidR="00B533D3" w:rsidRDefault="00FE7FF2">
            <w:pPr>
              <w:spacing w:line="360" w:lineRule="auto"/>
              <w:rPr>
                <w:rFonts w:ascii="Arial" w:eastAsia="Arial" w:hAnsi="Arial" w:cs="Arial"/>
              </w:rPr>
            </w:pPr>
            <w:r>
              <w:rPr>
                <w:rFonts w:ascii="Arial" w:eastAsia="Arial" w:hAnsi="Arial" w:cs="Arial"/>
              </w:rPr>
              <w:t>Largest cluster; highest DTI and utilisation</w:t>
            </w:r>
          </w:p>
        </w:tc>
      </w:tr>
      <w:tr w:rsidR="00B533D3" w14:paraId="6853C6F3" w14:textId="77777777" w:rsidTr="00744E70">
        <w:tc>
          <w:tcPr>
            <w:tcW w:w="1618" w:type="dxa"/>
          </w:tcPr>
          <w:p w14:paraId="031D9B1D" w14:textId="77777777" w:rsidR="00B533D3" w:rsidRDefault="00FE7FF2">
            <w:pPr>
              <w:spacing w:line="360" w:lineRule="auto"/>
              <w:rPr>
                <w:rFonts w:ascii="Arial" w:eastAsia="Arial" w:hAnsi="Arial" w:cs="Arial"/>
              </w:rPr>
            </w:pPr>
            <w:r>
              <w:rPr>
                <w:rFonts w:ascii="Arial" w:eastAsia="Arial" w:hAnsi="Arial" w:cs="Arial"/>
              </w:rPr>
              <w:t>High-Risk Stressed (C2)</w:t>
            </w:r>
          </w:p>
        </w:tc>
        <w:tc>
          <w:tcPr>
            <w:tcW w:w="1152" w:type="dxa"/>
          </w:tcPr>
          <w:p w14:paraId="391795EE" w14:textId="77777777" w:rsidR="00B533D3" w:rsidRDefault="00FE7FF2">
            <w:pPr>
              <w:spacing w:line="360" w:lineRule="auto"/>
              <w:rPr>
                <w:rFonts w:ascii="Arial" w:eastAsia="Arial" w:hAnsi="Arial" w:cs="Arial"/>
              </w:rPr>
            </w:pPr>
            <w:r>
              <w:rPr>
                <w:rFonts w:ascii="Arial" w:eastAsia="Arial" w:hAnsi="Arial" w:cs="Arial"/>
              </w:rPr>
              <w:t>10,805 (24.9%)</w:t>
            </w:r>
          </w:p>
        </w:tc>
        <w:tc>
          <w:tcPr>
            <w:tcW w:w="1152" w:type="dxa"/>
          </w:tcPr>
          <w:p w14:paraId="49A70E34" w14:textId="77777777" w:rsidR="00B533D3" w:rsidRDefault="00FE7FF2">
            <w:pPr>
              <w:spacing w:line="360" w:lineRule="auto"/>
              <w:rPr>
                <w:rFonts w:ascii="Arial" w:eastAsia="Arial" w:hAnsi="Arial" w:cs="Arial"/>
              </w:rPr>
            </w:pPr>
            <w:r>
              <w:rPr>
                <w:rFonts w:ascii="Arial" w:eastAsia="Arial" w:hAnsi="Arial" w:cs="Arial"/>
              </w:rPr>
              <w:t>22.4%</w:t>
            </w:r>
          </w:p>
        </w:tc>
        <w:tc>
          <w:tcPr>
            <w:tcW w:w="1206" w:type="dxa"/>
          </w:tcPr>
          <w:p w14:paraId="0E135CE9" w14:textId="77777777" w:rsidR="00B533D3" w:rsidRDefault="00FE7FF2">
            <w:pPr>
              <w:spacing w:line="360" w:lineRule="auto"/>
              <w:rPr>
                <w:rFonts w:ascii="Arial" w:eastAsia="Arial" w:hAnsi="Arial" w:cs="Arial"/>
              </w:rPr>
            </w:pPr>
            <w:r>
              <w:rPr>
                <w:rFonts w:ascii="Arial" w:eastAsia="Arial" w:hAnsi="Arial" w:cs="Arial"/>
              </w:rPr>
              <w:t>$101,157</w:t>
            </w:r>
          </w:p>
        </w:tc>
        <w:tc>
          <w:tcPr>
            <w:tcW w:w="1125" w:type="dxa"/>
          </w:tcPr>
          <w:p w14:paraId="7033E189" w14:textId="77777777" w:rsidR="00B533D3" w:rsidRDefault="00FE7FF2">
            <w:pPr>
              <w:spacing w:line="360" w:lineRule="auto"/>
              <w:rPr>
                <w:rFonts w:ascii="Arial" w:eastAsia="Arial" w:hAnsi="Arial" w:cs="Arial"/>
              </w:rPr>
            </w:pPr>
            <w:r>
              <w:rPr>
                <w:rFonts w:ascii="Arial" w:eastAsia="Arial" w:hAnsi="Arial" w:cs="Arial"/>
              </w:rPr>
              <w:t>17.8</w:t>
            </w:r>
          </w:p>
        </w:tc>
        <w:tc>
          <w:tcPr>
            <w:tcW w:w="1125" w:type="dxa"/>
          </w:tcPr>
          <w:p w14:paraId="7C6C24C7" w14:textId="77777777" w:rsidR="00B533D3" w:rsidRDefault="00FE7FF2">
            <w:pPr>
              <w:spacing w:line="360" w:lineRule="auto"/>
              <w:rPr>
                <w:rFonts w:ascii="Arial" w:eastAsia="Arial" w:hAnsi="Arial" w:cs="Arial"/>
              </w:rPr>
            </w:pPr>
            <w:r>
              <w:rPr>
                <w:rFonts w:ascii="Arial" w:eastAsia="Arial" w:hAnsi="Arial" w:cs="Arial"/>
              </w:rPr>
              <w:t>64.7%</w:t>
            </w:r>
          </w:p>
        </w:tc>
        <w:tc>
          <w:tcPr>
            <w:tcW w:w="1980" w:type="dxa"/>
          </w:tcPr>
          <w:p w14:paraId="348F03D4" w14:textId="77777777" w:rsidR="00B533D3" w:rsidRDefault="00FE7FF2">
            <w:pPr>
              <w:spacing w:line="360" w:lineRule="auto"/>
              <w:rPr>
                <w:rFonts w:ascii="Arial" w:eastAsia="Arial" w:hAnsi="Arial" w:cs="Arial"/>
              </w:rPr>
            </w:pPr>
            <w:r>
              <w:rPr>
                <w:rFonts w:ascii="Arial" w:eastAsia="Arial" w:hAnsi="Arial" w:cs="Arial"/>
              </w:rPr>
              <w:t>Highest income but largest loans ($21.4k)</w:t>
            </w:r>
          </w:p>
        </w:tc>
      </w:tr>
    </w:tbl>
    <w:p w14:paraId="74816CDF" w14:textId="6383D3D1" w:rsidR="00B533D3" w:rsidRDefault="00B533D3">
      <w:pPr>
        <w:spacing w:line="360" w:lineRule="auto"/>
        <w:rPr>
          <w:rFonts w:ascii="Arial" w:eastAsia="Arial" w:hAnsi="Arial" w:cs="Arial"/>
        </w:rPr>
      </w:pPr>
    </w:p>
    <w:p w14:paraId="1C007839" w14:textId="094B0E29" w:rsidR="00E10525" w:rsidRDefault="00E10525" w:rsidP="00744E70">
      <w:pPr>
        <w:spacing w:line="360" w:lineRule="auto"/>
        <w:jc w:val="both"/>
        <w:rPr>
          <w:rFonts w:ascii="Arial" w:eastAsia="Arial" w:hAnsi="Arial" w:cs="Arial"/>
        </w:rPr>
      </w:pPr>
      <w:r>
        <w:rPr>
          <w:noProof/>
        </w:rPr>
        <w:drawing>
          <wp:anchor distT="114300" distB="114300" distL="114300" distR="114300" simplePos="0" relativeHeight="251658242" behindDoc="0" locked="0" layoutInCell="1" hidden="0" allowOverlap="1" wp14:anchorId="3BEBB17C" wp14:editId="2F636CF5">
            <wp:simplePos x="0" y="0"/>
            <wp:positionH relativeFrom="column">
              <wp:posOffset>311785</wp:posOffset>
            </wp:positionH>
            <wp:positionV relativeFrom="page">
              <wp:posOffset>3737610</wp:posOffset>
            </wp:positionV>
            <wp:extent cx="4968240" cy="3290570"/>
            <wp:effectExtent l="0" t="0" r="3810" b="5080"/>
            <wp:wrapTopAndBottom/>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3"/>
                    <a:srcRect t="3061"/>
                    <a:stretch>
                      <a:fillRect/>
                    </a:stretch>
                  </pic:blipFill>
                  <pic:spPr bwMode="auto">
                    <a:xfrm>
                      <a:off x="0" y="0"/>
                      <a:ext cx="4968240" cy="3290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7FF2" w:rsidRPr="3685E36B">
        <w:rPr>
          <w:rFonts w:ascii="Arial" w:eastAsia="Arial" w:hAnsi="Arial" w:cs="Arial"/>
        </w:rPr>
        <w:t xml:space="preserve">The High-Risk Stressed cluster (C2) presents an unexpected profile: despite the highest average income ($101,157), </w:t>
      </w:r>
      <w:r w:rsidR="00D664CB">
        <w:rPr>
          <w:rFonts w:ascii="Arial" w:eastAsia="Arial" w:hAnsi="Arial" w:cs="Arial"/>
        </w:rPr>
        <w:t>its</w:t>
      </w:r>
      <w:r w:rsidR="00FE7FF2" w:rsidRPr="3685E36B">
        <w:rPr>
          <w:rFonts w:ascii="Arial" w:eastAsia="Arial" w:hAnsi="Arial" w:cs="Arial"/>
        </w:rPr>
        <w:t xml:space="preserve"> default rate is 22.4%, driven by larger loan sizes ($21,400) and more delinquencies (0.46). This </w:t>
      </w:r>
      <w:r w:rsidR="002B4B76">
        <w:rPr>
          <w:rFonts w:ascii="Arial" w:eastAsia="Arial" w:hAnsi="Arial" w:cs="Arial"/>
        </w:rPr>
        <w:t>demonstrates</w:t>
      </w:r>
      <w:r w:rsidR="00FE7FF2" w:rsidRPr="3685E36B">
        <w:rPr>
          <w:rFonts w:ascii="Arial" w:eastAsia="Arial" w:hAnsi="Arial" w:cs="Arial"/>
        </w:rPr>
        <w:t xml:space="preserve"> that income alone is insufficient for predicting creditworthiness.</w:t>
      </w:r>
      <w:r w:rsidR="744AB2BF" w:rsidRPr="3685E36B">
        <w:rPr>
          <w:rFonts w:ascii="Arial" w:eastAsia="Arial" w:hAnsi="Arial" w:cs="Arial"/>
        </w:rPr>
        <w:t xml:space="preserve"> A plausible explanation is that high earners qualify for larger loans, and if their spending habits or financial commitments scale with their income, the absolute exposure at default is greater.</w:t>
      </w:r>
      <w:r w:rsidR="00AF42BB">
        <w:rPr>
          <w:rFonts w:ascii="Arial" w:eastAsia="Arial" w:hAnsi="Arial" w:cs="Arial"/>
        </w:rPr>
        <w:t xml:space="preserve"> The High-Income Leveraged cluster</w:t>
      </w:r>
      <w:r w:rsidR="0047028B">
        <w:rPr>
          <w:rFonts w:ascii="Arial" w:eastAsia="Arial" w:hAnsi="Arial" w:cs="Arial"/>
        </w:rPr>
        <w:t xml:space="preserve"> (C1), </w:t>
      </w:r>
      <w:r w:rsidR="009C02F3">
        <w:rPr>
          <w:rFonts w:ascii="Arial" w:eastAsia="Arial" w:hAnsi="Arial" w:cs="Arial"/>
        </w:rPr>
        <w:t xml:space="preserve"> the largest segment </w:t>
      </w:r>
      <w:r w:rsidR="00A9466A">
        <w:rPr>
          <w:rFonts w:ascii="Arial" w:eastAsia="Arial" w:hAnsi="Arial" w:cs="Arial"/>
        </w:rPr>
        <w:t xml:space="preserve">at 43.7%, shows the highest DTI and utilisation </w:t>
      </w:r>
      <w:r w:rsidR="00BA2BFA">
        <w:rPr>
          <w:rFonts w:ascii="Arial" w:eastAsia="Arial" w:hAnsi="Arial" w:cs="Arial"/>
        </w:rPr>
        <w:t>despit</w:t>
      </w:r>
      <w:r w:rsidR="00FC2757">
        <w:rPr>
          <w:rFonts w:ascii="Arial" w:eastAsia="Arial" w:hAnsi="Arial" w:cs="Arial"/>
        </w:rPr>
        <w:t>e the lowest income. This reflects genuine financial strain; marginal improvements in default prediction here would have the greatest portfolio impact.</w:t>
      </w:r>
      <w:r w:rsidR="00987BA8">
        <w:rPr>
          <w:rFonts w:ascii="Arial" w:eastAsia="Arial" w:hAnsi="Arial" w:cs="Arial"/>
        </w:rPr>
        <w:t xml:space="preserve"> </w:t>
      </w:r>
      <w:r w:rsidR="00FE7FF2" w:rsidRPr="3685E36B">
        <w:rPr>
          <w:rFonts w:ascii="Arial" w:eastAsia="Arial" w:hAnsi="Arial" w:cs="Arial"/>
        </w:rPr>
        <w:t>Figure 4 provides a fuller view via heatmap and scatter plot.</w:t>
      </w:r>
    </w:p>
    <w:p w14:paraId="165DE044" w14:textId="01DEC66A" w:rsidR="00B533D3" w:rsidRPr="0026578E" w:rsidRDefault="00E5612A" w:rsidP="00E10525">
      <w:pPr>
        <w:spacing w:line="360" w:lineRule="auto"/>
        <w:rPr>
          <w:rFonts w:ascii="Arial" w:eastAsia="Arial" w:hAnsi="Arial" w:cs="Arial"/>
        </w:rPr>
      </w:pPr>
      <w:r>
        <w:rPr>
          <w:noProof/>
        </w:rPr>
        <mc:AlternateContent>
          <mc:Choice Requires="wps">
            <w:drawing>
              <wp:anchor distT="0" distB="0" distL="114300" distR="114300" simplePos="0" relativeHeight="251658248" behindDoc="0" locked="0" layoutInCell="1" allowOverlap="1" wp14:anchorId="18C5A55D" wp14:editId="32574845">
                <wp:simplePos x="0" y="0"/>
                <wp:positionH relativeFrom="column">
                  <wp:posOffset>351322</wp:posOffset>
                </wp:positionH>
                <wp:positionV relativeFrom="paragraph">
                  <wp:posOffset>3453799</wp:posOffset>
                </wp:positionV>
                <wp:extent cx="4969510" cy="298384"/>
                <wp:effectExtent l="0" t="0" r="2540" b="6985"/>
                <wp:wrapNone/>
                <wp:docPr id="1508739859" name="Text Box 1"/>
                <wp:cNvGraphicFramePr/>
                <a:graphic xmlns:a="http://schemas.openxmlformats.org/drawingml/2006/main">
                  <a:graphicData uri="http://schemas.microsoft.com/office/word/2010/wordprocessingShape">
                    <wps:wsp>
                      <wps:cNvSpPr txBox="1"/>
                      <wps:spPr>
                        <a:xfrm>
                          <a:off x="0" y="0"/>
                          <a:ext cx="4969510" cy="298384"/>
                        </a:xfrm>
                        <a:prstGeom prst="rect">
                          <a:avLst/>
                        </a:prstGeom>
                        <a:solidFill>
                          <a:prstClr val="white"/>
                        </a:solidFill>
                        <a:ln>
                          <a:noFill/>
                        </a:ln>
                      </wps:spPr>
                      <wps:txbx>
                        <w:txbxContent>
                          <w:p w14:paraId="62DD3A7A" w14:textId="7E448159" w:rsidR="00E5612A" w:rsidRPr="00E5612A" w:rsidRDefault="00E5612A" w:rsidP="00E129DB">
                            <w:pPr>
                              <w:pStyle w:val="Caption"/>
                              <w:jc w:val="center"/>
                              <w:rPr>
                                <w:lang w:val="en-US"/>
                              </w:rPr>
                            </w:pPr>
                            <w:bookmarkStart w:id="15" w:name="_Toc225120587"/>
                            <w:r>
                              <w:t xml:space="preserve">Figure </w:t>
                            </w:r>
                            <w:r w:rsidR="00A71983">
                              <w:fldChar w:fldCharType="begin"/>
                            </w:r>
                            <w:r w:rsidR="00A71983">
                              <w:instrText xml:space="preserve"> SEQ Figure \* ARABIC </w:instrText>
                            </w:r>
                            <w:r w:rsidR="00A71983">
                              <w:fldChar w:fldCharType="separate"/>
                            </w:r>
                            <w:r w:rsidR="00A71983">
                              <w:rPr>
                                <w:noProof/>
                              </w:rPr>
                              <w:t>4</w:t>
                            </w:r>
                            <w:r w:rsidR="00A71983">
                              <w:rPr>
                                <w:noProof/>
                              </w:rPr>
                              <w:fldChar w:fldCharType="end"/>
                            </w:r>
                            <w:r>
                              <w:rPr>
                                <w:lang w:val="en-US"/>
                              </w:rPr>
                              <w:t xml:space="preserve"> </w:t>
                            </w:r>
                            <w:r w:rsidRPr="00621A3E">
                              <w:rPr>
                                <w:lang w:val="en-US"/>
                              </w:rPr>
                              <w:t>Borrower Segmentation - Feature Profiles (heatmap), Default Rates, Cluster Sizes, and Income vs DTI scatter.</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_x0000_s1028" style="position:absolute;margin-left:27.65pt;margin-top:271.95pt;width:391.3pt;height:23.5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" w14:anchorId="18C5A55D">
                <v:textbox inset="0,0,0,0">
                  <w:txbxContent>
                    <w:p w:rsidRPr="00E5612A" w:rsidR="00E5612A" w:rsidP="00E129DB" w:rsidRDefault="00E5612A" w14:paraId="62DD3A7A" w14:textId="7E448159">
                      <w:pPr>
                        <w:pStyle w:val="Caption"/>
                        <w:jc w:val="center"/>
                        <w:rPr>
                          <w:lang w:val="en-US"/>
                        </w:rPr>
                      </w:pPr>
                      <w:r>
                        <w:t xml:space="preserve">Figure </w:t>
                      </w:r>
                      <w:r w:rsidR="00A71983">
                        <w:fldChar w:fldCharType="begin"/>
                      </w:r>
                      <w:r w:rsidR="00A71983">
                        <w:instrText xml:space="preserve"> SEQ Figure \* ARABIC </w:instrText>
                      </w:r>
                      <w:r w:rsidR="00A71983">
                        <w:fldChar w:fldCharType="separate"/>
                      </w:r>
                      <w:r w:rsidR="00A71983">
                        <w:rPr>
                          <w:noProof/>
                        </w:rPr>
                        <w:t>4</w:t>
                      </w:r>
                      <w:r w:rsidR="00A71983">
                        <w:rPr>
                          <w:noProof/>
                        </w:rPr>
                        <w:fldChar w:fldCharType="end"/>
                      </w:r>
                      <w:r>
                        <w:rPr>
                          <w:lang w:val="en-US"/>
                        </w:rPr>
                        <w:t xml:space="preserve"> </w:t>
                      </w:r>
                      <w:r w:rsidRPr="00621A3E">
                        <w:rPr>
                          <w:lang w:val="en-US"/>
                        </w:rPr>
                        <w:t>Borrower Segmentation - Feature Profiles (heatmap), Default Rates, Cluster Sizes, and Income vs DTI scatter.</w:t>
                      </w:r>
                    </w:p>
                  </w:txbxContent>
                </v:textbox>
              </v:shape>
            </w:pict>
          </mc:Fallback>
        </mc:AlternateContent>
      </w:r>
    </w:p>
    <w:p w14:paraId="65E81E48" w14:textId="77777777" w:rsidR="00B533D3" w:rsidRDefault="00FE7FF2">
      <w:pPr>
        <w:pStyle w:val="Heading2"/>
        <w:spacing w:line="360" w:lineRule="auto"/>
        <w:rPr>
          <w:rFonts w:ascii="Arial" w:eastAsia="Arial" w:hAnsi="Arial" w:cs="Arial"/>
          <w:b/>
          <w:bCs/>
          <w:color w:val="000000"/>
          <w:sz w:val="24"/>
          <w:szCs w:val="24"/>
        </w:rPr>
      </w:pPr>
      <w:bookmarkStart w:id="16" w:name="_Toc225117948"/>
      <w:r>
        <w:rPr>
          <w:rFonts w:ascii="Arial" w:eastAsia="Arial" w:hAnsi="Arial" w:cs="Arial"/>
          <w:b/>
          <w:bCs/>
          <w:color w:val="000000"/>
          <w:sz w:val="24"/>
          <w:szCs w:val="24"/>
        </w:rPr>
        <w:t>4.3 Policy Performance by Cluster</w:t>
      </w:r>
      <w:bookmarkEnd w:id="16"/>
    </w:p>
    <w:p w14:paraId="718D7185" w14:textId="362B89B7" w:rsidR="00B533D3" w:rsidRDefault="00FE7FF2" w:rsidP="00987BA8">
      <w:pPr>
        <w:spacing w:line="360" w:lineRule="auto"/>
        <w:jc w:val="both"/>
        <w:rPr>
          <w:rFonts w:ascii="Arial" w:eastAsia="Arial" w:hAnsi="Arial" w:cs="Arial"/>
        </w:rPr>
      </w:pPr>
      <w:r>
        <w:rPr>
          <w:rFonts w:ascii="Arial" w:eastAsia="Arial" w:hAnsi="Arial" w:cs="Arial"/>
        </w:rPr>
        <w:t>A more detailed examination of policy performance is presented in Table 3, which segments results by borrower cluster</w:t>
      </w:r>
      <w:r w:rsidR="00341526">
        <w:rPr>
          <w:rFonts w:ascii="Arial" w:eastAsia="Arial" w:hAnsi="Arial" w:cs="Arial"/>
        </w:rPr>
        <w:t>.</w:t>
      </w:r>
    </w:p>
    <w:p w14:paraId="664179C9" w14:textId="30D3B81A" w:rsidR="00BB3860" w:rsidRDefault="00BB3860" w:rsidP="00BB3860">
      <w:pPr>
        <w:pStyle w:val="Caption"/>
        <w:keepNext/>
        <w:jc w:val="center"/>
      </w:pPr>
      <w:bookmarkStart w:id="17" w:name="_Toc225110539"/>
      <w:r>
        <w:t xml:space="preserve">Table </w:t>
      </w:r>
      <w:r w:rsidR="004F3B8B">
        <w:fldChar w:fldCharType="begin"/>
      </w:r>
      <w:r w:rsidR="004F3B8B">
        <w:instrText xml:space="preserve"> SEQ Table \* ARABIC </w:instrText>
      </w:r>
      <w:r w:rsidR="004F3B8B">
        <w:fldChar w:fldCharType="separate"/>
      </w:r>
      <w:r w:rsidR="004F3B8B">
        <w:rPr>
          <w:noProof/>
        </w:rPr>
        <w:t>3</w:t>
      </w:r>
      <w:r w:rsidR="004F3B8B">
        <w:rPr>
          <w:noProof/>
        </w:rPr>
        <w:fldChar w:fldCharType="end"/>
      </w:r>
      <w:r>
        <w:rPr>
          <w:lang w:val="en-US"/>
        </w:rPr>
        <w:t xml:space="preserve"> Policy performance within each borrower cluster</w:t>
      </w:r>
      <w:bookmarkEnd w:id="17"/>
    </w:p>
    <w:tbl>
      <w:tblPr>
        <w:tblStyle w:val="a1"/>
        <w:tblW w:w="9480" w:type="dxa"/>
        <w:tblInd w:w="-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798"/>
        <w:gridCol w:w="2055"/>
        <w:gridCol w:w="1876"/>
        <w:gridCol w:w="1875"/>
        <w:gridCol w:w="1876"/>
      </w:tblGrid>
      <w:tr w:rsidR="00B533D3" w14:paraId="20AE9EC0" w14:textId="77777777" w:rsidTr="003810AB">
        <w:trPr>
          <w:tblHeader/>
        </w:trPr>
        <w:tc>
          <w:tcPr>
            <w:tcW w:w="1798" w:type="dxa"/>
          </w:tcPr>
          <w:p w14:paraId="7B6B3F06" w14:textId="77777777" w:rsidR="00B533D3" w:rsidRDefault="00FE7FF2" w:rsidP="003810AB">
            <w:pPr>
              <w:spacing w:after="0" w:line="360" w:lineRule="auto"/>
              <w:contextualSpacing/>
              <w:rPr>
                <w:rFonts w:ascii="Arial" w:eastAsia="Arial" w:hAnsi="Arial" w:cs="Arial"/>
              </w:rPr>
            </w:pPr>
            <w:r>
              <w:rPr>
                <w:rFonts w:ascii="Arial" w:eastAsia="Arial" w:hAnsi="Arial" w:cs="Arial"/>
                <w:b/>
                <w:bCs/>
              </w:rPr>
              <w:t>Cluster</w:t>
            </w:r>
          </w:p>
        </w:tc>
        <w:tc>
          <w:tcPr>
            <w:tcW w:w="2055" w:type="dxa"/>
          </w:tcPr>
          <w:p w14:paraId="1AEF80F5" w14:textId="77777777" w:rsidR="00B533D3" w:rsidRDefault="00FE7FF2" w:rsidP="003810AB">
            <w:pPr>
              <w:spacing w:after="0" w:line="360" w:lineRule="auto"/>
              <w:contextualSpacing/>
              <w:rPr>
                <w:rFonts w:ascii="Arial" w:eastAsia="Arial" w:hAnsi="Arial" w:cs="Arial"/>
              </w:rPr>
            </w:pPr>
            <w:r>
              <w:rPr>
                <w:rFonts w:ascii="Arial" w:eastAsia="Arial" w:hAnsi="Arial" w:cs="Arial"/>
                <w:b/>
                <w:bCs/>
              </w:rPr>
              <w:t>Policy A DR</w:t>
            </w:r>
          </w:p>
        </w:tc>
        <w:tc>
          <w:tcPr>
            <w:tcW w:w="1876" w:type="dxa"/>
          </w:tcPr>
          <w:p w14:paraId="4C5A7564" w14:textId="77777777" w:rsidR="00B533D3" w:rsidRDefault="00FE7FF2" w:rsidP="003810AB">
            <w:pPr>
              <w:spacing w:after="0" w:line="360" w:lineRule="auto"/>
              <w:contextualSpacing/>
              <w:rPr>
                <w:rFonts w:ascii="Arial" w:eastAsia="Arial" w:hAnsi="Arial" w:cs="Arial"/>
              </w:rPr>
            </w:pPr>
            <w:r>
              <w:rPr>
                <w:rFonts w:ascii="Arial" w:eastAsia="Arial" w:hAnsi="Arial" w:cs="Arial"/>
                <w:b/>
                <w:bCs/>
              </w:rPr>
              <w:t>Policy B DR</w:t>
            </w:r>
          </w:p>
        </w:tc>
        <w:tc>
          <w:tcPr>
            <w:tcW w:w="1875" w:type="dxa"/>
          </w:tcPr>
          <w:p w14:paraId="567F6041" w14:textId="77777777" w:rsidR="00B533D3" w:rsidRDefault="00FE7FF2" w:rsidP="003810AB">
            <w:pPr>
              <w:spacing w:after="0" w:line="360" w:lineRule="auto"/>
              <w:contextualSpacing/>
              <w:rPr>
                <w:rFonts w:ascii="Arial" w:eastAsia="Arial" w:hAnsi="Arial" w:cs="Arial"/>
              </w:rPr>
            </w:pPr>
            <w:r>
              <w:rPr>
                <w:rFonts w:ascii="Arial" w:eastAsia="Arial" w:hAnsi="Arial" w:cs="Arial"/>
                <w:b/>
                <w:bCs/>
              </w:rPr>
              <w:t>Marginal Loans</w:t>
            </w:r>
          </w:p>
        </w:tc>
        <w:tc>
          <w:tcPr>
            <w:tcW w:w="1876" w:type="dxa"/>
          </w:tcPr>
          <w:p w14:paraId="074C2BD7" w14:textId="77777777" w:rsidR="00B533D3" w:rsidRDefault="00FE7FF2" w:rsidP="003810AB">
            <w:pPr>
              <w:spacing w:after="0" w:line="360" w:lineRule="auto"/>
              <w:contextualSpacing/>
              <w:rPr>
                <w:rFonts w:ascii="Arial" w:eastAsia="Arial" w:hAnsi="Arial" w:cs="Arial"/>
              </w:rPr>
            </w:pPr>
            <w:r>
              <w:rPr>
                <w:rFonts w:ascii="Arial" w:eastAsia="Arial" w:hAnsi="Arial" w:cs="Arial"/>
                <w:b/>
                <w:bCs/>
              </w:rPr>
              <w:t>Marginal DR</w:t>
            </w:r>
          </w:p>
        </w:tc>
      </w:tr>
      <w:tr w:rsidR="00B533D3" w14:paraId="0C80DBD5" w14:textId="77777777" w:rsidTr="003810AB">
        <w:tc>
          <w:tcPr>
            <w:tcW w:w="1798" w:type="dxa"/>
          </w:tcPr>
          <w:p w14:paraId="5A41FCB3" w14:textId="77777777" w:rsidR="00B533D3" w:rsidRDefault="00FE7FF2" w:rsidP="003810AB">
            <w:pPr>
              <w:spacing w:after="0" w:line="360" w:lineRule="auto"/>
              <w:contextualSpacing/>
              <w:rPr>
                <w:rFonts w:ascii="Arial" w:eastAsia="Arial" w:hAnsi="Arial" w:cs="Arial"/>
              </w:rPr>
            </w:pPr>
            <w:r>
              <w:rPr>
                <w:rFonts w:ascii="Arial" w:eastAsia="Arial" w:hAnsi="Arial" w:cs="Arial"/>
              </w:rPr>
              <w:t>Low-Risk Prime</w:t>
            </w:r>
          </w:p>
        </w:tc>
        <w:tc>
          <w:tcPr>
            <w:tcW w:w="2055" w:type="dxa"/>
          </w:tcPr>
          <w:p w14:paraId="6A0B3D06" w14:textId="77777777" w:rsidR="00B533D3" w:rsidRDefault="00FE7FF2" w:rsidP="003810AB">
            <w:pPr>
              <w:spacing w:after="0" w:line="360" w:lineRule="auto"/>
              <w:contextualSpacing/>
              <w:rPr>
                <w:rFonts w:ascii="Arial" w:eastAsia="Arial" w:hAnsi="Arial" w:cs="Arial"/>
              </w:rPr>
            </w:pPr>
            <w:r>
              <w:rPr>
                <w:rFonts w:ascii="Arial" w:eastAsia="Arial" w:hAnsi="Arial" w:cs="Arial"/>
              </w:rPr>
              <w:t>9.52%</w:t>
            </w:r>
          </w:p>
        </w:tc>
        <w:tc>
          <w:tcPr>
            <w:tcW w:w="1876" w:type="dxa"/>
          </w:tcPr>
          <w:p w14:paraId="441CCF62" w14:textId="77777777" w:rsidR="00B533D3" w:rsidRDefault="00FE7FF2" w:rsidP="003810AB">
            <w:pPr>
              <w:spacing w:after="0" w:line="360" w:lineRule="auto"/>
              <w:contextualSpacing/>
              <w:rPr>
                <w:rFonts w:ascii="Arial" w:eastAsia="Arial" w:hAnsi="Arial" w:cs="Arial"/>
              </w:rPr>
            </w:pPr>
            <w:r>
              <w:rPr>
                <w:rFonts w:ascii="Arial" w:eastAsia="Arial" w:hAnsi="Arial" w:cs="Arial"/>
              </w:rPr>
              <w:t>9.87%</w:t>
            </w:r>
          </w:p>
        </w:tc>
        <w:tc>
          <w:tcPr>
            <w:tcW w:w="1875" w:type="dxa"/>
          </w:tcPr>
          <w:p w14:paraId="65BA75C7" w14:textId="77777777" w:rsidR="00B533D3" w:rsidRDefault="00FE7FF2" w:rsidP="003810AB">
            <w:pPr>
              <w:spacing w:after="0" w:line="360" w:lineRule="auto"/>
              <w:contextualSpacing/>
              <w:rPr>
                <w:rFonts w:ascii="Arial" w:eastAsia="Arial" w:hAnsi="Arial" w:cs="Arial"/>
              </w:rPr>
            </w:pPr>
            <w:r>
              <w:rPr>
                <w:rFonts w:ascii="Arial" w:eastAsia="Arial" w:hAnsi="Arial" w:cs="Arial"/>
              </w:rPr>
              <w:t>303</w:t>
            </w:r>
          </w:p>
        </w:tc>
        <w:tc>
          <w:tcPr>
            <w:tcW w:w="1876" w:type="dxa"/>
          </w:tcPr>
          <w:p w14:paraId="41EFE427" w14:textId="77777777" w:rsidR="00B533D3" w:rsidRDefault="00FE7FF2" w:rsidP="003810AB">
            <w:pPr>
              <w:spacing w:after="0" w:line="360" w:lineRule="auto"/>
              <w:contextualSpacing/>
              <w:rPr>
                <w:rFonts w:ascii="Arial" w:eastAsia="Arial" w:hAnsi="Arial" w:cs="Arial"/>
              </w:rPr>
            </w:pPr>
            <w:r>
              <w:rPr>
                <w:rFonts w:ascii="Arial" w:eastAsia="Arial" w:hAnsi="Arial" w:cs="Arial"/>
              </w:rPr>
              <w:t>22.8%</w:t>
            </w:r>
          </w:p>
        </w:tc>
      </w:tr>
      <w:tr w:rsidR="00B533D3" w14:paraId="60FB055C" w14:textId="77777777" w:rsidTr="003810AB">
        <w:tc>
          <w:tcPr>
            <w:tcW w:w="1798" w:type="dxa"/>
          </w:tcPr>
          <w:p w14:paraId="54A04FDD" w14:textId="77777777" w:rsidR="00B533D3" w:rsidRDefault="00FE7FF2" w:rsidP="003810AB">
            <w:pPr>
              <w:spacing w:after="0" w:line="360" w:lineRule="auto"/>
              <w:contextualSpacing/>
              <w:rPr>
                <w:rFonts w:ascii="Arial" w:eastAsia="Arial" w:hAnsi="Arial" w:cs="Arial"/>
              </w:rPr>
            </w:pPr>
            <w:r>
              <w:rPr>
                <w:rFonts w:ascii="Arial" w:eastAsia="Arial" w:hAnsi="Arial" w:cs="Arial"/>
              </w:rPr>
              <w:t>Mid-Risk Mainstream</w:t>
            </w:r>
          </w:p>
        </w:tc>
        <w:tc>
          <w:tcPr>
            <w:tcW w:w="2055" w:type="dxa"/>
          </w:tcPr>
          <w:p w14:paraId="4CEB5097" w14:textId="77777777" w:rsidR="00B533D3" w:rsidRDefault="00FE7FF2" w:rsidP="003810AB">
            <w:pPr>
              <w:spacing w:after="0" w:line="360" w:lineRule="auto"/>
              <w:contextualSpacing/>
              <w:rPr>
                <w:rFonts w:ascii="Arial" w:eastAsia="Arial" w:hAnsi="Arial" w:cs="Arial"/>
              </w:rPr>
            </w:pPr>
            <w:r>
              <w:rPr>
                <w:rFonts w:ascii="Arial" w:eastAsia="Arial" w:hAnsi="Arial" w:cs="Arial"/>
              </w:rPr>
              <w:t>15.43%</w:t>
            </w:r>
          </w:p>
        </w:tc>
        <w:tc>
          <w:tcPr>
            <w:tcW w:w="1876" w:type="dxa"/>
          </w:tcPr>
          <w:p w14:paraId="2E2D1A61" w14:textId="77777777" w:rsidR="00B533D3" w:rsidRDefault="00FE7FF2" w:rsidP="003810AB">
            <w:pPr>
              <w:spacing w:after="0" w:line="360" w:lineRule="auto"/>
              <w:contextualSpacing/>
              <w:rPr>
                <w:rFonts w:ascii="Arial" w:eastAsia="Arial" w:hAnsi="Arial" w:cs="Arial"/>
              </w:rPr>
            </w:pPr>
            <w:r>
              <w:rPr>
                <w:rFonts w:ascii="Arial" w:eastAsia="Arial" w:hAnsi="Arial" w:cs="Arial"/>
              </w:rPr>
              <w:t>15.78%</w:t>
            </w:r>
          </w:p>
        </w:tc>
        <w:tc>
          <w:tcPr>
            <w:tcW w:w="1875" w:type="dxa"/>
          </w:tcPr>
          <w:p w14:paraId="56FA849E" w14:textId="77777777" w:rsidR="00B533D3" w:rsidRDefault="00FE7FF2" w:rsidP="003810AB">
            <w:pPr>
              <w:spacing w:after="0" w:line="360" w:lineRule="auto"/>
              <w:contextualSpacing/>
              <w:rPr>
                <w:rFonts w:ascii="Arial" w:eastAsia="Arial" w:hAnsi="Arial" w:cs="Arial"/>
              </w:rPr>
            </w:pPr>
            <w:r>
              <w:rPr>
                <w:rFonts w:ascii="Arial" w:eastAsia="Arial" w:hAnsi="Arial" w:cs="Arial"/>
              </w:rPr>
              <w:t>227</w:t>
            </w:r>
          </w:p>
        </w:tc>
        <w:tc>
          <w:tcPr>
            <w:tcW w:w="1876" w:type="dxa"/>
          </w:tcPr>
          <w:p w14:paraId="053154F3" w14:textId="77777777" w:rsidR="00B533D3" w:rsidRDefault="00FE7FF2" w:rsidP="003810AB">
            <w:pPr>
              <w:spacing w:after="0" w:line="360" w:lineRule="auto"/>
              <w:contextualSpacing/>
              <w:rPr>
                <w:rFonts w:ascii="Arial" w:eastAsia="Arial" w:hAnsi="Arial" w:cs="Arial"/>
              </w:rPr>
            </w:pPr>
            <w:r>
              <w:rPr>
                <w:rFonts w:ascii="Arial" w:eastAsia="Arial" w:hAnsi="Arial" w:cs="Arial"/>
              </w:rPr>
              <w:t>17.6%</w:t>
            </w:r>
          </w:p>
        </w:tc>
      </w:tr>
      <w:tr w:rsidR="00B533D3" w14:paraId="3868B1C5" w14:textId="77777777" w:rsidTr="003810AB">
        <w:tc>
          <w:tcPr>
            <w:tcW w:w="1798" w:type="dxa"/>
          </w:tcPr>
          <w:p w14:paraId="4F595CCC" w14:textId="77777777" w:rsidR="00B533D3" w:rsidRDefault="00FE7FF2" w:rsidP="003810AB">
            <w:pPr>
              <w:spacing w:after="0" w:line="360" w:lineRule="auto"/>
              <w:contextualSpacing/>
              <w:rPr>
                <w:rFonts w:ascii="Arial" w:eastAsia="Arial" w:hAnsi="Arial" w:cs="Arial"/>
              </w:rPr>
            </w:pPr>
            <w:r>
              <w:rPr>
                <w:rFonts w:ascii="Arial" w:eastAsia="Arial" w:hAnsi="Arial" w:cs="Arial"/>
              </w:rPr>
              <w:t>High-Income Leveraged</w:t>
            </w:r>
          </w:p>
        </w:tc>
        <w:tc>
          <w:tcPr>
            <w:tcW w:w="2055" w:type="dxa"/>
          </w:tcPr>
          <w:p w14:paraId="4EFC258C" w14:textId="77777777" w:rsidR="00B533D3" w:rsidRDefault="00FE7FF2" w:rsidP="003810AB">
            <w:pPr>
              <w:spacing w:after="0" w:line="360" w:lineRule="auto"/>
              <w:contextualSpacing/>
              <w:rPr>
                <w:rFonts w:ascii="Arial" w:eastAsia="Arial" w:hAnsi="Arial" w:cs="Arial"/>
              </w:rPr>
            </w:pPr>
            <w:r>
              <w:rPr>
                <w:rFonts w:ascii="Arial" w:eastAsia="Arial" w:hAnsi="Arial" w:cs="Arial"/>
              </w:rPr>
              <w:t>15.45%</w:t>
            </w:r>
          </w:p>
        </w:tc>
        <w:tc>
          <w:tcPr>
            <w:tcW w:w="1876" w:type="dxa"/>
          </w:tcPr>
          <w:p w14:paraId="7FFFE9E1" w14:textId="77777777" w:rsidR="00B533D3" w:rsidRDefault="00FE7FF2" w:rsidP="003810AB">
            <w:pPr>
              <w:spacing w:after="0" w:line="360" w:lineRule="auto"/>
              <w:contextualSpacing/>
              <w:rPr>
                <w:rFonts w:ascii="Arial" w:eastAsia="Arial" w:hAnsi="Arial" w:cs="Arial"/>
              </w:rPr>
            </w:pPr>
            <w:r>
              <w:rPr>
                <w:rFonts w:ascii="Arial" w:eastAsia="Arial" w:hAnsi="Arial" w:cs="Arial"/>
              </w:rPr>
              <w:t>16.11%</w:t>
            </w:r>
          </w:p>
        </w:tc>
        <w:tc>
          <w:tcPr>
            <w:tcW w:w="1875" w:type="dxa"/>
          </w:tcPr>
          <w:p w14:paraId="4ABE72E7" w14:textId="77777777" w:rsidR="00B533D3" w:rsidRDefault="00FE7FF2" w:rsidP="003810AB">
            <w:pPr>
              <w:spacing w:after="0" w:line="360" w:lineRule="auto"/>
              <w:contextualSpacing/>
              <w:rPr>
                <w:rFonts w:ascii="Arial" w:eastAsia="Arial" w:hAnsi="Arial" w:cs="Arial"/>
              </w:rPr>
            </w:pPr>
            <w:r>
              <w:rPr>
                <w:rFonts w:ascii="Arial" w:eastAsia="Arial" w:hAnsi="Arial" w:cs="Arial"/>
              </w:rPr>
              <w:t>1,386</w:t>
            </w:r>
          </w:p>
        </w:tc>
        <w:tc>
          <w:tcPr>
            <w:tcW w:w="1876" w:type="dxa"/>
          </w:tcPr>
          <w:p w14:paraId="378EBD81" w14:textId="77777777" w:rsidR="00B533D3" w:rsidRDefault="00FE7FF2" w:rsidP="003810AB">
            <w:pPr>
              <w:spacing w:after="0" w:line="360" w:lineRule="auto"/>
              <w:contextualSpacing/>
              <w:rPr>
                <w:rFonts w:ascii="Arial" w:eastAsia="Arial" w:hAnsi="Arial" w:cs="Arial"/>
              </w:rPr>
            </w:pPr>
            <w:r>
              <w:rPr>
                <w:rFonts w:ascii="Arial" w:eastAsia="Arial" w:hAnsi="Arial" w:cs="Arial"/>
              </w:rPr>
              <w:t>21.9%</w:t>
            </w:r>
          </w:p>
        </w:tc>
      </w:tr>
      <w:tr w:rsidR="00B533D3" w14:paraId="6951C7A3" w14:textId="77777777" w:rsidTr="003810AB">
        <w:trPr>
          <w:trHeight w:val="758"/>
        </w:trPr>
        <w:tc>
          <w:tcPr>
            <w:tcW w:w="1798" w:type="dxa"/>
          </w:tcPr>
          <w:p w14:paraId="7E0AD766" w14:textId="77777777" w:rsidR="00B533D3" w:rsidRDefault="00FE7FF2" w:rsidP="003810AB">
            <w:pPr>
              <w:spacing w:after="0" w:line="360" w:lineRule="auto"/>
              <w:contextualSpacing/>
              <w:rPr>
                <w:rFonts w:ascii="Arial" w:eastAsia="Arial" w:hAnsi="Arial" w:cs="Arial"/>
              </w:rPr>
            </w:pPr>
            <w:r>
              <w:rPr>
                <w:rFonts w:ascii="Arial" w:eastAsia="Arial" w:hAnsi="Arial" w:cs="Arial"/>
              </w:rPr>
              <w:t>High-Risk Stressed</w:t>
            </w:r>
          </w:p>
        </w:tc>
        <w:tc>
          <w:tcPr>
            <w:tcW w:w="2055" w:type="dxa"/>
          </w:tcPr>
          <w:p w14:paraId="6ABDDE03" w14:textId="77777777" w:rsidR="00B533D3" w:rsidRDefault="00FE7FF2" w:rsidP="003810AB">
            <w:pPr>
              <w:spacing w:after="0" w:line="360" w:lineRule="auto"/>
              <w:contextualSpacing/>
              <w:rPr>
                <w:rFonts w:ascii="Arial" w:eastAsia="Arial" w:hAnsi="Arial" w:cs="Arial"/>
              </w:rPr>
            </w:pPr>
            <w:r>
              <w:rPr>
                <w:rFonts w:ascii="Arial" w:eastAsia="Arial" w:hAnsi="Arial" w:cs="Arial"/>
              </w:rPr>
              <w:t>12.66%</w:t>
            </w:r>
          </w:p>
        </w:tc>
        <w:tc>
          <w:tcPr>
            <w:tcW w:w="1876" w:type="dxa"/>
          </w:tcPr>
          <w:p w14:paraId="167F4F92" w14:textId="77777777" w:rsidR="00B533D3" w:rsidRDefault="00FE7FF2" w:rsidP="003810AB">
            <w:pPr>
              <w:spacing w:after="0" w:line="360" w:lineRule="auto"/>
              <w:contextualSpacing/>
              <w:rPr>
                <w:rFonts w:ascii="Arial" w:eastAsia="Arial" w:hAnsi="Arial" w:cs="Arial"/>
              </w:rPr>
            </w:pPr>
            <w:r>
              <w:rPr>
                <w:rFonts w:ascii="Arial" w:eastAsia="Arial" w:hAnsi="Arial" w:cs="Arial"/>
              </w:rPr>
              <w:t>14.23%</w:t>
            </w:r>
          </w:p>
        </w:tc>
        <w:tc>
          <w:tcPr>
            <w:tcW w:w="1875" w:type="dxa"/>
          </w:tcPr>
          <w:p w14:paraId="31549BB9" w14:textId="77777777" w:rsidR="00B533D3" w:rsidRDefault="00FE7FF2" w:rsidP="003810AB">
            <w:pPr>
              <w:spacing w:after="0" w:line="360" w:lineRule="auto"/>
              <w:contextualSpacing/>
              <w:rPr>
                <w:rFonts w:ascii="Arial" w:eastAsia="Arial" w:hAnsi="Arial" w:cs="Arial"/>
              </w:rPr>
            </w:pPr>
            <w:r>
              <w:rPr>
                <w:rFonts w:ascii="Arial" w:eastAsia="Arial" w:hAnsi="Arial" w:cs="Arial"/>
              </w:rPr>
              <w:t>958</w:t>
            </w:r>
          </w:p>
        </w:tc>
        <w:tc>
          <w:tcPr>
            <w:tcW w:w="1876" w:type="dxa"/>
          </w:tcPr>
          <w:p w14:paraId="57822C30" w14:textId="77777777" w:rsidR="00B533D3" w:rsidRDefault="00FE7FF2" w:rsidP="003810AB">
            <w:pPr>
              <w:spacing w:after="0" w:line="360" w:lineRule="auto"/>
              <w:contextualSpacing/>
              <w:rPr>
                <w:rFonts w:ascii="Arial" w:eastAsia="Arial" w:hAnsi="Arial" w:cs="Arial"/>
              </w:rPr>
            </w:pPr>
            <w:r>
              <w:rPr>
                <w:rFonts w:ascii="Arial" w:eastAsia="Arial" w:hAnsi="Arial" w:cs="Arial"/>
              </w:rPr>
              <w:t>22.3%</w:t>
            </w:r>
          </w:p>
        </w:tc>
      </w:tr>
    </w:tbl>
    <w:p w14:paraId="659E3483" w14:textId="77777777" w:rsidR="003810AB" w:rsidRDefault="003810AB" w:rsidP="00341526">
      <w:pPr>
        <w:spacing w:line="360" w:lineRule="auto"/>
        <w:jc w:val="both"/>
        <w:rPr>
          <w:rFonts w:ascii="Arial" w:eastAsia="Arial" w:hAnsi="Arial" w:cs="Arial"/>
        </w:rPr>
      </w:pPr>
    </w:p>
    <w:p w14:paraId="08CE6F91" w14:textId="243D7AD6" w:rsidR="00B533D3" w:rsidRDefault="003810AB" w:rsidP="00341526">
      <w:pPr>
        <w:spacing w:line="360" w:lineRule="auto"/>
        <w:jc w:val="both"/>
        <w:rPr>
          <w:rFonts w:ascii="Arial" w:eastAsia="Arial" w:hAnsi="Arial" w:cs="Arial"/>
        </w:rPr>
      </w:pPr>
      <w:r>
        <w:rPr>
          <w:noProof/>
        </w:rPr>
        <w:drawing>
          <wp:anchor distT="0" distB="0" distL="114300" distR="114300" simplePos="0" relativeHeight="251658243" behindDoc="0" locked="0" layoutInCell="1" allowOverlap="1" wp14:anchorId="48FAC1CF" wp14:editId="06FB2E4E">
            <wp:simplePos x="0" y="0"/>
            <wp:positionH relativeFrom="column">
              <wp:posOffset>-34925</wp:posOffset>
            </wp:positionH>
            <wp:positionV relativeFrom="paragraph">
              <wp:posOffset>2085062</wp:posOffset>
            </wp:positionV>
            <wp:extent cx="5943600" cy="2262505"/>
            <wp:effectExtent l="0" t="0" r="0" b="4445"/>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4"/>
                    <a:srcRect t="8154"/>
                    <a:stretch>
                      <a:fillRect/>
                    </a:stretch>
                  </pic:blipFill>
                  <pic:spPr bwMode="auto">
                    <a:xfrm>
                      <a:off x="0" y="0"/>
                      <a:ext cx="5943600" cy="2262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E7FF2">
        <w:rPr>
          <w:rFonts w:ascii="Arial" w:eastAsia="Arial" w:hAnsi="Arial" w:cs="Arial"/>
        </w:rPr>
        <w:t>Marginal default rates range from 17.6%</w:t>
      </w:r>
      <w:r w:rsidR="004F79F7">
        <w:rPr>
          <w:rFonts w:ascii="Arial" w:eastAsia="Arial" w:hAnsi="Arial" w:cs="Arial"/>
        </w:rPr>
        <w:t>-</w:t>
      </w:r>
      <w:r w:rsidR="00FE7FF2">
        <w:rPr>
          <w:rFonts w:ascii="Arial" w:eastAsia="Arial" w:hAnsi="Arial" w:cs="Arial"/>
        </w:rPr>
        <w:t>22.8% which indicates the DTI filter is most effective in the Mid-Risk segment</w:t>
      </w:r>
      <w:r w:rsidR="00A51AA5">
        <w:rPr>
          <w:rFonts w:ascii="Arial" w:eastAsia="Arial" w:hAnsi="Arial" w:cs="Arial"/>
        </w:rPr>
        <w:t>, revealing the aggregate +0.80 pp</w:t>
      </w:r>
      <w:r w:rsidR="007D662A">
        <w:rPr>
          <w:rFonts w:ascii="Arial" w:eastAsia="Arial" w:hAnsi="Arial" w:cs="Arial"/>
        </w:rPr>
        <w:t xml:space="preserve"> masks substantial heterogeneity. The </w:t>
      </w:r>
      <w:r w:rsidR="00FE7FF2" w:rsidRPr="4D50F8FB">
        <w:rPr>
          <w:rFonts w:ascii="Arial" w:eastAsia="Arial" w:hAnsi="Arial" w:cs="Arial"/>
        </w:rPr>
        <w:t>DTI filter is most effective while maintaining stricter cutoffs elsewhere.</w:t>
      </w:r>
      <w:r w:rsidR="35699E29" w:rsidRPr="4D50F8FB">
        <w:rPr>
          <w:rFonts w:ascii="Arial" w:eastAsia="Arial" w:hAnsi="Arial" w:cs="Arial"/>
        </w:rPr>
        <w:t xml:space="preserve"> </w:t>
      </w:r>
      <w:r w:rsidR="00530A89">
        <w:rPr>
          <w:rFonts w:ascii="Arial" w:eastAsia="Arial" w:hAnsi="Arial" w:cs="Arial"/>
        </w:rPr>
        <w:t>A cluster informed strategy would approve C3-C5 loans for Mid-Risk</w:t>
      </w:r>
      <w:r w:rsidR="006F18DD">
        <w:rPr>
          <w:rFonts w:ascii="Arial" w:eastAsia="Arial" w:hAnsi="Arial" w:cs="Arial"/>
        </w:rPr>
        <w:t xml:space="preserve"> Mainstream borrowers (Marginal DR 17.6%)</w:t>
      </w:r>
      <w:r w:rsidR="001C0A22">
        <w:rPr>
          <w:rFonts w:ascii="Arial" w:eastAsia="Arial" w:hAnsi="Arial" w:cs="Arial"/>
        </w:rPr>
        <w:t xml:space="preserve"> while rejecting the same applications from Low-Risk Prime borrowers</w:t>
      </w:r>
      <w:r w:rsidR="00D851A6">
        <w:rPr>
          <w:rFonts w:ascii="Arial" w:eastAsia="Arial" w:hAnsi="Arial" w:cs="Arial"/>
        </w:rPr>
        <w:t xml:space="preserve"> (Marginal DR 22.8%); the opposite of what a uniform pol</w:t>
      </w:r>
      <w:r w:rsidR="00D13098">
        <w:rPr>
          <w:rFonts w:ascii="Arial" w:eastAsia="Arial" w:hAnsi="Arial" w:cs="Arial"/>
        </w:rPr>
        <w:t xml:space="preserve">icy would prescribe. This granularity is not captured in aggregate A/B analysis, confirming that segmentation is </w:t>
      </w:r>
      <w:r w:rsidR="00BB2575">
        <w:rPr>
          <w:rFonts w:ascii="Arial" w:eastAsia="Arial" w:hAnsi="Arial" w:cs="Arial"/>
        </w:rPr>
        <w:t>a necessary complement to policy evaluation.</w:t>
      </w:r>
    </w:p>
    <w:p w14:paraId="61CDCEAD" w14:textId="5C9B7BB9" w:rsidR="00B533D3" w:rsidRDefault="00B533D3">
      <w:pPr>
        <w:spacing w:line="360" w:lineRule="auto"/>
        <w:rPr>
          <w:rFonts w:ascii="Arial" w:eastAsia="Arial" w:hAnsi="Arial" w:cs="Arial"/>
        </w:rPr>
      </w:pPr>
    </w:p>
    <w:p w14:paraId="6BB9E253" w14:textId="54C1EAB2" w:rsidR="00B533D3" w:rsidRDefault="00B533D3">
      <w:pPr>
        <w:spacing w:line="360" w:lineRule="auto"/>
        <w:rPr>
          <w:rFonts w:ascii="Arial" w:eastAsia="Arial" w:hAnsi="Arial" w:cs="Arial"/>
        </w:rPr>
      </w:pPr>
    </w:p>
    <w:p w14:paraId="23DE523C" w14:textId="2F28AB53" w:rsidR="00B533D3" w:rsidRDefault="00B533D3">
      <w:pPr>
        <w:spacing w:line="360" w:lineRule="auto"/>
        <w:rPr>
          <w:rFonts w:ascii="Arial" w:eastAsia="Arial" w:hAnsi="Arial" w:cs="Arial"/>
        </w:rPr>
      </w:pPr>
    </w:p>
    <w:p w14:paraId="52E56223" w14:textId="531EB06A" w:rsidR="00B533D3" w:rsidRDefault="00B533D3">
      <w:pPr>
        <w:spacing w:line="360" w:lineRule="auto"/>
        <w:rPr>
          <w:rFonts w:ascii="Arial" w:eastAsia="Arial" w:hAnsi="Arial" w:cs="Arial"/>
        </w:rPr>
      </w:pPr>
    </w:p>
    <w:p w14:paraId="07547A01" w14:textId="77777777" w:rsidR="00B533D3" w:rsidRDefault="00B533D3">
      <w:pPr>
        <w:spacing w:line="360" w:lineRule="auto"/>
        <w:rPr>
          <w:rFonts w:ascii="Arial" w:eastAsia="Arial" w:hAnsi="Arial" w:cs="Arial"/>
        </w:rPr>
      </w:pPr>
    </w:p>
    <w:p w14:paraId="12A83DBE" w14:textId="53E65753" w:rsidR="00B533D3" w:rsidRDefault="003810AB">
      <w:pPr>
        <w:spacing w:line="360" w:lineRule="auto"/>
        <w:rPr>
          <w:rFonts w:ascii="Arial" w:eastAsia="Arial" w:hAnsi="Arial" w:cs="Arial"/>
        </w:rPr>
      </w:pPr>
      <w:r>
        <w:rPr>
          <w:noProof/>
        </w:rPr>
        <mc:AlternateContent>
          <mc:Choice Requires="wps">
            <w:drawing>
              <wp:anchor distT="0" distB="0" distL="114300" distR="114300" simplePos="0" relativeHeight="251658249" behindDoc="0" locked="0" layoutInCell="1" allowOverlap="1" wp14:anchorId="5F8E08C1" wp14:editId="5876A284">
                <wp:simplePos x="0" y="0"/>
                <wp:positionH relativeFrom="column">
                  <wp:posOffset>-30365</wp:posOffset>
                </wp:positionH>
                <wp:positionV relativeFrom="paragraph">
                  <wp:posOffset>402740</wp:posOffset>
                </wp:positionV>
                <wp:extent cx="5943600" cy="205055"/>
                <wp:effectExtent l="0" t="0" r="0" b="0"/>
                <wp:wrapNone/>
                <wp:docPr id="1276955152" name="Text Box 1"/>
                <wp:cNvGraphicFramePr/>
                <a:graphic xmlns:a="http://schemas.openxmlformats.org/drawingml/2006/main">
                  <a:graphicData uri="http://schemas.microsoft.com/office/word/2010/wordprocessingShape">
                    <wps:wsp>
                      <wps:cNvSpPr txBox="1"/>
                      <wps:spPr>
                        <a:xfrm>
                          <a:off x="0" y="0"/>
                          <a:ext cx="5943600" cy="205055"/>
                        </a:xfrm>
                        <a:prstGeom prst="rect">
                          <a:avLst/>
                        </a:prstGeom>
                        <a:solidFill>
                          <a:prstClr val="white"/>
                        </a:solidFill>
                        <a:ln>
                          <a:noFill/>
                        </a:ln>
                      </wps:spPr>
                      <wps:txbx>
                        <w:txbxContent>
                          <w:p w14:paraId="2E2B91A4" w14:textId="7C37BBE0" w:rsidR="009C12E8" w:rsidRPr="002D1D3A" w:rsidRDefault="009C12E8" w:rsidP="00E129DB">
                            <w:pPr>
                              <w:pStyle w:val="Caption"/>
                              <w:jc w:val="center"/>
                              <w:rPr>
                                <w:noProof/>
                              </w:rPr>
                            </w:pPr>
                            <w:bookmarkStart w:id="18" w:name="_Toc225120588"/>
                            <w:r>
                              <w:t xml:space="preserve">Figure </w:t>
                            </w:r>
                            <w:r w:rsidR="00A71983">
                              <w:fldChar w:fldCharType="begin"/>
                            </w:r>
                            <w:r w:rsidR="00A71983">
                              <w:instrText xml:space="preserve"> SEQ Figure \* ARABIC </w:instrText>
                            </w:r>
                            <w:r w:rsidR="00A71983">
                              <w:fldChar w:fldCharType="separate"/>
                            </w:r>
                            <w:r w:rsidR="00A71983">
                              <w:rPr>
                                <w:noProof/>
                              </w:rPr>
                              <w:t>5</w:t>
                            </w:r>
                            <w:r w:rsidR="00A71983">
                              <w:rPr>
                                <w:noProof/>
                              </w:rPr>
                              <w:fldChar w:fldCharType="end"/>
                            </w:r>
                            <w:r>
                              <w:rPr>
                                <w:lang w:val="en-US"/>
                              </w:rPr>
                              <w:t xml:space="preserve"> </w:t>
                            </w:r>
                            <w:r w:rsidRPr="00870397">
                              <w:rPr>
                                <w:lang w:val="en-US"/>
                              </w:rPr>
                              <w:t>Policy Performance Across Borrower Segments</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_x0000_s1029" style="position:absolute;margin-left:-2.4pt;margin-top:31.7pt;width:468pt;height:16.15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" w14:anchorId="5F8E08C1">
                <v:textbox inset="0,0,0,0">
                  <w:txbxContent>
                    <w:p w:rsidRPr="002D1D3A" w:rsidR="009C12E8" w:rsidP="00E129DB" w:rsidRDefault="009C12E8" w14:paraId="2E2B91A4" w14:textId="7C37BBE0">
                      <w:pPr>
                        <w:pStyle w:val="Caption"/>
                        <w:jc w:val="center"/>
                        <w:rPr>
                          <w:noProof/>
                        </w:rPr>
                      </w:pPr>
                      <w:r>
                        <w:t xml:space="preserve">Figure </w:t>
                      </w:r>
                      <w:r w:rsidR="00A71983">
                        <w:fldChar w:fldCharType="begin"/>
                      </w:r>
                      <w:r w:rsidR="00A71983">
                        <w:instrText xml:space="preserve"> SEQ Figure \* ARABIC </w:instrText>
                      </w:r>
                      <w:r w:rsidR="00A71983">
                        <w:fldChar w:fldCharType="separate"/>
                      </w:r>
                      <w:r w:rsidR="00A71983">
                        <w:rPr>
                          <w:noProof/>
                        </w:rPr>
                        <w:t>5</w:t>
                      </w:r>
                      <w:r w:rsidR="00A71983">
                        <w:rPr>
                          <w:noProof/>
                        </w:rPr>
                        <w:fldChar w:fldCharType="end"/>
                      </w:r>
                      <w:r>
                        <w:rPr>
                          <w:lang w:val="en-US"/>
                        </w:rPr>
                        <w:t xml:space="preserve"> </w:t>
                      </w:r>
                      <w:r w:rsidRPr="00870397">
                        <w:rPr>
                          <w:lang w:val="en-US"/>
                        </w:rPr>
                        <w:t>Policy Performance Across Borrower Segments</w:t>
                      </w:r>
                    </w:p>
                  </w:txbxContent>
                </v:textbox>
              </v:shape>
            </w:pict>
          </mc:Fallback>
        </mc:AlternateContent>
      </w:r>
    </w:p>
    <w:p w14:paraId="50DBBFCD" w14:textId="53AB39D1" w:rsidR="00B533D3" w:rsidRDefault="00FE7FF2">
      <w:pPr>
        <w:spacing w:line="360" w:lineRule="auto"/>
        <w:rPr>
          <w:rFonts w:ascii="Arial" w:eastAsia="Arial" w:hAnsi="Arial" w:cs="Arial"/>
          <w:b/>
          <w:bCs/>
          <w:color w:val="000000"/>
        </w:rPr>
      </w:pPr>
      <w:r>
        <w:rPr>
          <w:rFonts w:ascii="Arial" w:eastAsia="Arial" w:hAnsi="Arial" w:cs="Arial"/>
          <w:b/>
          <w:bCs/>
          <w:color w:val="000000"/>
        </w:rPr>
        <w:t>5. Deep Learning for Default Prediction</w:t>
      </w:r>
    </w:p>
    <w:p w14:paraId="268E5744" w14:textId="77777777" w:rsidR="00B533D3" w:rsidRDefault="00FE7FF2">
      <w:pPr>
        <w:pStyle w:val="Heading2"/>
        <w:spacing w:line="360" w:lineRule="auto"/>
        <w:rPr>
          <w:rFonts w:ascii="Arial" w:eastAsia="Arial" w:hAnsi="Arial" w:cs="Arial"/>
          <w:b/>
          <w:bCs/>
          <w:color w:val="000000"/>
          <w:sz w:val="24"/>
          <w:szCs w:val="24"/>
        </w:rPr>
      </w:pPr>
      <w:bookmarkStart w:id="19" w:name="_Toc225117949"/>
      <w:r>
        <w:rPr>
          <w:rFonts w:ascii="Arial" w:eastAsia="Arial" w:hAnsi="Arial" w:cs="Arial"/>
          <w:b/>
          <w:bCs/>
          <w:color w:val="000000"/>
          <w:sz w:val="24"/>
          <w:szCs w:val="24"/>
        </w:rPr>
        <w:t>5.1 Prediction Task and Data Split</w:t>
      </w:r>
      <w:bookmarkEnd w:id="19"/>
    </w:p>
    <w:p w14:paraId="2CB36ED6" w14:textId="399F8FEE" w:rsidR="00B533D3" w:rsidRDefault="00FE7FF2" w:rsidP="003810AB">
      <w:pPr>
        <w:spacing w:line="360" w:lineRule="auto"/>
        <w:jc w:val="both"/>
        <w:rPr>
          <w:rFonts w:ascii="Arial" w:eastAsia="Arial" w:hAnsi="Arial" w:cs="Arial"/>
        </w:rPr>
      </w:pPr>
      <w:r>
        <w:rPr>
          <w:rFonts w:ascii="Arial" w:eastAsia="Arial" w:hAnsi="Arial" w:cs="Arial"/>
        </w:rPr>
        <w:t>The binary classification task predicts loan default using application-time features only. The dataset was restricted to 42,807 terminal-outcome loans, excluding 505 ambiguous late/grace period loans to minimise label noise.</w:t>
      </w:r>
    </w:p>
    <w:p w14:paraId="3B08F438" w14:textId="77777777" w:rsidR="00B533D3" w:rsidRDefault="00FE7FF2" w:rsidP="003810AB">
      <w:pPr>
        <w:spacing w:line="360" w:lineRule="auto"/>
        <w:jc w:val="both"/>
        <w:rPr>
          <w:rFonts w:ascii="Arial" w:eastAsia="Arial" w:hAnsi="Arial" w:cs="Arial"/>
        </w:rPr>
      </w:pPr>
      <w:r>
        <w:rPr>
          <w:rFonts w:ascii="Arial" w:eastAsia="Arial" w:hAnsi="Arial" w:cs="Arial"/>
        </w:rPr>
        <w:t>Data were split into training (70%, 29,981), validation (15%, 6,404) and test (15%, 6,422) sets using stratified sampling (17.05% default rate). All preprocessing was fitted on training data only to prevent leakage.</w:t>
      </w:r>
    </w:p>
    <w:p w14:paraId="377F21B8" w14:textId="77777777" w:rsidR="00B533D3" w:rsidRDefault="00FE7FF2">
      <w:pPr>
        <w:pStyle w:val="Heading2"/>
        <w:spacing w:line="360" w:lineRule="auto"/>
        <w:rPr>
          <w:rFonts w:ascii="Arial" w:eastAsia="Arial" w:hAnsi="Arial" w:cs="Arial"/>
          <w:b/>
          <w:bCs/>
          <w:color w:val="000000"/>
          <w:sz w:val="24"/>
          <w:szCs w:val="24"/>
        </w:rPr>
      </w:pPr>
      <w:bookmarkStart w:id="20" w:name="_Toc225117950"/>
      <w:r>
        <w:rPr>
          <w:rFonts w:ascii="Arial" w:eastAsia="Arial" w:hAnsi="Arial" w:cs="Arial"/>
          <w:b/>
          <w:bCs/>
          <w:color w:val="000000"/>
          <w:sz w:val="24"/>
          <w:szCs w:val="24"/>
        </w:rPr>
        <w:t>5.2 Model Design and Training</w:t>
      </w:r>
      <w:bookmarkEnd w:id="20"/>
    </w:p>
    <w:p w14:paraId="16630657" w14:textId="6B28BAB1" w:rsidR="00B533D3" w:rsidRDefault="00FE7FF2" w:rsidP="003810AB">
      <w:pPr>
        <w:spacing w:line="360" w:lineRule="auto"/>
        <w:jc w:val="both"/>
        <w:rPr>
          <w:rFonts w:ascii="Arial" w:eastAsia="Arial" w:hAnsi="Arial" w:cs="Arial"/>
        </w:rPr>
      </w:pPr>
      <w:r w:rsidRPr="003810AB">
        <w:rPr>
          <w:rFonts w:ascii="Arial" w:eastAsia="Arial" w:hAnsi="Arial" w:cs="Arial"/>
        </w:rPr>
        <w:t xml:space="preserve">The model uses 69 input features, comprising 22 standardised numerical variables and 47 one-hot encoded categorical indicators derived from sub-grade, home ownership, verification status, and purpose. Grade was </w:t>
      </w:r>
      <w:r w:rsidR="003A4B4E" w:rsidRPr="003810AB">
        <w:rPr>
          <w:rFonts w:ascii="Arial" w:eastAsia="Arial" w:hAnsi="Arial" w:cs="Arial"/>
        </w:rPr>
        <w:t>excluded as</w:t>
      </w:r>
      <w:r w:rsidRPr="003810AB">
        <w:rPr>
          <w:rFonts w:ascii="Arial" w:eastAsia="Arial" w:hAnsi="Arial" w:cs="Arial"/>
        </w:rPr>
        <w:t xml:space="preserve"> sub-grade fully determines grade and carries strictly more information. A feedforward neural network (Goodfellow, Bengio &amp; Courville, 2016) was selected over logistic regression </w:t>
      </w:r>
      <w:r w:rsidR="00555F21" w:rsidRPr="003810AB">
        <w:rPr>
          <w:rFonts w:ascii="Arial" w:eastAsia="Arial" w:hAnsi="Arial" w:cs="Arial"/>
        </w:rPr>
        <w:t>for</w:t>
      </w:r>
      <w:r w:rsidRPr="003810AB">
        <w:rPr>
          <w:rFonts w:ascii="Arial" w:eastAsia="Arial" w:hAnsi="Arial" w:cs="Arial"/>
        </w:rPr>
        <w:t xml:space="preserve"> its ability to capture non-linear </w:t>
      </w:r>
      <w:r w:rsidR="00555F21" w:rsidRPr="003810AB">
        <w:rPr>
          <w:rFonts w:ascii="Arial" w:eastAsia="Arial" w:hAnsi="Arial" w:cs="Arial"/>
        </w:rPr>
        <w:t>borrower characteristic interactions</w:t>
      </w:r>
      <w:r w:rsidRPr="003810AB">
        <w:rPr>
          <w:rFonts w:ascii="Arial" w:eastAsia="Arial" w:hAnsi="Arial" w:cs="Arial"/>
        </w:rPr>
        <w:t>. The architecture co</w:t>
      </w:r>
      <w:r w:rsidR="00384E04" w:rsidRPr="003810AB">
        <w:rPr>
          <w:rFonts w:ascii="Arial" w:eastAsia="Arial" w:hAnsi="Arial" w:cs="Arial"/>
        </w:rPr>
        <w:t xml:space="preserve">mprises </w:t>
      </w:r>
      <w:r w:rsidRPr="003810AB">
        <w:rPr>
          <w:rFonts w:ascii="Arial" w:eastAsia="Arial" w:hAnsi="Arial" w:cs="Arial"/>
        </w:rPr>
        <w:t xml:space="preserve">three hidden layers (128→64→32 units, 20,097 parameters) with </w:t>
      </w:r>
      <w:proofErr w:type="spellStart"/>
      <w:r w:rsidRPr="003810AB">
        <w:rPr>
          <w:rFonts w:ascii="Arial" w:eastAsia="Arial" w:hAnsi="Arial" w:cs="Arial"/>
        </w:rPr>
        <w:t>ReLU</w:t>
      </w:r>
      <w:proofErr w:type="spellEnd"/>
      <w:r w:rsidRPr="003810AB">
        <w:rPr>
          <w:rFonts w:ascii="Arial" w:eastAsia="Arial" w:hAnsi="Arial" w:cs="Arial"/>
        </w:rPr>
        <w:t xml:space="preserve"> activations, batch normalisation (Ioffe &amp; Szegedy, 2015) applied after the first two layers and dropout rates 0.3, 0.3 and 0.2 respectively for regularisation (Srivastava et al., 2014). A sigmoid output layer, trained using binary cross-entropy loss and the Adam optimiser</w:t>
      </w:r>
      <w:r w:rsidR="007E115D" w:rsidRPr="003810AB">
        <w:rPr>
          <w:rFonts w:ascii="Arial" w:eastAsia="Arial" w:hAnsi="Arial" w:cs="Arial"/>
        </w:rPr>
        <w:t xml:space="preserve"> produces predicted default probabilities</w:t>
      </w:r>
      <w:r w:rsidRPr="003810AB">
        <w:rPr>
          <w:rFonts w:ascii="Arial" w:eastAsia="Arial" w:hAnsi="Arial" w:cs="Arial"/>
        </w:rPr>
        <w:t xml:space="preserve"> (Kingma &amp; Ba, 2015).</w:t>
      </w:r>
    </w:p>
    <w:p w14:paraId="07459315" w14:textId="4E9AF668" w:rsidR="00B533D3" w:rsidRDefault="00FE7FF2" w:rsidP="003810AB">
      <w:pPr>
        <w:spacing w:line="360" w:lineRule="auto"/>
        <w:jc w:val="both"/>
        <w:rPr>
          <w:rFonts w:ascii="Arial" w:eastAsia="Arial" w:hAnsi="Arial" w:cs="Arial"/>
        </w:rPr>
      </w:pPr>
      <w:r>
        <w:rPr>
          <w:rFonts w:ascii="Arial" w:eastAsia="Arial" w:hAnsi="Arial" w:cs="Arial"/>
        </w:rPr>
        <w:t>Class imbalance (</w:t>
      </w:r>
      <w:r w:rsidR="007E115D">
        <w:rPr>
          <w:rFonts w:ascii="Arial" w:eastAsia="Arial" w:hAnsi="Arial" w:cs="Arial"/>
        </w:rPr>
        <w:t>~</w:t>
      </w:r>
      <w:r>
        <w:rPr>
          <w:rFonts w:ascii="Arial" w:eastAsia="Arial" w:hAnsi="Arial" w:cs="Arial"/>
        </w:rPr>
        <w:t>17% defaults) is a well-documented challenge in credit risk modelling (He &amp; Garcia, 2009) and was addressed by upweighting default observations by a factor of 4.87, avoiding the information loss associated with resampling techniques. Early stopping was applied based on validation AUC, alongside learning rate reduction, with the optimal model selected at epoch 13. As illustrated in Figure 6, the training and validation loss and AUC curves stabilise without divergence, which suggests that early stopping effectively mitigated overfitting</w:t>
      </w:r>
      <w:r w:rsidR="009C12E8">
        <w:rPr>
          <w:rFonts w:ascii="Arial" w:eastAsia="Arial" w:hAnsi="Arial" w:cs="Arial"/>
        </w:rPr>
        <w:t>.</w:t>
      </w:r>
    </w:p>
    <w:p w14:paraId="372025F8" w14:textId="77777777" w:rsidR="003810AB" w:rsidRDefault="003810AB">
      <w:pPr>
        <w:spacing w:line="360" w:lineRule="auto"/>
        <w:rPr>
          <w:rFonts w:ascii="Arial" w:eastAsia="Arial" w:hAnsi="Arial" w:cs="Arial"/>
        </w:rPr>
      </w:pPr>
    </w:p>
    <w:p w14:paraId="743E38F5" w14:textId="03AB8778" w:rsidR="00B533D3" w:rsidRDefault="003810AB">
      <w:pPr>
        <w:spacing w:line="360" w:lineRule="auto"/>
        <w:rPr>
          <w:rFonts w:ascii="Arial" w:eastAsia="Arial" w:hAnsi="Arial" w:cs="Arial"/>
        </w:rPr>
      </w:pPr>
      <w:r>
        <w:rPr>
          <w:noProof/>
        </w:rPr>
        <mc:AlternateContent>
          <mc:Choice Requires="wps">
            <w:drawing>
              <wp:anchor distT="0" distB="0" distL="114300" distR="114300" simplePos="0" relativeHeight="251658250" behindDoc="0" locked="0" layoutInCell="1" allowOverlap="1" wp14:anchorId="1CF79F8A" wp14:editId="63409FBD">
                <wp:simplePos x="0" y="0"/>
                <wp:positionH relativeFrom="column">
                  <wp:posOffset>0</wp:posOffset>
                </wp:positionH>
                <wp:positionV relativeFrom="paragraph">
                  <wp:posOffset>2380615</wp:posOffset>
                </wp:positionV>
                <wp:extent cx="5943600" cy="635"/>
                <wp:effectExtent l="0" t="0" r="0" b="0"/>
                <wp:wrapNone/>
                <wp:docPr id="156227972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D864129" w14:textId="4BFB2AF0" w:rsidR="000E4DED" w:rsidRPr="00120EC5" w:rsidRDefault="000E4DED" w:rsidP="0064529E">
                            <w:pPr>
                              <w:pStyle w:val="Caption"/>
                              <w:jc w:val="center"/>
                              <w:rPr>
                                <w:noProof/>
                              </w:rPr>
                            </w:pPr>
                            <w:bookmarkStart w:id="21" w:name="_Toc225120589"/>
                            <w:r>
                              <w:t xml:space="preserve">Figure </w:t>
                            </w:r>
                            <w:r w:rsidR="00A71983">
                              <w:fldChar w:fldCharType="begin"/>
                            </w:r>
                            <w:r w:rsidR="00A71983">
                              <w:instrText xml:space="preserve"> SEQ Figure \* ARABIC </w:instrText>
                            </w:r>
                            <w:r w:rsidR="00A71983">
                              <w:fldChar w:fldCharType="separate"/>
                            </w:r>
                            <w:r w:rsidR="00A71983">
                              <w:rPr>
                                <w:noProof/>
                              </w:rPr>
                              <w:t>6</w:t>
                            </w:r>
                            <w:r w:rsidR="00A71983">
                              <w:rPr>
                                <w:noProof/>
                              </w:rPr>
                              <w:fldChar w:fldCharType="end"/>
                            </w:r>
                            <w:r>
                              <w:rPr>
                                <w:lang w:val="en-US"/>
                              </w:rPr>
                              <w:t xml:space="preserve"> </w:t>
                            </w:r>
                            <w:r w:rsidRPr="00E36F61">
                              <w:rPr>
                                <w:lang w:val="en-US"/>
                              </w:rPr>
                              <w:t>Training and Validation Loss and AUC Curves</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_x0000_s1030" style="position:absolute;margin-left:0;margin-top:187.45pt;width:468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" w14:anchorId="1CF79F8A">
                <v:textbox style="mso-fit-shape-to-text:t" inset="0,0,0,0">
                  <w:txbxContent>
                    <w:p w:rsidRPr="00120EC5" w:rsidR="000E4DED" w:rsidP="0064529E" w:rsidRDefault="000E4DED" w14:paraId="1D864129" w14:textId="4BFB2AF0">
                      <w:pPr>
                        <w:pStyle w:val="Caption"/>
                        <w:jc w:val="center"/>
                        <w:rPr>
                          <w:noProof/>
                        </w:rPr>
                      </w:pPr>
                      <w:r>
                        <w:t xml:space="preserve">Figure </w:t>
                      </w:r>
                      <w:r w:rsidR="00A71983">
                        <w:fldChar w:fldCharType="begin"/>
                      </w:r>
                      <w:r w:rsidR="00A71983">
                        <w:instrText xml:space="preserve"> SEQ Figure \* ARABIC </w:instrText>
                      </w:r>
                      <w:r w:rsidR="00A71983">
                        <w:fldChar w:fldCharType="separate"/>
                      </w:r>
                      <w:r w:rsidR="00A71983">
                        <w:rPr>
                          <w:noProof/>
                        </w:rPr>
                        <w:t>6</w:t>
                      </w:r>
                      <w:r w:rsidR="00A71983">
                        <w:rPr>
                          <w:noProof/>
                        </w:rPr>
                        <w:fldChar w:fldCharType="end"/>
                      </w:r>
                      <w:r>
                        <w:rPr>
                          <w:lang w:val="en-US"/>
                        </w:rPr>
                        <w:t xml:space="preserve"> </w:t>
                      </w:r>
                      <w:r w:rsidRPr="00E36F61">
                        <w:rPr>
                          <w:lang w:val="en-US"/>
                        </w:rPr>
                        <w:t>Training and Validation Loss and AUC Curves</w:t>
                      </w:r>
                    </w:p>
                  </w:txbxContent>
                </v:textbox>
              </v:shape>
            </w:pict>
          </mc:Fallback>
        </mc:AlternateContent>
      </w:r>
      <w:r w:rsidR="00FE7FF2">
        <w:rPr>
          <w:noProof/>
        </w:rPr>
        <w:drawing>
          <wp:inline distT="0" distB="0" distL="0" distR="0" wp14:anchorId="0E7F0FC5" wp14:editId="1F368997">
            <wp:extent cx="5943600" cy="228946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5" cstate="print">
                      <a:extLst>
                        <a:ext uri="{28A0092B-C50C-407E-A947-70E740481C1C}">
                          <a14:useLocalDpi xmlns:a14="http://schemas.microsoft.com/office/drawing/2010/main" val="0"/>
                        </a:ext>
                      </a:extLst>
                    </a:blip>
                    <a:srcRect t="7553"/>
                    <a:stretch>
                      <a:fillRect/>
                    </a:stretch>
                  </pic:blipFill>
                  <pic:spPr bwMode="auto">
                    <a:xfrm>
                      <a:off x="0" y="0"/>
                      <a:ext cx="5943600" cy="2289463"/>
                    </a:xfrm>
                    <a:prstGeom prst="rect">
                      <a:avLst/>
                    </a:prstGeom>
                    <a:ln>
                      <a:noFill/>
                    </a:ln>
                    <a:extLst>
                      <a:ext uri="{53640926-AAD7-44D8-BBD7-CCE9431645EC}">
                        <a14:shadowObscured xmlns:a14="http://schemas.microsoft.com/office/drawing/2010/main"/>
                      </a:ext>
                    </a:extLst>
                  </pic:spPr>
                </pic:pic>
              </a:graphicData>
            </a:graphic>
          </wp:inline>
        </w:drawing>
      </w:r>
    </w:p>
    <w:p w14:paraId="6537F28F" w14:textId="492AA292" w:rsidR="00B533D3" w:rsidRDefault="00B533D3">
      <w:pPr>
        <w:spacing w:line="360" w:lineRule="auto"/>
        <w:rPr>
          <w:rFonts w:ascii="Arial" w:eastAsia="Arial" w:hAnsi="Arial" w:cs="Arial"/>
        </w:rPr>
      </w:pPr>
    </w:p>
    <w:p w14:paraId="7F0C0AFC" w14:textId="77777777" w:rsidR="00B533D3" w:rsidRDefault="00FE7FF2">
      <w:pPr>
        <w:pStyle w:val="Heading2"/>
        <w:spacing w:line="360" w:lineRule="auto"/>
        <w:rPr>
          <w:rFonts w:ascii="Arial" w:eastAsia="Arial" w:hAnsi="Arial" w:cs="Arial"/>
          <w:b/>
          <w:bCs/>
          <w:color w:val="000000"/>
          <w:sz w:val="24"/>
          <w:szCs w:val="24"/>
        </w:rPr>
      </w:pPr>
      <w:bookmarkStart w:id="22" w:name="_Toc225117951"/>
      <w:r>
        <w:rPr>
          <w:rFonts w:ascii="Arial" w:eastAsia="Arial" w:hAnsi="Arial" w:cs="Arial"/>
          <w:b/>
          <w:bCs/>
          <w:color w:val="000000"/>
          <w:sz w:val="24"/>
          <w:szCs w:val="24"/>
        </w:rPr>
        <w:t>5.3 Model Evaluation</w:t>
      </w:r>
      <w:bookmarkEnd w:id="22"/>
    </w:p>
    <w:p w14:paraId="3EEE6825" w14:textId="2AC9B8E3" w:rsidR="00B533D3" w:rsidRDefault="00FE7FF2" w:rsidP="003810AB">
      <w:pPr>
        <w:spacing w:line="360" w:lineRule="auto"/>
        <w:jc w:val="both"/>
        <w:rPr>
          <w:rFonts w:ascii="Arial" w:eastAsia="Arial" w:hAnsi="Arial" w:cs="Arial"/>
        </w:rPr>
      </w:pPr>
      <w:r w:rsidRPr="284E650E">
        <w:rPr>
          <w:rFonts w:ascii="Arial" w:eastAsia="Arial" w:hAnsi="Arial" w:cs="Arial"/>
        </w:rPr>
        <w:t>Model performance on the held-out test set is summarized in Table 4.</w:t>
      </w:r>
      <w:r w:rsidR="2F7ACEEC" w:rsidRPr="284E650E">
        <w:rPr>
          <w:rFonts w:ascii="Arial" w:eastAsia="Arial" w:hAnsi="Arial" w:cs="Arial"/>
        </w:rPr>
        <w:t xml:space="preserve"> An ROC-AUC of 0.690 (Hanley &amp; McNeil, 1982) is moderate but realistic</w:t>
      </w:r>
      <w:r w:rsidR="006621C3" w:rsidRPr="284E650E">
        <w:rPr>
          <w:rFonts w:ascii="Arial" w:eastAsia="Arial" w:hAnsi="Arial" w:cs="Arial"/>
        </w:rPr>
        <w:t xml:space="preserve"> as default is partly </w:t>
      </w:r>
      <w:r w:rsidR="3FE283C3" w:rsidRPr="284E650E">
        <w:rPr>
          <w:rFonts w:ascii="Arial" w:eastAsia="Arial" w:hAnsi="Arial" w:cs="Arial"/>
        </w:rPr>
        <w:t xml:space="preserve">driven by </w:t>
      </w:r>
      <w:r w:rsidR="006621C3" w:rsidRPr="284E650E">
        <w:rPr>
          <w:rFonts w:ascii="Arial" w:eastAsia="Arial" w:hAnsi="Arial" w:cs="Arial"/>
        </w:rPr>
        <w:t>future events unobservable at origination (illness, job-loss,</w:t>
      </w:r>
      <w:r w:rsidR="006177EA" w:rsidRPr="284E650E">
        <w:rPr>
          <w:rFonts w:ascii="Arial" w:eastAsia="Arial" w:hAnsi="Arial" w:cs="Arial"/>
        </w:rPr>
        <w:t xml:space="preserve"> or macroeconomic-downturns</w:t>
      </w:r>
      <w:r w:rsidR="006621C3" w:rsidRPr="284E650E">
        <w:rPr>
          <w:rFonts w:ascii="Arial" w:eastAsia="Arial" w:hAnsi="Arial" w:cs="Arial"/>
        </w:rPr>
        <w:t>)</w:t>
      </w:r>
      <w:r w:rsidR="2F7ACEEC" w:rsidRPr="284E650E">
        <w:rPr>
          <w:rFonts w:ascii="Arial" w:eastAsia="Arial" w:hAnsi="Arial" w:cs="Arial"/>
        </w:rPr>
        <w:t xml:space="preserve"> plac</w:t>
      </w:r>
      <w:r w:rsidR="006177EA" w:rsidRPr="284E650E">
        <w:rPr>
          <w:rFonts w:ascii="Arial" w:eastAsia="Arial" w:hAnsi="Arial" w:cs="Arial"/>
        </w:rPr>
        <w:t>ing</w:t>
      </w:r>
      <w:r w:rsidR="2F7ACEEC" w:rsidRPr="284E650E">
        <w:rPr>
          <w:rFonts w:ascii="Arial" w:eastAsia="Arial" w:hAnsi="Arial" w:cs="Arial"/>
        </w:rPr>
        <w:t xml:space="preserve"> a ceiling on </w:t>
      </w:r>
      <w:r w:rsidR="00E7149A" w:rsidRPr="284E650E">
        <w:rPr>
          <w:rFonts w:ascii="Arial" w:eastAsia="Arial" w:hAnsi="Arial" w:cs="Arial"/>
        </w:rPr>
        <w:t>models using strictly application-time features</w:t>
      </w:r>
      <w:r w:rsidR="2F7ACEEC" w:rsidRPr="284E650E">
        <w:rPr>
          <w:rFonts w:ascii="Arial" w:eastAsia="Arial" w:hAnsi="Arial" w:cs="Arial"/>
        </w:rPr>
        <w:t xml:space="preserve">. </w:t>
      </w:r>
      <w:r w:rsidR="000A1553" w:rsidRPr="284E650E">
        <w:rPr>
          <w:rFonts w:ascii="Arial" w:eastAsia="Arial" w:hAnsi="Arial" w:cs="Arial"/>
        </w:rPr>
        <w:t>The model’s value lies</w:t>
      </w:r>
      <w:r w:rsidR="2F7ACEEC" w:rsidRPr="284E650E">
        <w:rPr>
          <w:rFonts w:ascii="Arial" w:eastAsia="Arial" w:hAnsi="Arial" w:cs="Arial"/>
        </w:rPr>
        <w:t xml:space="preserve"> in its ability to rank borrowers by risk more accurately than grade-based rules.</w:t>
      </w:r>
      <w:r w:rsidRPr="284E650E">
        <w:rPr>
          <w:rFonts w:ascii="Arial" w:eastAsia="Arial" w:hAnsi="Arial" w:cs="Arial"/>
        </w:rPr>
        <w:t xml:space="preserve"> The model achieves an average precision of 0.322 represent</w:t>
      </w:r>
      <w:r w:rsidR="004E6D36" w:rsidRPr="284E650E">
        <w:rPr>
          <w:rFonts w:ascii="Arial" w:eastAsia="Arial" w:hAnsi="Arial" w:cs="Arial"/>
        </w:rPr>
        <w:t>ing</w:t>
      </w:r>
      <w:r w:rsidRPr="284E650E">
        <w:rPr>
          <w:rFonts w:ascii="Arial" w:eastAsia="Arial" w:hAnsi="Arial" w:cs="Arial"/>
        </w:rPr>
        <w:t xml:space="preserve"> a 1.9× improvement over the </w:t>
      </w:r>
      <w:r w:rsidR="004E6D36" w:rsidRPr="284E650E">
        <w:rPr>
          <w:rFonts w:ascii="Arial" w:eastAsia="Arial" w:hAnsi="Arial" w:cs="Arial"/>
        </w:rPr>
        <w:t>0.17 random baseline</w:t>
      </w:r>
      <w:r w:rsidRPr="284E650E">
        <w:rPr>
          <w:rFonts w:ascii="Arial" w:eastAsia="Arial" w:hAnsi="Arial" w:cs="Arial"/>
        </w:rPr>
        <w:t xml:space="preserve">, </w:t>
      </w:r>
      <w:r w:rsidR="004E6D36" w:rsidRPr="284E650E">
        <w:rPr>
          <w:rFonts w:ascii="Arial" w:eastAsia="Arial" w:hAnsi="Arial" w:cs="Arial"/>
        </w:rPr>
        <w:t>and an</w:t>
      </w:r>
      <w:r w:rsidRPr="284E650E">
        <w:rPr>
          <w:rFonts w:ascii="Arial" w:eastAsia="Arial" w:hAnsi="Arial" w:cs="Arial"/>
        </w:rPr>
        <w:t xml:space="preserve"> F1 score of 0.370 </w:t>
      </w:r>
      <w:r w:rsidR="004E6D36" w:rsidRPr="284E650E">
        <w:rPr>
          <w:rFonts w:ascii="Arial" w:eastAsia="Arial" w:hAnsi="Arial" w:cs="Arial"/>
        </w:rPr>
        <w:t xml:space="preserve">reflecting a </w:t>
      </w:r>
      <w:r w:rsidR="00ED4585" w:rsidRPr="284E650E">
        <w:rPr>
          <w:rFonts w:ascii="Arial" w:eastAsia="Arial" w:hAnsi="Arial" w:cs="Arial"/>
        </w:rPr>
        <w:t>b</w:t>
      </w:r>
      <w:r w:rsidR="004E6D36" w:rsidRPr="284E650E">
        <w:rPr>
          <w:rFonts w:ascii="Arial" w:eastAsia="Arial" w:hAnsi="Arial" w:cs="Arial"/>
        </w:rPr>
        <w:t xml:space="preserve">alanced precision-recall trade-off at </w:t>
      </w:r>
      <w:r w:rsidR="00ED4585" w:rsidRPr="284E650E">
        <w:rPr>
          <w:rFonts w:ascii="Arial" w:eastAsia="Arial" w:hAnsi="Arial" w:cs="Arial"/>
        </w:rPr>
        <w:t>the 0.5 threshold</w:t>
      </w:r>
      <w:r w:rsidRPr="284E650E">
        <w:rPr>
          <w:rFonts w:ascii="Arial" w:eastAsia="Arial" w:hAnsi="Arial" w:cs="Arial"/>
        </w:rPr>
        <w:t>.</w:t>
      </w:r>
    </w:p>
    <w:p w14:paraId="33AC9A81" w14:textId="11D17164" w:rsidR="004F3B8B" w:rsidRDefault="004F3B8B" w:rsidP="00A37681">
      <w:pPr>
        <w:pStyle w:val="Caption"/>
        <w:keepNext/>
        <w:jc w:val="center"/>
      </w:pPr>
      <w:bookmarkStart w:id="23" w:name="_Toc225110540"/>
      <w:r>
        <w:t xml:space="preserve">Table </w:t>
      </w:r>
      <w:r>
        <w:fldChar w:fldCharType="begin"/>
      </w:r>
      <w:r>
        <w:instrText xml:space="preserve"> SEQ Table \* ARABIC </w:instrText>
      </w:r>
      <w:r>
        <w:fldChar w:fldCharType="separate"/>
      </w:r>
      <w:r>
        <w:rPr>
          <w:noProof/>
        </w:rPr>
        <w:t>4</w:t>
      </w:r>
      <w:r>
        <w:rPr>
          <w:noProof/>
        </w:rPr>
        <w:fldChar w:fldCharType="end"/>
      </w:r>
      <w:r>
        <w:rPr>
          <w:lang w:val="en-US"/>
        </w:rPr>
        <w:t xml:space="preserve"> Model performance on held-out test set</w:t>
      </w:r>
      <w:bookmarkEnd w:id="23"/>
    </w:p>
    <w:tbl>
      <w:tblPr>
        <w:tblStyle w:val="a2"/>
        <w:tblW w:w="9360" w:type="dxa"/>
        <w:tblInd w:w="-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608"/>
        <w:gridCol w:w="1620"/>
        <w:gridCol w:w="5132"/>
      </w:tblGrid>
      <w:tr w:rsidR="00B533D3" w14:paraId="677DAE58" w14:textId="77777777" w:rsidTr="003810AB">
        <w:trPr>
          <w:tblHeader/>
        </w:trPr>
        <w:tc>
          <w:tcPr>
            <w:tcW w:w="2608" w:type="dxa"/>
          </w:tcPr>
          <w:p w14:paraId="69F9D08C" w14:textId="77777777" w:rsidR="00B533D3" w:rsidRDefault="00FE7FF2" w:rsidP="003810AB">
            <w:pPr>
              <w:spacing w:after="0" w:line="360" w:lineRule="auto"/>
              <w:contextualSpacing/>
              <w:rPr>
                <w:rFonts w:ascii="Arial" w:eastAsia="Arial" w:hAnsi="Arial" w:cs="Arial"/>
              </w:rPr>
            </w:pPr>
            <w:r>
              <w:rPr>
                <w:rFonts w:ascii="Arial" w:eastAsia="Arial" w:hAnsi="Arial" w:cs="Arial"/>
                <w:b/>
                <w:bCs/>
              </w:rPr>
              <w:t>Metric</w:t>
            </w:r>
          </w:p>
        </w:tc>
        <w:tc>
          <w:tcPr>
            <w:tcW w:w="1620" w:type="dxa"/>
          </w:tcPr>
          <w:p w14:paraId="6D3D45CB" w14:textId="77777777" w:rsidR="00B533D3" w:rsidRDefault="00FE7FF2" w:rsidP="003810AB">
            <w:pPr>
              <w:spacing w:after="0" w:line="360" w:lineRule="auto"/>
              <w:contextualSpacing/>
              <w:rPr>
                <w:rFonts w:ascii="Arial" w:eastAsia="Arial" w:hAnsi="Arial" w:cs="Arial"/>
              </w:rPr>
            </w:pPr>
            <w:r>
              <w:rPr>
                <w:rFonts w:ascii="Arial" w:eastAsia="Arial" w:hAnsi="Arial" w:cs="Arial"/>
                <w:b/>
                <w:bCs/>
              </w:rPr>
              <w:t>Value</w:t>
            </w:r>
          </w:p>
        </w:tc>
        <w:tc>
          <w:tcPr>
            <w:tcW w:w="5132" w:type="dxa"/>
          </w:tcPr>
          <w:p w14:paraId="4F2BBB04" w14:textId="77777777" w:rsidR="00B533D3" w:rsidRDefault="00FE7FF2" w:rsidP="003810AB">
            <w:pPr>
              <w:spacing w:after="0" w:line="360" w:lineRule="auto"/>
              <w:contextualSpacing/>
              <w:rPr>
                <w:rFonts w:ascii="Arial" w:eastAsia="Arial" w:hAnsi="Arial" w:cs="Arial"/>
              </w:rPr>
            </w:pPr>
            <w:r>
              <w:rPr>
                <w:rFonts w:ascii="Arial" w:eastAsia="Arial" w:hAnsi="Arial" w:cs="Arial"/>
                <w:b/>
                <w:bCs/>
              </w:rPr>
              <w:t>Interpretation</w:t>
            </w:r>
          </w:p>
        </w:tc>
      </w:tr>
      <w:tr w:rsidR="00B533D3" w14:paraId="65834A74" w14:textId="77777777" w:rsidTr="003810AB">
        <w:trPr>
          <w:trHeight w:val="828"/>
        </w:trPr>
        <w:tc>
          <w:tcPr>
            <w:tcW w:w="2608" w:type="dxa"/>
          </w:tcPr>
          <w:p w14:paraId="32198C25" w14:textId="77777777" w:rsidR="00B533D3" w:rsidRDefault="00FE7FF2" w:rsidP="003810AB">
            <w:pPr>
              <w:spacing w:after="0" w:line="360" w:lineRule="auto"/>
              <w:contextualSpacing/>
              <w:rPr>
                <w:rFonts w:ascii="Arial" w:eastAsia="Arial" w:hAnsi="Arial" w:cs="Arial"/>
              </w:rPr>
            </w:pPr>
            <w:r>
              <w:rPr>
                <w:rFonts w:ascii="Arial" w:eastAsia="Arial" w:hAnsi="Arial" w:cs="Arial"/>
              </w:rPr>
              <w:t>ROC-AUC</w:t>
            </w:r>
          </w:p>
        </w:tc>
        <w:tc>
          <w:tcPr>
            <w:tcW w:w="1620" w:type="dxa"/>
          </w:tcPr>
          <w:p w14:paraId="6FE6A339" w14:textId="77777777" w:rsidR="00B533D3" w:rsidRDefault="00FE7FF2" w:rsidP="003810AB">
            <w:pPr>
              <w:spacing w:after="0" w:line="360" w:lineRule="auto"/>
              <w:contextualSpacing/>
              <w:rPr>
                <w:rFonts w:ascii="Arial" w:eastAsia="Arial" w:hAnsi="Arial" w:cs="Arial"/>
              </w:rPr>
            </w:pPr>
            <w:r>
              <w:rPr>
                <w:rFonts w:ascii="Arial" w:eastAsia="Arial" w:hAnsi="Arial" w:cs="Arial"/>
              </w:rPr>
              <w:t>0.690</w:t>
            </w:r>
          </w:p>
        </w:tc>
        <w:tc>
          <w:tcPr>
            <w:tcW w:w="5132" w:type="dxa"/>
          </w:tcPr>
          <w:p w14:paraId="3CFD917A" w14:textId="77777777" w:rsidR="00B533D3" w:rsidRDefault="00FE7FF2" w:rsidP="003810AB">
            <w:pPr>
              <w:spacing w:after="0" w:line="360" w:lineRule="auto"/>
              <w:contextualSpacing/>
              <w:rPr>
                <w:rFonts w:ascii="Arial" w:eastAsia="Arial" w:hAnsi="Arial" w:cs="Arial"/>
              </w:rPr>
            </w:pPr>
            <w:r>
              <w:rPr>
                <w:rFonts w:ascii="Arial" w:eastAsia="Arial" w:hAnsi="Arial" w:cs="Arial"/>
              </w:rPr>
              <w:t>In ~69% of pairs, model correctly ranks default above non-default</w:t>
            </w:r>
          </w:p>
        </w:tc>
      </w:tr>
      <w:tr w:rsidR="00B533D3" w14:paraId="3CA4E9BF" w14:textId="77777777" w:rsidTr="003810AB">
        <w:trPr>
          <w:trHeight w:val="828"/>
        </w:trPr>
        <w:tc>
          <w:tcPr>
            <w:tcW w:w="2608" w:type="dxa"/>
          </w:tcPr>
          <w:p w14:paraId="461C17F4" w14:textId="77777777" w:rsidR="00B533D3" w:rsidRDefault="00FE7FF2" w:rsidP="003810AB">
            <w:pPr>
              <w:spacing w:after="0" w:line="360" w:lineRule="auto"/>
              <w:contextualSpacing/>
              <w:rPr>
                <w:rFonts w:ascii="Arial" w:eastAsia="Arial" w:hAnsi="Arial" w:cs="Arial"/>
              </w:rPr>
            </w:pPr>
            <w:r>
              <w:rPr>
                <w:rFonts w:ascii="Arial" w:eastAsia="Arial" w:hAnsi="Arial" w:cs="Arial"/>
              </w:rPr>
              <w:t>Average Precision</w:t>
            </w:r>
          </w:p>
        </w:tc>
        <w:tc>
          <w:tcPr>
            <w:tcW w:w="1620" w:type="dxa"/>
          </w:tcPr>
          <w:p w14:paraId="5F5228AC" w14:textId="77777777" w:rsidR="00B533D3" w:rsidRDefault="00FE7FF2" w:rsidP="003810AB">
            <w:pPr>
              <w:spacing w:after="0" w:line="360" w:lineRule="auto"/>
              <w:contextualSpacing/>
              <w:rPr>
                <w:rFonts w:ascii="Arial" w:eastAsia="Arial" w:hAnsi="Arial" w:cs="Arial"/>
              </w:rPr>
            </w:pPr>
            <w:r>
              <w:rPr>
                <w:rFonts w:ascii="Arial" w:eastAsia="Arial" w:hAnsi="Arial" w:cs="Arial"/>
              </w:rPr>
              <w:t>0.322</w:t>
            </w:r>
          </w:p>
        </w:tc>
        <w:tc>
          <w:tcPr>
            <w:tcW w:w="5132" w:type="dxa"/>
          </w:tcPr>
          <w:p w14:paraId="31B39C4F" w14:textId="77777777" w:rsidR="00B533D3" w:rsidRDefault="00FE7FF2" w:rsidP="003810AB">
            <w:pPr>
              <w:spacing w:after="0" w:line="360" w:lineRule="auto"/>
              <w:contextualSpacing/>
              <w:rPr>
                <w:rFonts w:ascii="Arial" w:eastAsia="Arial" w:hAnsi="Arial" w:cs="Arial"/>
              </w:rPr>
            </w:pPr>
            <w:r>
              <w:rPr>
                <w:rFonts w:ascii="Arial" w:eastAsia="Arial" w:hAnsi="Arial" w:cs="Arial"/>
              </w:rPr>
              <w:t>1.9× improvement over 0.17 random baseline</w:t>
            </w:r>
          </w:p>
        </w:tc>
      </w:tr>
      <w:tr w:rsidR="00B533D3" w14:paraId="0D0AC307" w14:textId="77777777" w:rsidTr="003810AB">
        <w:trPr>
          <w:trHeight w:val="828"/>
        </w:trPr>
        <w:tc>
          <w:tcPr>
            <w:tcW w:w="2608" w:type="dxa"/>
          </w:tcPr>
          <w:p w14:paraId="6C662B02" w14:textId="77777777" w:rsidR="003810AB" w:rsidRDefault="00FE7FF2" w:rsidP="003810AB">
            <w:pPr>
              <w:spacing w:after="0" w:line="360" w:lineRule="auto"/>
              <w:contextualSpacing/>
              <w:rPr>
                <w:rFonts w:ascii="Arial" w:eastAsia="Arial" w:hAnsi="Arial" w:cs="Arial"/>
              </w:rPr>
            </w:pPr>
            <w:r>
              <w:rPr>
                <w:rFonts w:ascii="Arial" w:eastAsia="Arial" w:hAnsi="Arial" w:cs="Arial"/>
              </w:rPr>
              <w:t>F1 Score</w:t>
            </w:r>
          </w:p>
          <w:p w14:paraId="211B9DFF" w14:textId="54EEE8CF" w:rsidR="00B533D3" w:rsidRDefault="00FE7FF2" w:rsidP="003810AB">
            <w:pPr>
              <w:spacing w:after="0" w:line="360" w:lineRule="auto"/>
              <w:contextualSpacing/>
              <w:rPr>
                <w:rFonts w:ascii="Arial" w:eastAsia="Arial" w:hAnsi="Arial" w:cs="Arial"/>
              </w:rPr>
            </w:pPr>
            <w:r>
              <w:rPr>
                <w:rFonts w:ascii="Arial" w:eastAsia="Arial" w:hAnsi="Arial" w:cs="Arial"/>
              </w:rPr>
              <w:t>(at 0.5 threshold)</w:t>
            </w:r>
          </w:p>
        </w:tc>
        <w:tc>
          <w:tcPr>
            <w:tcW w:w="1620" w:type="dxa"/>
          </w:tcPr>
          <w:p w14:paraId="54332420" w14:textId="77777777" w:rsidR="00B533D3" w:rsidRDefault="00FE7FF2" w:rsidP="003810AB">
            <w:pPr>
              <w:spacing w:after="0" w:line="360" w:lineRule="auto"/>
              <w:contextualSpacing/>
              <w:rPr>
                <w:rFonts w:ascii="Arial" w:eastAsia="Arial" w:hAnsi="Arial" w:cs="Arial"/>
              </w:rPr>
            </w:pPr>
            <w:r>
              <w:rPr>
                <w:rFonts w:ascii="Arial" w:eastAsia="Arial" w:hAnsi="Arial" w:cs="Arial"/>
              </w:rPr>
              <w:t>0.370</w:t>
            </w:r>
          </w:p>
        </w:tc>
        <w:tc>
          <w:tcPr>
            <w:tcW w:w="5132" w:type="dxa"/>
          </w:tcPr>
          <w:p w14:paraId="3E7C5788" w14:textId="77777777" w:rsidR="00B533D3" w:rsidRDefault="00FE7FF2" w:rsidP="003810AB">
            <w:pPr>
              <w:spacing w:after="0" w:line="360" w:lineRule="auto"/>
              <w:contextualSpacing/>
              <w:rPr>
                <w:rFonts w:ascii="Arial" w:eastAsia="Arial" w:hAnsi="Arial" w:cs="Arial"/>
              </w:rPr>
            </w:pPr>
            <w:r>
              <w:rPr>
                <w:rFonts w:ascii="Arial" w:eastAsia="Arial" w:hAnsi="Arial" w:cs="Arial"/>
              </w:rPr>
              <w:t>Balanced precision/recall at default threshold</w:t>
            </w:r>
          </w:p>
        </w:tc>
      </w:tr>
    </w:tbl>
    <w:p w14:paraId="53861F10" w14:textId="77777777" w:rsidR="003810AB" w:rsidRDefault="003810AB" w:rsidP="003810AB">
      <w:pPr>
        <w:spacing w:line="360" w:lineRule="auto"/>
        <w:jc w:val="both"/>
        <w:rPr>
          <w:rFonts w:ascii="Arial" w:eastAsia="Arial" w:hAnsi="Arial" w:cs="Arial"/>
        </w:rPr>
      </w:pPr>
    </w:p>
    <w:p w14:paraId="3B7B4B86" w14:textId="29AC56AE" w:rsidR="00A71983" w:rsidRPr="00C4753A" w:rsidRDefault="00FE7FF2" w:rsidP="003810AB">
      <w:pPr>
        <w:spacing w:line="360" w:lineRule="auto"/>
        <w:jc w:val="both"/>
        <w:rPr>
          <w:rFonts w:ascii="Arial" w:eastAsia="Arial" w:hAnsi="Arial" w:cs="Arial"/>
        </w:rPr>
      </w:pPr>
      <w:r>
        <w:rPr>
          <w:rFonts w:ascii="Arial" w:eastAsia="Arial" w:hAnsi="Arial" w:cs="Arial"/>
        </w:rPr>
        <w:t>Performance varies by segment: the High-Risk Stressed cluster achieves the strongest discrimination (AUC = 0.713), while the High-Income Leveraged cluster is weaker (AUC = 0.625) due to noisier risk signals. At a 0.25 threshold, the model approves 859 loans (13.4%) with a 5.01% default rate</w:t>
      </w:r>
      <w:r w:rsidR="00D316A0">
        <w:rPr>
          <w:rFonts w:ascii="Arial" w:eastAsia="Arial" w:hAnsi="Arial" w:cs="Arial"/>
        </w:rPr>
        <w:t>;</w:t>
      </w:r>
      <w:r>
        <w:rPr>
          <w:rFonts w:ascii="Arial" w:eastAsia="Arial" w:hAnsi="Arial" w:cs="Arial"/>
        </w:rPr>
        <w:t xml:space="preserve"> substantially below Policy A (12.16%) and Policy B (12.82%)</w:t>
      </w:r>
      <w:r w:rsidR="00D316A0">
        <w:rPr>
          <w:rFonts w:ascii="Arial" w:eastAsia="Arial" w:hAnsi="Arial" w:cs="Arial"/>
        </w:rPr>
        <w:t>, demonstrating</w:t>
      </w:r>
      <w:r>
        <w:rPr>
          <w:rFonts w:ascii="Arial" w:eastAsia="Arial" w:hAnsi="Arial" w:cs="Arial"/>
        </w:rPr>
        <w:t xml:space="preserve"> that probability-based screening </w:t>
      </w:r>
      <w:r w:rsidR="00D316A0">
        <w:rPr>
          <w:rFonts w:ascii="Arial" w:eastAsia="Arial" w:hAnsi="Arial" w:cs="Arial"/>
        </w:rPr>
        <w:t>isolates</w:t>
      </w:r>
      <w:r>
        <w:rPr>
          <w:rFonts w:ascii="Arial" w:eastAsia="Arial" w:hAnsi="Arial" w:cs="Arial"/>
        </w:rPr>
        <w:t xml:space="preserve"> a low-risk cohort </w:t>
      </w:r>
      <w:r w:rsidR="00D316A0">
        <w:rPr>
          <w:rFonts w:ascii="Arial" w:eastAsia="Arial" w:hAnsi="Arial" w:cs="Arial"/>
        </w:rPr>
        <w:t>inaccessible to sub-grade cutoffs</w:t>
      </w:r>
      <w:r>
        <w:rPr>
          <w:rFonts w:ascii="Arial" w:eastAsia="Arial" w:hAnsi="Arial" w:cs="Arial"/>
        </w:rPr>
        <w:t xml:space="preserve"> (Figures 7 and 8).</w:t>
      </w:r>
    </w:p>
    <w:p w14:paraId="432E299D" w14:textId="365CA82C" w:rsidR="00A71983" w:rsidRDefault="00A71983">
      <w:pPr>
        <w:spacing w:line="360" w:lineRule="auto"/>
        <w:rPr>
          <w:noProof/>
        </w:rPr>
      </w:pPr>
      <w:r>
        <w:rPr>
          <w:noProof/>
        </w:rPr>
        <w:drawing>
          <wp:anchor distT="114300" distB="114300" distL="114300" distR="114300" simplePos="0" relativeHeight="251658244" behindDoc="0" locked="0" layoutInCell="1" hidden="0" allowOverlap="1" wp14:anchorId="2A41F655" wp14:editId="12B04F6F">
            <wp:simplePos x="0" y="0"/>
            <wp:positionH relativeFrom="margin">
              <wp:posOffset>-97155</wp:posOffset>
            </wp:positionH>
            <wp:positionV relativeFrom="paragraph">
              <wp:posOffset>200660</wp:posOffset>
            </wp:positionV>
            <wp:extent cx="5943600" cy="2303145"/>
            <wp:effectExtent l="0" t="0" r="0" b="1905"/>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6"/>
                    <a:srcRect t="6993"/>
                    <a:stretch>
                      <a:fillRect/>
                    </a:stretch>
                  </pic:blipFill>
                  <pic:spPr bwMode="auto">
                    <a:xfrm>
                      <a:off x="0" y="0"/>
                      <a:ext cx="5943600" cy="2303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288ABF" w14:textId="77777777" w:rsidR="00A71983" w:rsidRDefault="00A71983">
      <w:pPr>
        <w:spacing w:line="360" w:lineRule="auto"/>
        <w:rPr>
          <w:noProof/>
        </w:rPr>
      </w:pPr>
    </w:p>
    <w:p w14:paraId="3A0FF5F2" w14:textId="148B12CB" w:rsidR="00B533D3" w:rsidRDefault="00A71983">
      <w:pPr>
        <w:spacing w:line="360" w:lineRule="auto"/>
        <w:rPr>
          <w:rFonts w:ascii="Arial" w:eastAsia="Arial" w:hAnsi="Arial" w:cs="Arial"/>
        </w:rPr>
      </w:pPr>
      <w:r>
        <w:rPr>
          <w:noProof/>
        </w:rPr>
        <mc:AlternateContent>
          <mc:Choice Requires="wps">
            <w:drawing>
              <wp:anchor distT="0" distB="0" distL="114300" distR="114300" simplePos="0" relativeHeight="251658251" behindDoc="0" locked="0" layoutInCell="1" allowOverlap="1" wp14:anchorId="0231F7D4" wp14:editId="1BAC8331">
                <wp:simplePos x="0" y="0"/>
                <wp:positionH relativeFrom="column">
                  <wp:posOffset>-96520</wp:posOffset>
                </wp:positionH>
                <wp:positionV relativeFrom="paragraph">
                  <wp:posOffset>1798955</wp:posOffset>
                </wp:positionV>
                <wp:extent cx="5943600" cy="635"/>
                <wp:effectExtent l="0" t="0" r="0" b="0"/>
                <wp:wrapNone/>
                <wp:docPr id="144681852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95CFBC8" w14:textId="66C64661" w:rsidR="00A71983" w:rsidRPr="001A22C5" w:rsidRDefault="00A71983" w:rsidP="00B901F1">
                            <w:pPr>
                              <w:pStyle w:val="Caption"/>
                              <w:jc w:val="center"/>
                              <w:rPr>
                                <w:noProof/>
                              </w:rPr>
                            </w:pPr>
                            <w:bookmarkStart w:id="24" w:name="_Toc225120590"/>
                            <w:r>
                              <w:t xml:space="preserve">Figure </w:t>
                            </w:r>
                            <w:r>
                              <w:fldChar w:fldCharType="begin"/>
                            </w:r>
                            <w:r>
                              <w:instrText xml:space="preserve"> SEQ Figure \* ARABIC </w:instrText>
                            </w:r>
                            <w:r>
                              <w:fldChar w:fldCharType="separate"/>
                            </w:r>
                            <w:r>
                              <w:rPr>
                                <w:noProof/>
                              </w:rPr>
                              <w:t>7</w:t>
                            </w:r>
                            <w:r>
                              <w:rPr>
                                <w:noProof/>
                              </w:rPr>
                              <w:fldChar w:fldCharType="end"/>
                            </w:r>
                            <w:r>
                              <w:rPr>
                                <w:lang w:val="en-US"/>
                              </w:rPr>
                              <w:t xml:space="preserve"> </w:t>
                            </w:r>
                            <w:r w:rsidRPr="00635FBE">
                              <w:rPr>
                                <w:lang w:val="en-US"/>
                              </w:rPr>
                              <w:t>ROC Curve (AUC = 0.690) and Precision-Recall Curve (AP = 0.322) on the Held-Out Test Set</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_x0000_s1031" style="position:absolute;margin-left:-7.6pt;margin-top:141.65pt;width:468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" w14:anchorId="0231F7D4">
                <v:textbox style="mso-fit-shape-to-text:t" inset="0,0,0,0">
                  <w:txbxContent>
                    <w:p w:rsidRPr="001A22C5" w:rsidR="00A71983" w:rsidP="00B901F1" w:rsidRDefault="00A71983" w14:paraId="695CFBC8" w14:textId="66C64661">
                      <w:pPr>
                        <w:pStyle w:val="Caption"/>
                        <w:jc w:val="center"/>
                        <w:rPr>
                          <w:noProof/>
                        </w:rPr>
                      </w:pPr>
                      <w:r>
                        <w:t xml:space="preserve">Figure </w:t>
                      </w:r>
                      <w:r>
                        <w:fldChar w:fldCharType="begin"/>
                      </w:r>
                      <w:r>
                        <w:instrText xml:space="preserve"> SEQ Figure \* ARABIC </w:instrText>
                      </w:r>
                      <w:r>
                        <w:fldChar w:fldCharType="separate"/>
                      </w:r>
                      <w:r>
                        <w:rPr>
                          <w:noProof/>
                        </w:rPr>
                        <w:t>7</w:t>
                      </w:r>
                      <w:r>
                        <w:rPr>
                          <w:noProof/>
                        </w:rPr>
                        <w:fldChar w:fldCharType="end"/>
                      </w:r>
                      <w:r>
                        <w:rPr>
                          <w:lang w:val="en-US"/>
                        </w:rPr>
                        <w:t xml:space="preserve"> </w:t>
                      </w:r>
                      <w:r w:rsidRPr="00635FBE">
                        <w:rPr>
                          <w:lang w:val="en-US"/>
                        </w:rPr>
                        <w:t>ROC Curve (AUC = 0.690) and Precision-Recall Curve (AP = 0.322) on the Held-Out Test Set</w:t>
                      </w:r>
                    </w:p>
                  </w:txbxContent>
                </v:textbox>
              </v:shape>
            </w:pict>
          </mc:Fallback>
        </mc:AlternateContent>
      </w:r>
    </w:p>
    <w:p w14:paraId="5630AD66" w14:textId="77777777" w:rsidR="00B533D3" w:rsidRDefault="00B533D3">
      <w:pPr>
        <w:spacing w:line="360" w:lineRule="auto"/>
        <w:rPr>
          <w:rFonts w:ascii="Arial" w:eastAsia="Arial" w:hAnsi="Arial" w:cs="Arial"/>
        </w:rPr>
      </w:pPr>
    </w:p>
    <w:p w14:paraId="61829076" w14:textId="77777777" w:rsidR="00B533D3" w:rsidRDefault="00B533D3">
      <w:pPr>
        <w:spacing w:line="360" w:lineRule="auto"/>
        <w:rPr>
          <w:rFonts w:ascii="Arial" w:eastAsia="Arial" w:hAnsi="Arial" w:cs="Arial"/>
        </w:rPr>
      </w:pPr>
    </w:p>
    <w:p w14:paraId="2BA226A1" w14:textId="77777777" w:rsidR="00B533D3" w:rsidRDefault="00B533D3">
      <w:pPr>
        <w:spacing w:line="360" w:lineRule="auto"/>
        <w:rPr>
          <w:rFonts w:ascii="Arial" w:eastAsia="Arial" w:hAnsi="Arial" w:cs="Arial"/>
        </w:rPr>
      </w:pPr>
    </w:p>
    <w:p w14:paraId="522D96A4" w14:textId="0D5A7FCC" w:rsidR="00B533D3" w:rsidRDefault="00B533D3">
      <w:pPr>
        <w:spacing w:line="360" w:lineRule="auto"/>
        <w:rPr>
          <w:rFonts w:ascii="Arial" w:eastAsia="Arial" w:hAnsi="Arial" w:cs="Arial"/>
        </w:rPr>
      </w:pPr>
    </w:p>
    <w:p w14:paraId="3EC621D7" w14:textId="77777777" w:rsidR="00A71983" w:rsidRDefault="00A71983">
      <w:pPr>
        <w:spacing w:line="360" w:lineRule="auto"/>
        <w:rPr>
          <w:rFonts w:ascii="Arial" w:eastAsia="Arial" w:hAnsi="Arial" w:cs="Arial"/>
        </w:rPr>
      </w:pPr>
    </w:p>
    <w:p w14:paraId="57D57807" w14:textId="28FD7145" w:rsidR="00C4753A" w:rsidRDefault="003810AB">
      <w:pPr>
        <w:spacing w:line="360" w:lineRule="auto"/>
        <w:rPr>
          <w:rFonts w:ascii="Arial" w:eastAsia="Arial" w:hAnsi="Arial" w:cs="Arial"/>
        </w:rPr>
      </w:pPr>
      <w:r>
        <w:rPr>
          <w:noProof/>
        </w:rPr>
        <w:drawing>
          <wp:anchor distT="114300" distB="114300" distL="114300" distR="114300" simplePos="0" relativeHeight="251658245" behindDoc="0" locked="0" layoutInCell="1" hidden="0" allowOverlap="1" wp14:anchorId="66024397" wp14:editId="37418BC9">
            <wp:simplePos x="0" y="0"/>
            <wp:positionH relativeFrom="margin">
              <wp:posOffset>20320</wp:posOffset>
            </wp:positionH>
            <wp:positionV relativeFrom="paragraph">
              <wp:posOffset>207574</wp:posOffset>
            </wp:positionV>
            <wp:extent cx="5942965" cy="2031365"/>
            <wp:effectExtent l="0" t="0" r="635" b="6985"/>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7"/>
                    <a:srcRect t="6036" b="5445"/>
                    <a:stretch>
                      <a:fillRect/>
                    </a:stretch>
                  </pic:blipFill>
                  <pic:spPr bwMode="auto">
                    <a:xfrm>
                      <a:off x="0" y="0"/>
                      <a:ext cx="5942965" cy="20313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85CA8C8" w14:textId="3A1872FE" w:rsidR="00C4753A" w:rsidRDefault="00C4753A">
      <w:pPr>
        <w:spacing w:line="360" w:lineRule="auto"/>
        <w:rPr>
          <w:rFonts w:ascii="Arial" w:eastAsia="Arial" w:hAnsi="Arial" w:cs="Arial"/>
        </w:rPr>
      </w:pPr>
    </w:p>
    <w:p w14:paraId="32CDAC66" w14:textId="53453E79" w:rsidR="00C4753A" w:rsidRDefault="00C4753A">
      <w:pPr>
        <w:spacing w:line="360" w:lineRule="auto"/>
        <w:rPr>
          <w:rFonts w:ascii="Arial" w:eastAsia="Arial" w:hAnsi="Arial" w:cs="Arial"/>
        </w:rPr>
      </w:pPr>
    </w:p>
    <w:p w14:paraId="5E5E19A0" w14:textId="68B0FB69" w:rsidR="00C4753A" w:rsidRDefault="00C4753A">
      <w:pPr>
        <w:spacing w:line="360" w:lineRule="auto"/>
        <w:rPr>
          <w:rFonts w:ascii="Arial" w:eastAsia="Arial" w:hAnsi="Arial" w:cs="Arial"/>
        </w:rPr>
      </w:pPr>
    </w:p>
    <w:p w14:paraId="6B111F2A" w14:textId="77AFD700" w:rsidR="00B533D3" w:rsidRDefault="00B533D3">
      <w:pPr>
        <w:spacing w:line="360" w:lineRule="auto"/>
        <w:rPr>
          <w:rFonts w:ascii="Arial" w:eastAsia="Arial" w:hAnsi="Arial" w:cs="Arial"/>
        </w:rPr>
      </w:pPr>
    </w:p>
    <w:p w14:paraId="0DE4B5B7" w14:textId="113723B3" w:rsidR="00B533D3" w:rsidRDefault="00B533D3">
      <w:pPr>
        <w:spacing w:line="360" w:lineRule="auto"/>
        <w:rPr>
          <w:rFonts w:ascii="Arial" w:eastAsia="Arial" w:hAnsi="Arial" w:cs="Arial"/>
        </w:rPr>
      </w:pPr>
    </w:p>
    <w:p w14:paraId="66204FF1" w14:textId="2FD808C5" w:rsidR="00B533D3" w:rsidRDefault="003810AB">
      <w:pPr>
        <w:spacing w:line="360" w:lineRule="auto"/>
        <w:rPr>
          <w:rFonts w:ascii="Arial" w:eastAsia="Arial" w:hAnsi="Arial" w:cs="Arial"/>
        </w:rPr>
      </w:pPr>
      <w:r>
        <w:rPr>
          <w:noProof/>
        </w:rPr>
        <mc:AlternateContent>
          <mc:Choice Requires="wps">
            <w:drawing>
              <wp:anchor distT="0" distB="0" distL="114300" distR="114300" simplePos="0" relativeHeight="251658252" behindDoc="0" locked="0" layoutInCell="1" allowOverlap="1" wp14:anchorId="034A0C08" wp14:editId="0F2A1D6A">
                <wp:simplePos x="0" y="0"/>
                <wp:positionH relativeFrom="column">
                  <wp:posOffset>20320</wp:posOffset>
                </wp:positionH>
                <wp:positionV relativeFrom="paragraph">
                  <wp:posOffset>223984</wp:posOffset>
                </wp:positionV>
                <wp:extent cx="5942965" cy="635"/>
                <wp:effectExtent l="0" t="0" r="0" b="0"/>
                <wp:wrapNone/>
                <wp:docPr id="1335972372" name="Text Box 1"/>
                <wp:cNvGraphicFramePr/>
                <a:graphic xmlns:a="http://schemas.openxmlformats.org/drawingml/2006/main">
                  <a:graphicData uri="http://schemas.microsoft.com/office/word/2010/wordprocessingShape">
                    <wps:wsp>
                      <wps:cNvSpPr txBox="1"/>
                      <wps:spPr>
                        <a:xfrm>
                          <a:off x="0" y="0"/>
                          <a:ext cx="5942965" cy="635"/>
                        </a:xfrm>
                        <a:prstGeom prst="rect">
                          <a:avLst/>
                        </a:prstGeom>
                        <a:solidFill>
                          <a:prstClr val="white"/>
                        </a:solidFill>
                        <a:ln>
                          <a:noFill/>
                        </a:ln>
                      </wps:spPr>
                      <wps:txbx>
                        <w:txbxContent>
                          <w:p w14:paraId="4FD35E9B" w14:textId="47002F76" w:rsidR="00A71983" w:rsidRPr="00200B57" w:rsidRDefault="00A71983" w:rsidP="00A71983">
                            <w:pPr>
                              <w:pStyle w:val="Caption"/>
                              <w:jc w:val="center"/>
                              <w:rPr>
                                <w:noProof/>
                              </w:rPr>
                            </w:pPr>
                            <w:bookmarkStart w:id="25" w:name="_Toc225120591"/>
                            <w:r>
                              <w:t xml:space="preserve">Figure </w:t>
                            </w:r>
                            <w:r>
                              <w:fldChar w:fldCharType="begin"/>
                            </w:r>
                            <w:r>
                              <w:instrText xml:space="preserve"> SEQ Figure \* ARABIC </w:instrText>
                            </w:r>
                            <w:r>
                              <w:fldChar w:fldCharType="separate"/>
                            </w:r>
                            <w:r>
                              <w:rPr>
                                <w:noProof/>
                              </w:rPr>
                              <w:t>8</w:t>
                            </w:r>
                            <w:r>
                              <w:rPr>
                                <w:noProof/>
                              </w:rPr>
                              <w:fldChar w:fldCharType="end"/>
                            </w:r>
                            <w:r>
                              <w:rPr>
                                <w:lang w:val="en-US"/>
                              </w:rPr>
                              <w:t xml:space="preserve"> </w:t>
                            </w:r>
                            <w:r w:rsidRPr="00A444A6">
                              <w:rPr>
                                <w:lang w:val="en-US"/>
                              </w:rPr>
                              <w:t>Model Performance Across Borrower Segments</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_x0000_s1032" style="position:absolute;margin-left:1.6pt;margin-top:17.65pt;width:467.95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" w14:anchorId="034A0C08">
                <v:textbox style="mso-fit-shape-to-text:t" inset="0,0,0,0">
                  <w:txbxContent>
                    <w:p w:rsidRPr="00200B57" w:rsidR="00A71983" w:rsidP="00A71983" w:rsidRDefault="00A71983" w14:paraId="4FD35E9B" w14:textId="47002F76">
                      <w:pPr>
                        <w:pStyle w:val="Caption"/>
                        <w:jc w:val="center"/>
                        <w:rPr>
                          <w:noProof/>
                        </w:rPr>
                      </w:pPr>
                      <w:r>
                        <w:t xml:space="preserve">Figure </w:t>
                      </w:r>
                      <w:r>
                        <w:fldChar w:fldCharType="begin"/>
                      </w:r>
                      <w:r>
                        <w:instrText xml:space="preserve"> SEQ Figure \* ARABIC </w:instrText>
                      </w:r>
                      <w:r>
                        <w:fldChar w:fldCharType="separate"/>
                      </w:r>
                      <w:r>
                        <w:rPr>
                          <w:noProof/>
                        </w:rPr>
                        <w:t>8</w:t>
                      </w:r>
                      <w:r>
                        <w:rPr>
                          <w:noProof/>
                        </w:rPr>
                        <w:fldChar w:fldCharType="end"/>
                      </w:r>
                      <w:r>
                        <w:rPr>
                          <w:lang w:val="en-US"/>
                        </w:rPr>
                        <w:t xml:space="preserve"> </w:t>
                      </w:r>
                      <w:r w:rsidRPr="00A444A6">
                        <w:rPr>
                          <w:lang w:val="en-US"/>
                        </w:rPr>
                        <w:t>Model Performance Across Borrower Segments</w:t>
                      </w:r>
                    </w:p>
                  </w:txbxContent>
                </v:textbox>
              </v:shape>
            </w:pict>
          </mc:Fallback>
        </mc:AlternateContent>
      </w:r>
    </w:p>
    <w:p w14:paraId="2DBF0D7D" w14:textId="12C5FAB5" w:rsidR="00B533D3" w:rsidRDefault="00B533D3">
      <w:pPr>
        <w:spacing w:line="360" w:lineRule="auto"/>
        <w:rPr>
          <w:rFonts w:ascii="Arial" w:eastAsia="Arial" w:hAnsi="Arial" w:cs="Arial"/>
        </w:rPr>
      </w:pPr>
    </w:p>
    <w:p w14:paraId="6B62F1B3" w14:textId="468F0D4E" w:rsidR="00B533D3" w:rsidRDefault="00B533D3">
      <w:pPr>
        <w:spacing w:line="360" w:lineRule="auto"/>
        <w:rPr>
          <w:rFonts w:ascii="Arial" w:eastAsia="Arial" w:hAnsi="Arial" w:cs="Arial"/>
        </w:rPr>
      </w:pPr>
    </w:p>
    <w:p w14:paraId="3A2AC14F" w14:textId="323E529A" w:rsidR="00B533D3" w:rsidRDefault="00B533D3">
      <w:pPr>
        <w:spacing w:line="360" w:lineRule="auto"/>
        <w:rPr>
          <w:rFonts w:ascii="Arial" w:eastAsia="Arial" w:hAnsi="Arial" w:cs="Arial"/>
        </w:rPr>
      </w:pPr>
    </w:p>
    <w:p w14:paraId="5897EC92" w14:textId="77777777" w:rsidR="00B533D3" w:rsidRDefault="00FE7FF2">
      <w:pPr>
        <w:pStyle w:val="Heading1"/>
        <w:spacing w:line="360" w:lineRule="auto"/>
        <w:rPr>
          <w:rFonts w:ascii="Arial" w:eastAsia="Arial" w:hAnsi="Arial" w:cs="Arial"/>
          <w:b/>
          <w:bCs/>
          <w:color w:val="000000"/>
          <w:sz w:val="24"/>
          <w:szCs w:val="24"/>
        </w:rPr>
      </w:pPr>
      <w:bookmarkStart w:id="26" w:name="_Toc225117952"/>
      <w:r>
        <w:rPr>
          <w:rFonts w:ascii="Arial" w:eastAsia="Arial" w:hAnsi="Arial" w:cs="Arial"/>
          <w:b/>
          <w:bCs/>
          <w:color w:val="000000"/>
          <w:sz w:val="24"/>
          <w:szCs w:val="24"/>
        </w:rPr>
        <w:t>6. Integrated Recommendation</w:t>
      </w:r>
      <w:bookmarkEnd w:id="26"/>
    </w:p>
    <w:p w14:paraId="3CCF17E9" w14:textId="77777777" w:rsidR="00B533D3" w:rsidRDefault="00FE7FF2">
      <w:pPr>
        <w:pStyle w:val="Heading2"/>
        <w:spacing w:line="360" w:lineRule="auto"/>
        <w:rPr>
          <w:rFonts w:ascii="Arial" w:eastAsia="Arial" w:hAnsi="Arial" w:cs="Arial"/>
          <w:b/>
          <w:bCs/>
          <w:color w:val="000000"/>
          <w:sz w:val="24"/>
          <w:szCs w:val="24"/>
        </w:rPr>
      </w:pPr>
      <w:bookmarkStart w:id="27" w:name="_Toc225117953"/>
      <w:r>
        <w:rPr>
          <w:rFonts w:ascii="Arial" w:eastAsia="Arial" w:hAnsi="Arial" w:cs="Arial"/>
          <w:b/>
          <w:bCs/>
          <w:color w:val="000000"/>
          <w:sz w:val="24"/>
          <w:szCs w:val="24"/>
        </w:rPr>
        <w:t>6.1 Integration of Methods</w:t>
      </w:r>
      <w:bookmarkEnd w:id="27"/>
    </w:p>
    <w:p w14:paraId="08D980EC" w14:textId="77777777" w:rsidR="00B533D3" w:rsidRDefault="00FE7FF2" w:rsidP="003810AB">
      <w:pPr>
        <w:spacing w:line="360" w:lineRule="auto"/>
        <w:jc w:val="both"/>
        <w:rPr>
          <w:rFonts w:ascii="Arial" w:eastAsia="Arial" w:hAnsi="Arial" w:cs="Arial"/>
        </w:rPr>
      </w:pPr>
      <w:r>
        <w:rPr>
          <w:rFonts w:ascii="Arial" w:eastAsia="Arial" w:hAnsi="Arial" w:cs="Arial"/>
        </w:rPr>
        <w:t>The A/B test establishes whether expanding beyond the C2 risk cliff outweighs additional interest income. Cluster analysis reveals that the aggregate +0.80 pp increase conceals heterogeneity (marginal default rates: 17.6% to 22.8%). The deep learning model achieves a 5.01% default rate at a 0.25 threshold, less than half of either rule-based policy.</w:t>
      </w:r>
    </w:p>
    <w:p w14:paraId="792AF865" w14:textId="7AA626C0" w:rsidR="00B533D3" w:rsidRDefault="00FE7FF2" w:rsidP="003810AB">
      <w:pPr>
        <w:spacing w:line="360" w:lineRule="auto"/>
        <w:jc w:val="both"/>
        <w:rPr>
          <w:rFonts w:ascii="Arial" w:eastAsia="Arial" w:hAnsi="Arial" w:cs="Arial"/>
        </w:rPr>
      </w:pPr>
      <w:r>
        <w:rPr>
          <w:rFonts w:ascii="Arial" w:eastAsia="Arial" w:hAnsi="Arial" w:cs="Arial"/>
        </w:rPr>
        <w:t>Together, these form a layered framework: A/B testing defines the risk-return trade-off, clustering localises heterogeneity, and the default probability model operationalises these insights at the individual loan level</w:t>
      </w:r>
      <w:r w:rsidR="0081110D">
        <w:rPr>
          <w:rFonts w:ascii="Arial" w:eastAsia="Arial" w:hAnsi="Arial" w:cs="Arial"/>
        </w:rPr>
        <w:t>.</w:t>
      </w:r>
    </w:p>
    <w:p w14:paraId="7C97608B" w14:textId="77777777" w:rsidR="00B533D3" w:rsidRDefault="00FE7FF2" w:rsidP="003810AB">
      <w:pPr>
        <w:pStyle w:val="Heading2"/>
        <w:spacing w:line="360" w:lineRule="auto"/>
        <w:jc w:val="both"/>
        <w:rPr>
          <w:rFonts w:ascii="Arial" w:eastAsia="Arial" w:hAnsi="Arial" w:cs="Arial"/>
          <w:b/>
          <w:bCs/>
          <w:color w:val="000000"/>
          <w:sz w:val="24"/>
          <w:szCs w:val="24"/>
        </w:rPr>
      </w:pPr>
      <w:bookmarkStart w:id="28" w:name="_Toc225117954"/>
      <w:r>
        <w:rPr>
          <w:rFonts w:ascii="Arial" w:eastAsia="Arial" w:hAnsi="Arial" w:cs="Arial"/>
          <w:b/>
          <w:bCs/>
          <w:color w:val="000000"/>
          <w:sz w:val="24"/>
          <w:szCs w:val="24"/>
        </w:rPr>
        <w:t>6.2 Policy Insights and Next Steps</w:t>
      </w:r>
      <w:bookmarkEnd w:id="28"/>
    </w:p>
    <w:p w14:paraId="6DA9E32D" w14:textId="77777777" w:rsidR="003A6006" w:rsidRDefault="00FE7FF2" w:rsidP="003810AB">
      <w:pPr>
        <w:spacing w:line="360" w:lineRule="auto"/>
        <w:jc w:val="both"/>
        <w:rPr>
          <w:rFonts w:ascii="Arial" w:eastAsia="Arial" w:hAnsi="Arial" w:cs="Arial"/>
        </w:rPr>
      </w:pPr>
      <w:r w:rsidRPr="4D50F8FB">
        <w:rPr>
          <w:rFonts w:ascii="Arial" w:eastAsia="Arial" w:hAnsi="Arial" w:cs="Arial"/>
        </w:rPr>
        <w:t>Borrower risk is multi-dimensional and cannot be captured by a single cutoff. The C2/C3 risk cliff (18.0% to 23.5%) is invisible at grade level</w:t>
      </w:r>
      <w:r w:rsidR="0081110D">
        <w:rPr>
          <w:rFonts w:ascii="Arial" w:eastAsia="Arial" w:hAnsi="Arial" w:cs="Arial"/>
        </w:rPr>
        <w:t xml:space="preserve"> and</w:t>
      </w:r>
      <w:r w:rsidRPr="4D50F8FB">
        <w:rPr>
          <w:rFonts w:ascii="Arial" w:eastAsia="Arial" w:hAnsi="Arial" w:cs="Arial"/>
        </w:rPr>
        <w:t xml:space="preserve"> Policy B’s DTI filter </w:t>
      </w:r>
      <w:r w:rsidR="00073C10">
        <w:rPr>
          <w:rFonts w:ascii="Arial" w:eastAsia="Arial" w:hAnsi="Arial" w:cs="Arial"/>
        </w:rPr>
        <w:t xml:space="preserve">only </w:t>
      </w:r>
      <w:r w:rsidR="008902FB">
        <w:rPr>
          <w:rFonts w:ascii="Arial" w:eastAsia="Arial" w:hAnsi="Arial" w:cs="Arial"/>
        </w:rPr>
        <w:t>partially</w:t>
      </w:r>
      <w:r w:rsidR="00073C10">
        <w:rPr>
          <w:rFonts w:ascii="Arial" w:eastAsia="Arial" w:hAnsi="Arial" w:cs="Arial"/>
        </w:rPr>
        <w:t xml:space="preserve"> </w:t>
      </w:r>
      <w:r w:rsidRPr="4D50F8FB">
        <w:rPr>
          <w:rFonts w:ascii="Arial" w:eastAsia="Arial" w:hAnsi="Arial" w:cs="Arial"/>
        </w:rPr>
        <w:t>reduces the marginal default rate from ~24% to 21.78%</w:t>
      </w:r>
      <w:r w:rsidR="00C1121B">
        <w:rPr>
          <w:rFonts w:ascii="Arial" w:eastAsia="Arial" w:hAnsi="Arial" w:cs="Arial"/>
        </w:rPr>
        <w:t xml:space="preserve"> with variation across clusters</w:t>
      </w:r>
      <w:r w:rsidRPr="4D50F8FB">
        <w:rPr>
          <w:rFonts w:ascii="Arial" w:eastAsia="Arial" w:hAnsi="Arial" w:cs="Arial"/>
        </w:rPr>
        <w:t>.</w:t>
      </w:r>
      <w:r w:rsidR="003A6006">
        <w:rPr>
          <w:rFonts w:ascii="Arial" w:eastAsia="Arial" w:hAnsi="Arial" w:cs="Arial"/>
        </w:rPr>
        <w:t xml:space="preserve"> </w:t>
      </w:r>
      <w:r w:rsidR="3A256553" w:rsidRPr="4D50F8FB">
        <w:rPr>
          <w:rFonts w:ascii="Arial" w:eastAsia="Arial" w:hAnsi="Arial" w:cs="Arial"/>
        </w:rPr>
        <w:t xml:space="preserve">A practical implementation would use the neural network as the primary screening tool, with cluster membership </w:t>
      </w:r>
      <w:r w:rsidR="003A6006">
        <w:rPr>
          <w:rFonts w:ascii="Arial" w:eastAsia="Arial" w:hAnsi="Arial" w:cs="Arial"/>
        </w:rPr>
        <w:t>supporting</w:t>
      </w:r>
      <w:r w:rsidR="3A256553" w:rsidRPr="4D50F8FB">
        <w:rPr>
          <w:rFonts w:ascii="Arial" w:eastAsia="Arial" w:hAnsi="Arial" w:cs="Arial"/>
        </w:rPr>
        <w:t xml:space="preserve"> portfolio monitoring and concentration risk reporting. </w:t>
      </w:r>
    </w:p>
    <w:p w14:paraId="2A8C78E1" w14:textId="5C29F66B" w:rsidR="00B533D3" w:rsidRDefault="0044515F" w:rsidP="003810AB">
      <w:pPr>
        <w:spacing w:line="360" w:lineRule="auto"/>
        <w:jc w:val="both"/>
        <w:rPr>
          <w:rFonts w:ascii="Arial" w:eastAsia="Arial" w:hAnsi="Arial" w:cs="Arial"/>
        </w:rPr>
      </w:pPr>
      <w:r>
        <w:rPr>
          <w:rFonts w:ascii="Arial" w:eastAsia="Arial" w:hAnsi="Arial" w:cs="Arial"/>
        </w:rPr>
        <w:t>B</w:t>
      </w:r>
      <w:r w:rsidR="3A256553" w:rsidRPr="4D50F8FB">
        <w:rPr>
          <w:rFonts w:ascii="Arial" w:eastAsia="Arial" w:hAnsi="Arial" w:cs="Arial"/>
        </w:rPr>
        <w:t>efore deployment</w:t>
      </w:r>
      <w:r w:rsidR="004F4CE5">
        <w:rPr>
          <w:rFonts w:ascii="Arial" w:eastAsia="Arial" w:hAnsi="Arial" w:cs="Arial"/>
        </w:rPr>
        <w:t xml:space="preserve">, </w:t>
      </w:r>
      <w:r>
        <w:rPr>
          <w:rFonts w:ascii="Arial" w:eastAsia="Arial" w:hAnsi="Arial" w:cs="Arial"/>
        </w:rPr>
        <w:t>four</w:t>
      </w:r>
      <w:r w:rsidR="004F4CE5">
        <w:rPr>
          <w:rFonts w:ascii="Arial" w:eastAsia="Arial" w:hAnsi="Arial" w:cs="Arial"/>
        </w:rPr>
        <w:t xml:space="preserve"> ste</w:t>
      </w:r>
      <w:r>
        <w:rPr>
          <w:rFonts w:ascii="Arial" w:eastAsia="Arial" w:hAnsi="Arial" w:cs="Arial"/>
        </w:rPr>
        <w:t>ps are required</w:t>
      </w:r>
      <w:r w:rsidR="006776C1">
        <w:rPr>
          <w:rFonts w:ascii="Arial" w:eastAsia="Arial" w:hAnsi="Arial" w:cs="Arial"/>
        </w:rPr>
        <w:t>. First,</w:t>
      </w:r>
      <w:r w:rsidR="3A256553" w:rsidRPr="4D50F8FB">
        <w:rPr>
          <w:rFonts w:ascii="Arial" w:eastAsia="Arial" w:hAnsi="Arial" w:cs="Arial"/>
        </w:rPr>
        <w:t xml:space="preserve"> temporal validation on loans from a later period (e.g. 2014 onwards)</w:t>
      </w:r>
      <w:r w:rsidR="00BC5A1C">
        <w:rPr>
          <w:rFonts w:ascii="Arial" w:eastAsia="Arial" w:hAnsi="Arial" w:cs="Arial"/>
        </w:rPr>
        <w:t xml:space="preserve"> to test robustness</w:t>
      </w:r>
      <w:r w:rsidR="00FA7F4C">
        <w:rPr>
          <w:rFonts w:ascii="Arial" w:eastAsia="Arial" w:hAnsi="Arial" w:cs="Arial"/>
        </w:rPr>
        <w:t xml:space="preserve"> beyond a training period</w:t>
      </w:r>
      <w:r w:rsidR="3A256553" w:rsidRPr="4D50F8FB">
        <w:rPr>
          <w:rFonts w:ascii="Arial" w:eastAsia="Arial" w:hAnsi="Arial" w:cs="Arial"/>
        </w:rPr>
        <w:t xml:space="preserve">. Second, </w:t>
      </w:r>
      <w:r w:rsidR="00713019">
        <w:rPr>
          <w:rFonts w:ascii="Arial" w:eastAsia="Arial" w:hAnsi="Arial" w:cs="Arial"/>
        </w:rPr>
        <w:t>neural network</w:t>
      </w:r>
      <w:r w:rsidR="3A256553" w:rsidRPr="4D50F8FB">
        <w:rPr>
          <w:rFonts w:ascii="Arial" w:eastAsia="Arial" w:hAnsi="Arial" w:cs="Arial"/>
        </w:rPr>
        <w:t xml:space="preserve"> benchmark</w:t>
      </w:r>
      <w:r w:rsidR="00713019">
        <w:rPr>
          <w:rFonts w:ascii="Arial" w:eastAsia="Arial" w:hAnsi="Arial" w:cs="Arial"/>
        </w:rPr>
        <w:t>ing</w:t>
      </w:r>
      <w:r w:rsidR="3A256553" w:rsidRPr="4D50F8FB">
        <w:rPr>
          <w:rFonts w:ascii="Arial" w:eastAsia="Arial" w:hAnsi="Arial" w:cs="Arial"/>
        </w:rPr>
        <w:t xml:space="preserve"> against gradient-boosted trees such as </w:t>
      </w:r>
      <w:proofErr w:type="spellStart"/>
      <w:r w:rsidR="3A256553" w:rsidRPr="4D50F8FB">
        <w:rPr>
          <w:rFonts w:ascii="Arial" w:eastAsia="Arial" w:hAnsi="Arial" w:cs="Arial"/>
        </w:rPr>
        <w:t>XGBoost</w:t>
      </w:r>
      <w:proofErr w:type="spellEnd"/>
      <w:r w:rsidR="3A256553" w:rsidRPr="4D50F8FB">
        <w:rPr>
          <w:rFonts w:ascii="Arial" w:eastAsia="Arial" w:hAnsi="Arial" w:cs="Arial"/>
        </w:rPr>
        <w:t xml:space="preserve">, which </w:t>
      </w:r>
      <w:r w:rsidR="00E67564">
        <w:rPr>
          <w:rFonts w:ascii="Arial" w:eastAsia="Arial" w:hAnsi="Arial" w:cs="Arial"/>
        </w:rPr>
        <w:t>frequently</w:t>
      </w:r>
      <w:r w:rsidR="3A256553" w:rsidRPr="4D50F8FB">
        <w:rPr>
          <w:rFonts w:ascii="Arial" w:eastAsia="Arial" w:hAnsi="Arial" w:cs="Arial"/>
        </w:rPr>
        <w:t xml:space="preserve"> outperform neural networks on tabular data (Friedman, 2001) and </w:t>
      </w:r>
      <w:r w:rsidR="00E67564">
        <w:rPr>
          <w:rFonts w:ascii="Arial" w:eastAsia="Arial" w:hAnsi="Arial" w:cs="Arial"/>
        </w:rPr>
        <w:t xml:space="preserve">offer greater </w:t>
      </w:r>
      <w:r w:rsidR="00D05ABE">
        <w:rPr>
          <w:rFonts w:ascii="Arial" w:eastAsia="Arial" w:hAnsi="Arial" w:cs="Arial"/>
        </w:rPr>
        <w:t>interpretability</w:t>
      </w:r>
      <w:r w:rsidR="3A256553" w:rsidRPr="4D50F8FB">
        <w:rPr>
          <w:rFonts w:ascii="Arial" w:eastAsia="Arial" w:hAnsi="Arial" w:cs="Arial"/>
        </w:rPr>
        <w:t xml:space="preserve">. Third, </w:t>
      </w:r>
      <w:r w:rsidR="0065497C">
        <w:rPr>
          <w:rFonts w:ascii="Arial" w:eastAsia="Arial" w:hAnsi="Arial" w:cs="Arial"/>
        </w:rPr>
        <w:t>probability calibration</w:t>
      </w:r>
      <w:r w:rsidR="004F3FEC">
        <w:rPr>
          <w:rFonts w:ascii="Arial" w:eastAsia="Arial" w:hAnsi="Arial" w:cs="Arial"/>
        </w:rPr>
        <w:t xml:space="preserve"> to ensure </w:t>
      </w:r>
      <w:r w:rsidR="00382B1B">
        <w:rPr>
          <w:rFonts w:ascii="Arial" w:eastAsia="Arial" w:hAnsi="Arial" w:cs="Arial"/>
        </w:rPr>
        <w:t xml:space="preserve">predicted default rates reflect observed rates, which is </w:t>
      </w:r>
      <w:r w:rsidR="00C4753A">
        <w:rPr>
          <w:rFonts w:ascii="Arial" w:eastAsia="Arial" w:hAnsi="Arial" w:cs="Arial"/>
        </w:rPr>
        <w:t>necessary</w:t>
      </w:r>
      <w:r w:rsidR="00382B1B">
        <w:rPr>
          <w:rFonts w:ascii="Arial" w:eastAsia="Arial" w:hAnsi="Arial" w:cs="Arial"/>
        </w:rPr>
        <w:t xml:space="preserve"> for expected loss calculations</w:t>
      </w:r>
      <w:r w:rsidR="00D56522">
        <w:rPr>
          <w:rFonts w:ascii="Arial" w:eastAsia="Arial" w:hAnsi="Arial" w:cs="Arial"/>
        </w:rPr>
        <w:t xml:space="preserve">. </w:t>
      </w:r>
      <w:r w:rsidR="3A256553" w:rsidRPr="4D50F8FB">
        <w:rPr>
          <w:rFonts w:ascii="Arial" w:eastAsia="Arial" w:hAnsi="Arial" w:cs="Arial"/>
        </w:rPr>
        <w:t>Finally, reject inference to address the selection bias from only observing funded loans, as noted by Banasik et al. (2003).</w:t>
      </w:r>
    </w:p>
    <w:p w14:paraId="279F3035" w14:textId="77777777" w:rsidR="003810AB" w:rsidRDefault="003810AB">
      <w:pPr>
        <w:rPr>
          <w:rFonts w:ascii="Arial" w:eastAsia="Arial" w:hAnsi="Arial" w:cs="Arial"/>
          <w:b/>
          <w:bCs/>
          <w:color w:val="000000"/>
        </w:rPr>
      </w:pPr>
      <w:bookmarkStart w:id="29" w:name="_Toc225117955"/>
      <w:r>
        <w:rPr>
          <w:rFonts w:ascii="Arial" w:eastAsia="Arial" w:hAnsi="Arial" w:cs="Arial"/>
          <w:b/>
          <w:bCs/>
          <w:color w:val="000000"/>
        </w:rPr>
        <w:br w:type="page"/>
      </w:r>
    </w:p>
    <w:p w14:paraId="511F258E" w14:textId="7EC6B1C8" w:rsidR="00B533D3" w:rsidRDefault="00FE7FF2">
      <w:pPr>
        <w:pStyle w:val="Heading1"/>
        <w:spacing w:line="360" w:lineRule="auto"/>
        <w:rPr>
          <w:rFonts w:ascii="Arial" w:eastAsia="Arial" w:hAnsi="Arial" w:cs="Arial"/>
          <w:b/>
          <w:bCs/>
          <w:color w:val="000000"/>
          <w:sz w:val="24"/>
          <w:szCs w:val="24"/>
        </w:rPr>
      </w:pPr>
      <w:r>
        <w:rPr>
          <w:rFonts w:ascii="Arial" w:eastAsia="Arial" w:hAnsi="Arial" w:cs="Arial"/>
          <w:b/>
          <w:bCs/>
          <w:color w:val="000000"/>
          <w:sz w:val="24"/>
          <w:szCs w:val="24"/>
        </w:rPr>
        <w:t>7. References</w:t>
      </w:r>
      <w:bookmarkEnd w:id="29"/>
    </w:p>
    <w:p w14:paraId="69866F13" w14:textId="77777777" w:rsidR="00B533D3" w:rsidRDefault="00FE7FF2" w:rsidP="003810AB">
      <w:pPr>
        <w:spacing w:line="360" w:lineRule="auto"/>
        <w:jc w:val="both"/>
        <w:rPr>
          <w:rFonts w:ascii="Arial" w:eastAsia="Arial" w:hAnsi="Arial" w:cs="Arial"/>
        </w:rPr>
      </w:pPr>
      <w:proofErr w:type="spellStart"/>
      <w:r>
        <w:rPr>
          <w:rFonts w:ascii="Arial" w:eastAsia="Arial" w:hAnsi="Arial" w:cs="Arial"/>
        </w:rPr>
        <w:t>Bakoben</w:t>
      </w:r>
      <w:proofErr w:type="spellEnd"/>
      <w:r>
        <w:rPr>
          <w:rFonts w:ascii="Arial" w:eastAsia="Arial" w:hAnsi="Arial" w:cs="Arial"/>
        </w:rPr>
        <w:t>, M., Bellotti, T., &amp; Adams, N. (2020). Identification of credit risk based on cluster analysis of account behaviours. Journal of the Operational Research Society, 71(7), 1144–1157.</w:t>
      </w:r>
    </w:p>
    <w:p w14:paraId="34A8F1F1" w14:textId="77777777" w:rsidR="00B533D3" w:rsidRDefault="00FE7FF2" w:rsidP="003810AB">
      <w:pPr>
        <w:spacing w:line="360" w:lineRule="auto"/>
        <w:jc w:val="both"/>
        <w:rPr>
          <w:rFonts w:ascii="Arial" w:eastAsia="Arial" w:hAnsi="Arial" w:cs="Arial"/>
        </w:rPr>
      </w:pPr>
      <w:r>
        <w:rPr>
          <w:rFonts w:ascii="Arial" w:eastAsia="Arial" w:hAnsi="Arial" w:cs="Arial"/>
        </w:rPr>
        <w:t xml:space="preserve">Banasik, J., Crook, J., &amp; Thomas, L. (2003). Sample selection bias in credit scoring models. </w:t>
      </w:r>
      <w:r>
        <w:rPr>
          <w:rFonts w:ascii="Arial" w:eastAsia="Arial" w:hAnsi="Arial" w:cs="Arial"/>
          <w:i/>
          <w:iCs/>
        </w:rPr>
        <w:t>Journal of the Operational Research Society</w:t>
      </w:r>
      <w:r>
        <w:rPr>
          <w:rFonts w:ascii="Arial" w:eastAsia="Arial" w:hAnsi="Arial" w:cs="Arial"/>
        </w:rPr>
        <w:t>, 54(8), 822–832.</w:t>
      </w:r>
    </w:p>
    <w:p w14:paraId="30E4EC89" w14:textId="77777777" w:rsidR="00B533D3" w:rsidRDefault="00FE7FF2" w:rsidP="003810AB">
      <w:pPr>
        <w:spacing w:line="360" w:lineRule="auto"/>
        <w:jc w:val="both"/>
        <w:rPr>
          <w:rFonts w:ascii="Arial" w:eastAsia="Arial" w:hAnsi="Arial" w:cs="Arial"/>
        </w:rPr>
      </w:pPr>
      <w:r>
        <w:rPr>
          <w:rFonts w:ascii="Arial" w:eastAsia="Arial" w:hAnsi="Arial" w:cs="Arial"/>
        </w:rPr>
        <w:t xml:space="preserve">Efron, B., &amp; </w:t>
      </w:r>
      <w:proofErr w:type="spellStart"/>
      <w:r>
        <w:rPr>
          <w:rFonts w:ascii="Arial" w:eastAsia="Arial" w:hAnsi="Arial" w:cs="Arial"/>
        </w:rPr>
        <w:t>Tibshirani</w:t>
      </w:r>
      <w:proofErr w:type="spellEnd"/>
      <w:r>
        <w:rPr>
          <w:rFonts w:ascii="Arial" w:eastAsia="Arial" w:hAnsi="Arial" w:cs="Arial"/>
        </w:rPr>
        <w:t xml:space="preserve">, R. J. (1993). </w:t>
      </w:r>
      <w:r>
        <w:rPr>
          <w:rFonts w:ascii="Arial" w:eastAsia="Arial" w:hAnsi="Arial" w:cs="Arial"/>
          <w:i/>
          <w:iCs/>
        </w:rPr>
        <w:t>An Introduction to the Bootstrap</w:t>
      </w:r>
      <w:r>
        <w:rPr>
          <w:rFonts w:ascii="Arial" w:eastAsia="Arial" w:hAnsi="Arial" w:cs="Arial"/>
        </w:rPr>
        <w:t>. Chapman &amp; Hall.</w:t>
      </w:r>
    </w:p>
    <w:p w14:paraId="4B5AB9C6" w14:textId="77777777" w:rsidR="00B533D3" w:rsidRDefault="00FE7FF2" w:rsidP="003810AB">
      <w:pPr>
        <w:spacing w:line="360" w:lineRule="auto"/>
        <w:jc w:val="both"/>
        <w:rPr>
          <w:rFonts w:ascii="Arial" w:eastAsia="Arial" w:hAnsi="Arial" w:cs="Arial"/>
        </w:rPr>
      </w:pPr>
      <w:r>
        <w:rPr>
          <w:rFonts w:ascii="Arial" w:eastAsia="Arial" w:hAnsi="Arial" w:cs="Arial"/>
        </w:rPr>
        <w:t>Goodfellow, I., Bengio, Y., &amp; Courville, A. (2016). Deep Learning. MIT Press.</w:t>
      </w:r>
    </w:p>
    <w:p w14:paraId="4D3A3B99" w14:textId="77777777" w:rsidR="00B533D3" w:rsidRDefault="00FE7FF2" w:rsidP="003810AB">
      <w:pPr>
        <w:spacing w:line="360" w:lineRule="auto"/>
        <w:jc w:val="both"/>
        <w:rPr>
          <w:rFonts w:ascii="Arial" w:eastAsia="Arial" w:hAnsi="Arial" w:cs="Arial"/>
        </w:rPr>
      </w:pPr>
      <w:r>
        <w:rPr>
          <w:rFonts w:ascii="Arial" w:eastAsia="Arial" w:hAnsi="Arial" w:cs="Arial"/>
        </w:rPr>
        <w:t>Hanley, J. A., &amp; McNeil, B. J. (1982). The meaning and use of the area under a receiver operating characteristic (ROC) curve. Radiology, 143(1), 29–36.</w:t>
      </w:r>
    </w:p>
    <w:p w14:paraId="65317FB2" w14:textId="77777777" w:rsidR="00B533D3" w:rsidRDefault="00FE7FF2" w:rsidP="003810AB">
      <w:pPr>
        <w:spacing w:line="360" w:lineRule="auto"/>
        <w:jc w:val="both"/>
        <w:rPr>
          <w:rFonts w:ascii="Arial" w:eastAsia="Arial" w:hAnsi="Arial" w:cs="Arial"/>
        </w:rPr>
      </w:pPr>
      <w:r>
        <w:rPr>
          <w:rFonts w:ascii="Arial" w:eastAsia="Arial" w:hAnsi="Arial" w:cs="Arial"/>
        </w:rPr>
        <w:t>He, H., &amp; Garcia, E. A. (2009). Learning from imbalanced data. IEEE Transactions on Knowledge and Data Engineering, 21(9), 1263–1284.</w:t>
      </w:r>
    </w:p>
    <w:p w14:paraId="05EF892C" w14:textId="77777777" w:rsidR="00B533D3" w:rsidRDefault="00FE7FF2" w:rsidP="003810AB">
      <w:pPr>
        <w:spacing w:line="360" w:lineRule="auto"/>
        <w:jc w:val="both"/>
        <w:rPr>
          <w:rFonts w:ascii="Arial" w:eastAsia="Arial" w:hAnsi="Arial" w:cs="Arial"/>
        </w:rPr>
      </w:pPr>
      <w:r>
        <w:rPr>
          <w:rFonts w:ascii="Arial" w:eastAsia="Arial" w:hAnsi="Arial" w:cs="Arial"/>
        </w:rPr>
        <w:t>Ioffe, S., &amp; Szegedy, C. (2015). Batch normalization: Accelerating deep network training by reducing internal covariate shift. Proceedings of the 32nd International Conference on Machine Learning (ICML), 448–456.</w:t>
      </w:r>
    </w:p>
    <w:p w14:paraId="0A0E0050" w14:textId="77777777" w:rsidR="00B533D3" w:rsidRDefault="00FE7FF2" w:rsidP="003810AB">
      <w:pPr>
        <w:spacing w:line="360" w:lineRule="auto"/>
        <w:jc w:val="both"/>
        <w:rPr>
          <w:rFonts w:ascii="Arial" w:eastAsia="Arial" w:hAnsi="Arial" w:cs="Arial"/>
        </w:rPr>
      </w:pPr>
      <w:r>
        <w:rPr>
          <w:rFonts w:ascii="Arial" w:eastAsia="Arial" w:hAnsi="Arial" w:cs="Arial"/>
        </w:rPr>
        <w:t>Kingma, D. P., &amp; Ba, J. (2015). Adam: A method for stochastic optimization. Proceedings of the 3rd International Conference on Learning Representations (ICLR).</w:t>
      </w:r>
    </w:p>
    <w:p w14:paraId="76C75F4F" w14:textId="77777777" w:rsidR="00B533D3" w:rsidRDefault="00FE7FF2" w:rsidP="003810AB">
      <w:pPr>
        <w:spacing w:line="360" w:lineRule="auto"/>
        <w:jc w:val="both"/>
        <w:rPr>
          <w:rFonts w:ascii="Arial" w:eastAsia="Arial" w:hAnsi="Arial" w:cs="Arial"/>
        </w:rPr>
      </w:pPr>
      <w:proofErr w:type="spellStart"/>
      <w:r>
        <w:rPr>
          <w:rFonts w:ascii="Arial" w:eastAsia="Arial" w:hAnsi="Arial" w:cs="Arial"/>
        </w:rPr>
        <w:t>Rousseeuw</w:t>
      </w:r>
      <w:proofErr w:type="spellEnd"/>
      <w:r>
        <w:rPr>
          <w:rFonts w:ascii="Arial" w:eastAsia="Arial" w:hAnsi="Arial" w:cs="Arial"/>
        </w:rPr>
        <w:t>, P. J. (1987). Silhouettes: A graphical aid to the interpretation and validation of cluster analysis. Journal of Computational and Applied Mathematics, 20, 53–65.</w:t>
      </w:r>
    </w:p>
    <w:p w14:paraId="472EADBE" w14:textId="77777777" w:rsidR="00B533D3" w:rsidRDefault="00FE7FF2" w:rsidP="003810AB">
      <w:pPr>
        <w:spacing w:line="360" w:lineRule="auto"/>
        <w:jc w:val="both"/>
        <w:rPr>
          <w:rFonts w:ascii="Arial" w:eastAsia="Arial" w:hAnsi="Arial" w:cs="Arial"/>
        </w:rPr>
      </w:pPr>
      <w:r w:rsidRPr="3685E36B">
        <w:rPr>
          <w:rFonts w:ascii="Arial" w:eastAsia="Arial" w:hAnsi="Arial" w:cs="Arial"/>
        </w:rPr>
        <w:t xml:space="preserve">Srivastava, N., Hinton, G., Krizhevsky, A., </w:t>
      </w:r>
      <w:proofErr w:type="spellStart"/>
      <w:r w:rsidRPr="3685E36B">
        <w:rPr>
          <w:rFonts w:ascii="Arial" w:eastAsia="Arial" w:hAnsi="Arial" w:cs="Arial"/>
        </w:rPr>
        <w:t>Sutskever</w:t>
      </w:r>
      <w:proofErr w:type="spellEnd"/>
      <w:r w:rsidRPr="3685E36B">
        <w:rPr>
          <w:rFonts w:ascii="Arial" w:eastAsia="Arial" w:hAnsi="Arial" w:cs="Arial"/>
        </w:rPr>
        <w:t xml:space="preserve">, I., &amp; </w:t>
      </w:r>
      <w:proofErr w:type="spellStart"/>
      <w:r w:rsidRPr="3685E36B">
        <w:rPr>
          <w:rFonts w:ascii="Arial" w:eastAsia="Arial" w:hAnsi="Arial" w:cs="Arial"/>
        </w:rPr>
        <w:t>Salakhutdinov</w:t>
      </w:r>
      <w:proofErr w:type="spellEnd"/>
      <w:r w:rsidRPr="3685E36B">
        <w:rPr>
          <w:rFonts w:ascii="Arial" w:eastAsia="Arial" w:hAnsi="Arial" w:cs="Arial"/>
        </w:rPr>
        <w:t>, R. (2014). Dropout: A simple way to prevent neural networks from overfitting. Journal of Machine Learning Research, 15(1), 1929–1958.</w:t>
      </w:r>
    </w:p>
    <w:p w14:paraId="07719CA7" w14:textId="314074B6" w:rsidR="3421404F" w:rsidRDefault="3421404F" w:rsidP="003810AB">
      <w:pPr>
        <w:spacing w:line="360" w:lineRule="auto"/>
        <w:jc w:val="both"/>
        <w:rPr>
          <w:rFonts w:ascii="Arial" w:eastAsia="Arial" w:hAnsi="Arial" w:cs="Arial"/>
        </w:rPr>
      </w:pPr>
      <w:r w:rsidRPr="3685E36B">
        <w:rPr>
          <w:rFonts w:ascii="Arial" w:eastAsia="Arial" w:hAnsi="Arial" w:cs="Arial"/>
        </w:rPr>
        <w:t>Friedman, J. H. (2001). Greedy function approximation: A gradient boosting machine. Annals of Statistics, 29(5), 1189-1232.</w:t>
      </w:r>
    </w:p>
    <w:p w14:paraId="3DB94A6E" w14:textId="77777777" w:rsidR="00DA76F2" w:rsidRPr="00DA76F2" w:rsidRDefault="00DA76F2" w:rsidP="003810AB">
      <w:pPr>
        <w:jc w:val="both"/>
        <w:rPr>
          <w:rFonts w:asciiTheme="minorBidi" w:hAnsiTheme="minorBidi" w:cstheme="minorBidi"/>
        </w:rPr>
      </w:pPr>
      <w:proofErr w:type="spellStart"/>
      <w:r w:rsidRPr="00DA76F2">
        <w:rPr>
          <w:rFonts w:asciiTheme="minorBidi" w:hAnsiTheme="minorBidi" w:cstheme="minorBidi"/>
        </w:rPr>
        <w:t>Turiel</w:t>
      </w:r>
      <w:proofErr w:type="spellEnd"/>
      <w:r w:rsidRPr="00DA76F2">
        <w:rPr>
          <w:rFonts w:asciiTheme="minorBidi" w:hAnsiTheme="minorBidi" w:cstheme="minorBidi"/>
        </w:rPr>
        <w:t xml:space="preserve">, J. D., &amp; Aste, T. (2020). Peer-to-peer loan acceptance and default prediction with artificial intelligence. </w:t>
      </w:r>
      <w:r w:rsidRPr="00DA76F2">
        <w:rPr>
          <w:rFonts w:asciiTheme="minorBidi" w:hAnsiTheme="minorBidi" w:cstheme="minorBidi"/>
          <w:i/>
          <w:iCs/>
        </w:rPr>
        <w:t>Royal Society Open Science</w:t>
      </w:r>
      <w:r w:rsidRPr="00DA76F2">
        <w:rPr>
          <w:rFonts w:asciiTheme="minorBidi" w:hAnsiTheme="minorBidi" w:cstheme="minorBidi"/>
        </w:rPr>
        <w:t>, 7(6), 191649.</w:t>
      </w:r>
    </w:p>
    <w:p w14:paraId="6253A3A1" w14:textId="77777777" w:rsidR="00DA76F2" w:rsidRDefault="00DA76F2" w:rsidP="3685E36B">
      <w:pPr>
        <w:spacing w:line="360" w:lineRule="auto"/>
      </w:pPr>
    </w:p>
    <w:sectPr w:rsidR="00DA76F2">
      <w:footerReference w:type="default" r:id="rId18"/>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5AE47" w14:textId="77777777" w:rsidR="001248B1" w:rsidRDefault="001248B1" w:rsidP="009C12E8">
      <w:pPr>
        <w:spacing w:after="0" w:line="240" w:lineRule="auto"/>
      </w:pPr>
      <w:r>
        <w:separator/>
      </w:r>
    </w:p>
  </w:endnote>
  <w:endnote w:type="continuationSeparator" w:id="0">
    <w:p w14:paraId="226F99C7" w14:textId="77777777" w:rsidR="001248B1" w:rsidRDefault="001248B1" w:rsidP="009C1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embedRegular r:id="rId1" w:fontKey="{888EB5BA-8397-4BCE-867E-BF27CC8A33CC}"/>
    <w:embedBold r:id="rId2" w:fontKey="{F9A755EA-B47C-403E-8B92-3FB9D3A2BE14}"/>
    <w:embedItalic r:id="rId3" w:fontKey="{5630B1E2-0A80-4CF2-87DF-E807C9D97643}"/>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CCC1D3E7-D48C-4D5E-ACF2-0E19E82A5559}"/>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180D3DFB-B0C2-4C40-B379-70D3051527E2}"/>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embedRegular r:id="rId6" w:fontKey="{AB560629-97A3-4ECF-878D-A33B09795C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156479"/>
      <w:docPartObj>
        <w:docPartGallery w:val="Page Numbers (Bottom of Page)"/>
        <w:docPartUnique/>
      </w:docPartObj>
    </w:sdtPr>
    <w:sdtEndPr>
      <w:rPr>
        <w:noProof/>
      </w:rPr>
    </w:sdtEndPr>
    <w:sdtContent>
      <w:p w14:paraId="588E0375" w14:textId="15022FA9" w:rsidR="009C12E8" w:rsidRDefault="009C12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B449B2" w14:textId="77777777" w:rsidR="009C12E8" w:rsidRDefault="009C1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A108A" w14:textId="77777777" w:rsidR="001248B1" w:rsidRDefault="001248B1" w:rsidP="009C12E8">
      <w:pPr>
        <w:spacing w:after="0" w:line="240" w:lineRule="auto"/>
      </w:pPr>
      <w:r>
        <w:separator/>
      </w:r>
    </w:p>
  </w:footnote>
  <w:footnote w:type="continuationSeparator" w:id="0">
    <w:p w14:paraId="675F3783" w14:textId="77777777" w:rsidR="001248B1" w:rsidRDefault="001248B1" w:rsidP="009C12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3D3"/>
    <w:rsid w:val="000002D1"/>
    <w:rsid w:val="000006C5"/>
    <w:rsid w:val="00013A5F"/>
    <w:rsid w:val="00024156"/>
    <w:rsid w:val="000251BC"/>
    <w:rsid w:val="0002547E"/>
    <w:rsid w:val="00034A44"/>
    <w:rsid w:val="000434D7"/>
    <w:rsid w:val="00053F76"/>
    <w:rsid w:val="00073C10"/>
    <w:rsid w:val="000829ED"/>
    <w:rsid w:val="00083AA1"/>
    <w:rsid w:val="00083BFF"/>
    <w:rsid w:val="000960B1"/>
    <w:rsid w:val="000A1553"/>
    <w:rsid w:val="000A1CF0"/>
    <w:rsid w:val="000A31F8"/>
    <w:rsid w:val="000A7CD8"/>
    <w:rsid w:val="000C0DE3"/>
    <w:rsid w:val="000C5A51"/>
    <w:rsid w:val="000D4F54"/>
    <w:rsid w:val="000D7379"/>
    <w:rsid w:val="000E4979"/>
    <w:rsid w:val="000E4DED"/>
    <w:rsid w:val="000F18B2"/>
    <w:rsid w:val="000F35C8"/>
    <w:rsid w:val="00100B18"/>
    <w:rsid w:val="00102CA0"/>
    <w:rsid w:val="00102DEE"/>
    <w:rsid w:val="001171CF"/>
    <w:rsid w:val="001248B1"/>
    <w:rsid w:val="0012603F"/>
    <w:rsid w:val="00126A7B"/>
    <w:rsid w:val="00127973"/>
    <w:rsid w:val="001331B0"/>
    <w:rsid w:val="001346AE"/>
    <w:rsid w:val="00136108"/>
    <w:rsid w:val="00142D61"/>
    <w:rsid w:val="00143EF2"/>
    <w:rsid w:val="00147A6C"/>
    <w:rsid w:val="0015152B"/>
    <w:rsid w:val="001531D1"/>
    <w:rsid w:val="0015347F"/>
    <w:rsid w:val="001634EB"/>
    <w:rsid w:val="0018102E"/>
    <w:rsid w:val="001832FA"/>
    <w:rsid w:val="00183B07"/>
    <w:rsid w:val="0018739D"/>
    <w:rsid w:val="001A405F"/>
    <w:rsid w:val="001A6BE1"/>
    <w:rsid w:val="001A700F"/>
    <w:rsid w:val="001B2A41"/>
    <w:rsid w:val="001C0A22"/>
    <w:rsid w:val="001C5520"/>
    <w:rsid w:val="001D0763"/>
    <w:rsid w:val="001D0C9D"/>
    <w:rsid w:val="001E551B"/>
    <w:rsid w:val="001E6418"/>
    <w:rsid w:val="001F3B48"/>
    <w:rsid w:val="001F5EA7"/>
    <w:rsid w:val="00211024"/>
    <w:rsid w:val="002128BD"/>
    <w:rsid w:val="00215D20"/>
    <w:rsid w:val="00217AD9"/>
    <w:rsid w:val="00220E2E"/>
    <w:rsid w:val="002219CB"/>
    <w:rsid w:val="0023658F"/>
    <w:rsid w:val="002417B1"/>
    <w:rsid w:val="00243177"/>
    <w:rsid w:val="002527BA"/>
    <w:rsid w:val="00260213"/>
    <w:rsid w:val="0026578E"/>
    <w:rsid w:val="00270788"/>
    <w:rsid w:val="002865D9"/>
    <w:rsid w:val="002975B3"/>
    <w:rsid w:val="002B1D91"/>
    <w:rsid w:val="002B4B76"/>
    <w:rsid w:val="002B68B6"/>
    <w:rsid w:val="002D05ED"/>
    <w:rsid w:val="002D3D91"/>
    <w:rsid w:val="002D5E9D"/>
    <w:rsid w:val="002F46D2"/>
    <w:rsid w:val="002F644D"/>
    <w:rsid w:val="00301953"/>
    <w:rsid w:val="00305E2C"/>
    <w:rsid w:val="0031455C"/>
    <w:rsid w:val="00320D24"/>
    <w:rsid w:val="003347E2"/>
    <w:rsid w:val="00341526"/>
    <w:rsid w:val="00357C62"/>
    <w:rsid w:val="003670EC"/>
    <w:rsid w:val="00376795"/>
    <w:rsid w:val="003810AB"/>
    <w:rsid w:val="00382B1B"/>
    <w:rsid w:val="00382D98"/>
    <w:rsid w:val="00384E04"/>
    <w:rsid w:val="00384EFC"/>
    <w:rsid w:val="003870E9"/>
    <w:rsid w:val="00393EB1"/>
    <w:rsid w:val="003A2991"/>
    <w:rsid w:val="003A4B4E"/>
    <w:rsid w:val="003A6006"/>
    <w:rsid w:val="003A66EF"/>
    <w:rsid w:val="003A7D81"/>
    <w:rsid w:val="003C0CA9"/>
    <w:rsid w:val="003C56A1"/>
    <w:rsid w:val="003C692E"/>
    <w:rsid w:val="003E3387"/>
    <w:rsid w:val="003E4125"/>
    <w:rsid w:val="003E459D"/>
    <w:rsid w:val="003F0E33"/>
    <w:rsid w:val="004002CE"/>
    <w:rsid w:val="00403BCD"/>
    <w:rsid w:val="00404A90"/>
    <w:rsid w:val="0040745C"/>
    <w:rsid w:val="004142B5"/>
    <w:rsid w:val="0041602A"/>
    <w:rsid w:val="00433B1E"/>
    <w:rsid w:val="00433BFB"/>
    <w:rsid w:val="00440C19"/>
    <w:rsid w:val="00444004"/>
    <w:rsid w:val="0044515F"/>
    <w:rsid w:val="0047028B"/>
    <w:rsid w:val="00471566"/>
    <w:rsid w:val="00482AF3"/>
    <w:rsid w:val="00482F66"/>
    <w:rsid w:val="00484694"/>
    <w:rsid w:val="00485B36"/>
    <w:rsid w:val="0048685E"/>
    <w:rsid w:val="004A019E"/>
    <w:rsid w:val="004A3327"/>
    <w:rsid w:val="004B1325"/>
    <w:rsid w:val="004B1A3C"/>
    <w:rsid w:val="004B5F27"/>
    <w:rsid w:val="004B7E1E"/>
    <w:rsid w:val="004D4262"/>
    <w:rsid w:val="004E4A21"/>
    <w:rsid w:val="004E4ECB"/>
    <w:rsid w:val="004E6D36"/>
    <w:rsid w:val="004E722D"/>
    <w:rsid w:val="004F3B8B"/>
    <w:rsid w:val="004F3FEC"/>
    <w:rsid w:val="004F4CE5"/>
    <w:rsid w:val="004F79F7"/>
    <w:rsid w:val="005023AF"/>
    <w:rsid w:val="0050269D"/>
    <w:rsid w:val="005072C6"/>
    <w:rsid w:val="0050778A"/>
    <w:rsid w:val="00514220"/>
    <w:rsid w:val="005217ED"/>
    <w:rsid w:val="0052463A"/>
    <w:rsid w:val="00530A89"/>
    <w:rsid w:val="00550112"/>
    <w:rsid w:val="00555F21"/>
    <w:rsid w:val="005736F0"/>
    <w:rsid w:val="00574235"/>
    <w:rsid w:val="00574F6C"/>
    <w:rsid w:val="00575962"/>
    <w:rsid w:val="00575AEF"/>
    <w:rsid w:val="00576A1E"/>
    <w:rsid w:val="005918AB"/>
    <w:rsid w:val="0059326F"/>
    <w:rsid w:val="005967E7"/>
    <w:rsid w:val="005B4171"/>
    <w:rsid w:val="005B6418"/>
    <w:rsid w:val="005D39A4"/>
    <w:rsid w:val="005D5640"/>
    <w:rsid w:val="005E3289"/>
    <w:rsid w:val="005E424F"/>
    <w:rsid w:val="00601D18"/>
    <w:rsid w:val="0060317C"/>
    <w:rsid w:val="006177EA"/>
    <w:rsid w:val="00627053"/>
    <w:rsid w:val="0062731F"/>
    <w:rsid w:val="006308A9"/>
    <w:rsid w:val="006339F1"/>
    <w:rsid w:val="0064529E"/>
    <w:rsid w:val="006511C2"/>
    <w:rsid w:val="0065163A"/>
    <w:rsid w:val="00651A72"/>
    <w:rsid w:val="0065497C"/>
    <w:rsid w:val="00657794"/>
    <w:rsid w:val="006621C3"/>
    <w:rsid w:val="0067044C"/>
    <w:rsid w:val="00672F61"/>
    <w:rsid w:val="00676FBB"/>
    <w:rsid w:val="006776C1"/>
    <w:rsid w:val="00677A64"/>
    <w:rsid w:val="00684B57"/>
    <w:rsid w:val="00695134"/>
    <w:rsid w:val="006A5806"/>
    <w:rsid w:val="006A6582"/>
    <w:rsid w:val="006D44CF"/>
    <w:rsid w:val="006E32CE"/>
    <w:rsid w:val="006E3A10"/>
    <w:rsid w:val="006E545F"/>
    <w:rsid w:val="006F18DD"/>
    <w:rsid w:val="006F32AF"/>
    <w:rsid w:val="007015FF"/>
    <w:rsid w:val="00712979"/>
    <w:rsid w:val="00713019"/>
    <w:rsid w:val="0071659A"/>
    <w:rsid w:val="0073260A"/>
    <w:rsid w:val="007431D7"/>
    <w:rsid w:val="00744377"/>
    <w:rsid w:val="00744E70"/>
    <w:rsid w:val="00745578"/>
    <w:rsid w:val="00746221"/>
    <w:rsid w:val="00752292"/>
    <w:rsid w:val="0076713B"/>
    <w:rsid w:val="007725D9"/>
    <w:rsid w:val="00775539"/>
    <w:rsid w:val="00777D9C"/>
    <w:rsid w:val="007811E7"/>
    <w:rsid w:val="00792779"/>
    <w:rsid w:val="007B3FB0"/>
    <w:rsid w:val="007B755C"/>
    <w:rsid w:val="007D1102"/>
    <w:rsid w:val="007D662A"/>
    <w:rsid w:val="007D6B8F"/>
    <w:rsid w:val="007E115D"/>
    <w:rsid w:val="007F058E"/>
    <w:rsid w:val="007F14DA"/>
    <w:rsid w:val="007F390A"/>
    <w:rsid w:val="00805A48"/>
    <w:rsid w:val="0081110D"/>
    <w:rsid w:val="00812BD8"/>
    <w:rsid w:val="00813BAE"/>
    <w:rsid w:val="008161A1"/>
    <w:rsid w:val="008207C3"/>
    <w:rsid w:val="00820DC8"/>
    <w:rsid w:val="00821A36"/>
    <w:rsid w:val="00830499"/>
    <w:rsid w:val="0083263A"/>
    <w:rsid w:val="0084355D"/>
    <w:rsid w:val="008513B2"/>
    <w:rsid w:val="00851678"/>
    <w:rsid w:val="0085231E"/>
    <w:rsid w:val="00854E2D"/>
    <w:rsid w:val="00855AB8"/>
    <w:rsid w:val="008902FB"/>
    <w:rsid w:val="00894414"/>
    <w:rsid w:val="0089529D"/>
    <w:rsid w:val="008A21AF"/>
    <w:rsid w:val="008B4DA4"/>
    <w:rsid w:val="008C3EFC"/>
    <w:rsid w:val="008C7E1B"/>
    <w:rsid w:val="008E789F"/>
    <w:rsid w:val="008F4523"/>
    <w:rsid w:val="008F6B14"/>
    <w:rsid w:val="0090128C"/>
    <w:rsid w:val="0090263D"/>
    <w:rsid w:val="00917828"/>
    <w:rsid w:val="0092088E"/>
    <w:rsid w:val="0092334D"/>
    <w:rsid w:val="00923B44"/>
    <w:rsid w:val="0092661F"/>
    <w:rsid w:val="00927313"/>
    <w:rsid w:val="00930D65"/>
    <w:rsid w:val="0093291D"/>
    <w:rsid w:val="00947EA4"/>
    <w:rsid w:val="00954259"/>
    <w:rsid w:val="00960B36"/>
    <w:rsid w:val="0096241F"/>
    <w:rsid w:val="00962A83"/>
    <w:rsid w:val="00974160"/>
    <w:rsid w:val="00976ECD"/>
    <w:rsid w:val="0098165B"/>
    <w:rsid w:val="00982472"/>
    <w:rsid w:val="00985498"/>
    <w:rsid w:val="00987BA8"/>
    <w:rsid w:val="009935B4"/>
    <w:rsid w:val="00995EA7"/>
    <w:rsid w:val="0099735E"/>
    <w:rsid w:val="00997788"/>
    <w:rsid w:val="009B2228"/>
    <w:rsid w:val="009C02F3"/>
    <w:rsid w:val="009C12E8"/>
    <w:rsid w:val="009E27A5"/>
    <w:rsid w:val="009E3836"/>
    <w:rsid w:val="00A00F24"/>
    <w:rsid w:val="00A0627C"/>
    <w:rsid w:val="00A147AB"/>
    <w:rsid w:val="00A32148"/>
    <w:rsid w:val="00A32D31"/>
    <w:rsid w:val="00A37681"/>
    <w:rsid w:val="00A51AA5"/>
    <w:rsid w:val="00A52823"/>
    <w:rsid w:val="00A53CD0"/>
    <w:rsid w:val="00A54436"/>
    <w:rsid w:val="00A55DD1"/>
    <w:rsid w:val="00A56C43"/>
    <w:rsid w:val="00A623ED"/>
    <w:rsid w:val="00A64317"/>
    <w:rsid w:val="00A659CF"/>
    <w:rsid w:val="00A664D4"/>
    <w:rsid w:val="00A70CB9"/>
    <w:rsid w:val="00A71983"/>
    <w:rsid w:val="00A81FBF"/>
    <w:rsid w:val="00A838E1"/>
    <w:rsid w:val="00A86CC1"/>
    <w:rsid w:val="00A9466A"/>
    <w:rsid w:val="00A95251"/>
    <w:rsid w:val="00AA334C"/>
    <w:rsid w:val="00AB445D"/>
    <w:rsid w:val="00AC3C1B"/>
    <w:rsid w:val="00AD1945"/>
    <w:rsid w:val="00AD2EEF"/>
    <w:rsid w:val="00AE226B"/>
    <w:rsid w:val="00AF42BB"/>
    <w:rsid w:val="00B22ED7"/>
    <w:rsid w:val="00B23E99"/>
    <w:rsid w:val="00B373F6"/>
    <w:rsid w:val="00B400B8"/>
    <w:rsid w:val="00B44B7D"/>
    <w:rsid w:val="00B47C46"/>
    <w:rsid w:val="00B533D3"/>
    <w:rsid w:val="00B56213"/>
    <w:rsid w:val="00B5649A"/>
    <w:rsid w:val="00B746AB"/>
    <w:rsid w:val="00B7683F"/>
    <w:rsid w:val="00B83020"/>
    <w:rsid w:val="00B83866"/>
    <w:rsid w:val="00B86E87"/>
    <w:rsid w:val="00B901F1"/>
    <w:rsid w:val="00B93204"/>
    <w:rsid w:val="00BA2BFA"/>
    <w:rsid w:val="00BA5EFB"/>
    <w:rsid w:val="00BA735B"/>
    <w:rsid w:val="00BA7D06"/>
    <w:rsid w:val="00BB2575"/>
    <w:rsid w:val="00BB3860"/>
    <w:rsid w:val="00BC2A08"/>
    <w:rsid w:val="00BC5A1C"/>
    <w:rsid w:val="00BC74EE"/>
    <w:rsid w:val="00BF7660"/>
    <w:rsid w:val="00C01031"/>
    <w:rsid w:val="00C02E75"/>
    <w:rsid w:val="00C0389B"/>
    <w:rsid w:val="00C05625"/>
    <w:rsid w:val="00C10080"/>
    <w:rsid w:val="00C1121B"/>
    <w:rsid w:val="00C14C96"/>
    <w:rsid w:val="00C17DBD"/>
    <w:rsid w:val="00C36AE1"/>
    <w:rsid w:val="00C413D6"/>
    <w:rsid w:val="00C41C1B"/>
    <w:rsid w:val="00C441E5"/>
    <w:rsid w:val="00C44264"/>
    <w:rsid w:val="00C4753A"/>
    <w:rsid w:val="00C475F1"/>
    <w:rsid w:val="00C5106F"/>
    <w:rsid w:val="00C527AF"/>
    <w:rsid w:val="00C53267"/>
    <w:rsid w:val="00C572CB"/>
    <w:rsid w:val="00C60491"/>
    <w:rsid w:val="00C771A2"/>
    <w:rsid w:val="00C96316"/>
    <w:rsid w:val="00C97E7B"/>
    <w:rsid w:val="00CB4CCE"/>
    <w:rsid w:val="00CB6617"/>
    <w:rsid w:val="00CB66BE"/>
    <w:rsid w:val="00CC0B24"/>
    <w:rsid w:val="00CC2609"/>
    <w:rsid w:val="00CC3C76"/>
    <w:rsid w:val="00CD2D1E"/>
    <w:rsid w:val="00CF2762"/>
    <w:rsid w:val="00CF6442"/>
    <w:rsid w:val="00D04DA1"/>
    <w:rsid w:val="00D05ABE"/>
    <w:rsid w:val="00D1049F"/>
    <w:rsid w:val="00D13098"/>
    <w:rsid w:val="00D14BBA"/>
    <w:rsid w:val="00D22977"/>
    <w:rsid w:val="00D25706"/>
    <w:rsid w:val="00D25CAA"/>
    <w:rsid w:val="00D316A0"/>
    <w:rsid w:val="00D319C3"/>
    <w:rsid w:val="00D34C9B"/>
    <w:rsid w:val="00D34EFB"/>
    <w:rsid w:val="00D37F63"/>
    <w:rsid w:val="00D423D2"/>
    <w:rsid w:val="00D44E92"/>
    <w:rsid w:val="00D45985"/>
    <w:rsid w:val="00D50DF2"/>
    <w:rsid w:val="00D54867"/>
    <w:rsid w:val="00D56522"/>
    <w:rsid w:val="00D62959"/>
    <w:rsid w:val="00D664CB"/>
    <w:rsid w:val="00D73E0F"/>
    <w:rsid w:val="00D74633"/>
    <w:rsid w:val="00D851A6"/>
    <w:rsid w:val="00D94565"/>
    <w:rsid w:val="00DA3C0A"/>
    <w:rsid w:val="00DA6CD6"/>
    <w:rsid w:val="00DA76F2"/>
    <w:rsid w:val="00DB0811"/>
    <w:rsid w:val="00DB2F9B"/>
    <w:rsid w:val="00DB706C"/>
    <w:rsid w:val="00DC0C18"/>
    <w:rsid w:val="00DC0DEF"/>
    <w:rsid w:val="00DC262B"/>
    <w:rsid w:val="00DC28F6"/>
    <w:rsid w:val="00DC5EA3"/>
    <w:rsid w:val="00DE64B3"/>
    <w:rsid w:val="00E10525"/>
    <w:rsid w:val="00E10F0D"/>
    <w:rsid w:val="00E11DAC"/>
    <w:rsid w:val="00E129DB"/>
    <w:rsid w:val="00E17B95"/>
    <w:rsid w:val="00E210B1"/>
    <w:rsid w:val="00E215A9"/>
    <w:rsid w:val="00E237DC"/>
    <w:rsid w:val="00E25F55"/>
    <w:rsid w:val="00E30AA8"/>
    <w:rsid w:val="00E504CF"/>
    <w:rsid w:val="00E538BC"/>
    <w:rsid w:val="00E5612A"/>
    <w:rsid w:val="00E66B60"/>
    <w:rsid w:val="00E67564"/>
    <w:rsid w:val="00E7149A"/>
    <w:rsid w:val="00E73DDA"/>
    <w:rsid w:val="00E744E4"/>
    <w:rsid w:val="00E918C7"/>
    <w:rsid w:val="00E949B2"/>
    <w:rsid w:val="00E96A68"/>
    <w:rsid w:val="00EA0F3B"/>
    <w:rsid w:val="00EA1DC2"/>
    <w:rsid w:val="00EA21AA"/>
    <w:rsid w:val="00EA3510"/>
    <w:rsid w:val="00EB445F"/>
    <w:rsid w:val="00EC01B7"/>
    <w:rsid w:val="00EC36B2"/>
    <w:rsid w:val="00ED4585"/>
    <w:rsid w:val="00ED4FF8"/>
    <w:rsid w:val="00EE27D1"/>
    <w:rsid w:val="00EE5C44"/>
    <w:rsid w:val="00EF329C"/>
    <w:rsid w:val="00EF379D"/>
    <w:rsid w:val="00EF58DF"/>
    <w:rsid w:val="00EF6D99"/>
    <w:rsid w:val="00F068E2"/>
    <w:rsid w:val="00F06DAC"/>
    <w:rsid w:val="00F12FD5"/>
    <w:rsid w:val="00F3172B"/>
    <w:rsid w:val="00F41338"/>
    <w:rsid w:val="00F46062"/>
    <w:rsid w:val="00F513E5"/>
    <w:rsid w:val="00F5521F"/>
    <w:rsid w:val="00F6144A"/>
    <w:rsid w:val="00F70105"/>
    <w:rsid w:val="00F76AC3"/>
    <w:rsid w:val="00F76B04"/>
    <w:rsid w:val="00F935EC"/>
    <w:rsid w:val="00F94DCB"/>
    <w:rsid w:val="00F965B6"/>
    <w:rsid w:val="00F96746"/>
    <w:rsid w:val="00FA7F4C"/>
    <w:rsid w:val="00FB48D8"/>
    <w:rsid w:val="00FC2757"/>
    <w:rsid w:val="00FC4C0D"/>
    <w:rsid w:val="00FC515F"/>
    <w:rsid w:val="00FE58C0"/>
    <w:rsid w:val="00FE698C"/>
    <w:rsid w:val="00FE7FF2"/>
    <w:rsid w:val="00FF4886"/>
    <w:rsid w:val="00FF66B5"/>
    <w:rsid w:val="023912AB"/>
    <w:rsid w:val="046EEC98"/>
    <w:rsid w:val="05359474"/>
    <w:rsid w:val="07BAAF82"/>
    <w:rsid w:val="09C1C132"/>
    <w:rsid w:val="0AD5D581"/>
    <w:rsid w:val="0BA9B310"/>
    <w:rsid w:val="0BAED6B3"/>
    <w:rsid w:val="0BC95487"/>
    <w:rsid w:val="0E86E430"/>
    <w:rsid w:val="0FCF84D9"/>
    <w:rsid w:val="12E3AA02"/>
    <w:rsid w:val="1310DEA8"/>
    <w:rsid w:val="187CE5DE"/>
    <w:rsid w:val="19171C4B"/>
    <w:rsid w:val="1AF5F6B5"/>
    <w:rsid w:val="1BB0D966"/>
    <w:rsid w:val="1C6A8918"/>
    <w:rsid w:val="1C881CB7"/>
    <w:rsid w:val="1D54D5A1"/>
    <w:rsid w:val="1EF002FE"/>
    <w:rsid w:val="1F08ACF3"/>
    <w:rsid w:val="1F5E6174"/>
    <w:rsid w:val="1F777E93"/>
    <w:rsid w:val="20B1AD0C"/>
    <w:rsid w:val="23AC7ACA"/>
    <w:rsid w:val="258B3F3E"/>
    <w:rsid w:val="27647C7C"/>
    <w:rsid w:val="284E650E"/>
    <w:rsid w:val="287CF4E9"/>
    <w:rsid w:val="2CC70616"/>
    <w:rsid w:val="2F7ACEEC"/>
    <w:rsid w:val="2F805ADA"/>
    <w:rsid w:val="30435BBB"/>
    <w:rsid w:val="3314931E"/>
    <w:rsid w:val="3421404F"/>
    <w:rsid w:val="35699E29"/>
    <w:rsid w:val="35E929AF"/>
    <w:rsid w:val="3685E36B"/>
    <w:rsid w:val="37F676B8"/>
    <w:rsid w:val="37F7105B"/>
    <w:rsid w:val="383EA067"/>
    <w:rsid w:val="3A256553"/>
    <w:rsid w:val="3A507A5A"/>
    <w:rsid w:val="3ABC8193"/>
    <w:rsid w:val="3C507E9F"/>
    <w:rsid w:val="3FE283C3"/>
    <w:rsid w:val="411E6502"/>
    <w:rsid w:val="43BB2E51"/>
    <w:rsid w:val="44CDFDC5"/>
    <w:rsid w:val="45F3F022"/>
    <w:rsid w:val="461A609F"/>
    <w:rsid w:val="4814D7F9"/>
    <w:rsid w:val="4A038EDF"/>
    <w:rsid w:val="4D50F8FB"/>
    <w:rsid w:val="4D5D5A32"/>
    <w:rsid w:val="4D9D1962"/>
    <w:rsid w:val="4E35C65D"/>
    <w:rsid w:val="4ED31490"/>
    <w:rsid w:val="4F0ADFBA"/>
    <w:rsid w:val="50173A6A"/>
    <w:rsid w:val="579DF817"/>
    <w:rsid w:val="599B41CB"/>
    <w:rsid w:val="5A14B7ED"/>
    <w:rsid w:val="5B49E583"/>
    <w:rsid w:val="5DA47DC8"/>
    <w:rsid w:val="5DF937E7"/>
    <w:rsid w:val="5E844D94"/>
    <w:rsid w:val="5F89AB14"/>
    <w:rsid w:val="5F8CAAB3"/>
    <w:rsid w:val="6003F9E3"/>
    <w:rsid w:val="60DFA325"/>
    <w:rsid w:val="62A6C5E7"/>
    <w:rsid w:val="633DA247"/>
    <w:rsid w:val="63FD64A9"/>
    <w:rsid w:val="64CBD16D"/>
    <w:rsid w:val="655F224E"/>
    <w:rsid w:val="6596AA38"/>
    <w:rsid w:val="671C3F39"/>
    <w:rsid w:val="6A2D0013"/>
    <w:rsid w:val="6A843D72"/>
    <w:rsid w:val="6CE36AEC"/>
    <w:rsid w:val="6DC03C63"/>
    <w:rsid w:val="6E94D9AD"/>
    <w:rsid w:val="6EC69F2B"/>
    <w:rsid w:val="6EFBF821"/>
    <w:rsid w:val="70567F76"/>
    <w:rsid w:val="722BA097"/>
    <w:rsid w:val="726F79E8"/>
    <w:rsid w:val="744AB2BF"/>
    <w:rsid w:val="7470B355"/>
    <w:rsid w:val="7730B70D"/>
    <w:rsid w:val="799E8800"/>
    <w:rsid w:val="7A373B7E"/>
    <w:rsid w:val="7A79D911"/>
    <w:rsid w:val="7C2B4506"/>
    <w:rsid w:val="7D092F75"/>
    <w:rsid w:val="7D9F071D"/>
    <w:rsid w:val="7E364AA5"/>
    <w:rsid w:val="7FB017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632B0"/>
  <w15:docId w15:val="{85151637-6682-41E7-B9AD-04A7B78DA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60" w:type="dxa"/>
        <w:bottom w:w="60" w:type="dxa"/>
      </w:tblCellMar>
    </w:tblPr>
  </w:style>
  <w:style w:type="table" w:customStyle="1" w:styleId="a0">
    <w:basedOn w:val="TableNormal0"/>
    <w:tblPr>
      <w:tblStyleRowBandSize w:val="1"/>
      <w:tblStyleColBandSize w:val="1"/>
      <w:tblCellMar>
        <w:top w:w="60" w:type="dxa"/>
        <w:bottom w:w="60" w:type="dxa"/>
      </w:tblCellMar>
    </w:tblPr>
  </w:style>
  <w:style w:type="table" w:customStyle="1" w:styleId="a1">
    <w:basedOn w:val="TableNormal0"/>
    <w:tblPr>
      <w:tblStyleRowBandSize w:val="1"/>
      <w:tblStyleColBandSize w:val="1"/>
      <w:tblCellMar>
        <w:top w:w="60" w:type="dxa"/>
        <w:bottom w:w="60" w:type="dxa"/>
      </w:tblCellMar>
    </w:tblPr>
  </w:style>
  <w:style w:type="table" w:customStyle="1" w:styleId="a2">
    <w:basedOn w:val="TableNormal0"/>
    <w:tblPr>
      <w:tblStyleRowBandSize w:val="1"/>
      <w:tblStyleColBandSize w:val="1"/>
      <w:tblCellMar>
        <w:top w:w="60" w:type="dxa"/>
        <w:bottom w:w="60" w:type="dxa"/>
      </w:tblCellMar>
    </w:tblPr>
  </w:style>
  <w:style w:type="paragraph" w:styleId="Caption">
    <w:name w:val="caption"/>
    <w:basedOn w:val="Normal"/>
    <w:next w:val="Normal"/>
    <w:uiPriority w:val="35"/>
    <w:unhideWhenUsed/>
    <w:qFormat/>
    <w:rsid w:val="00217AD9"/>
    <w:pPr>
      <w:spacing w:after="200" w:line="240" w:lineRule="auto"/>
    </w:pPr>
    <w:rPr>
      <w:i/>
      <w:iCs/>
      <w:color w:val="1F497D" w:themeColor="text2"/>
      <w:sz w:val="18"/>
      <w:szCs w:val="18"/>
    </w:rPr>
  </w:style>
  <w:style w:type="paragraph" w:styleId="Header">
    <w:name w:val="header"/>
    <w:basedOn w:val="Normal"/>
    <w:link w:val="HeaderChar"/>
    <w:uiPriority w:val="99"/>
    <w:unhideWhenUsed/>
    <w:rsid w:val="009C1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2E8"/>
  </w:style>
  <w:style w:type="paragraph" w:styleId="Footer">
    <w:name w:val="footer"/>
    <w:basedOn w:val="Normal"/>
    <w:link w:val="FooterChar"/>
    <w:uiPriority w:val="99"/>
    <w:unhideWhenUsed/>
    <w:rsid w:val="009C1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2E8"/>
  </w:style>
  <w:style w:type="paragraph" w:styleId="NoSpacing">
    <w:name w:val="No Spacing"/>
    <w:link w:val="NoSpacingChar"/>
    <w:uiPriority w:val="1"/>
    <w:qFormat/>
    <w:rsid w:val="0018102E"/>
    <w:pPr>
      <w:spacing w:after="0" w:line="240" w:lineRule="auto"/>
    </w:pPr>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18102E"/>
    <w:rPr>
      <w:rFonts w:asciiTheme="minorHAnsi" w:eastAsiaTheme="minorEastAsia" w:hAnsiTheme="minorHAnsi" w:cstheme="minorBidi"/>
      <w:sz w:val="22"/>
      <w:szCs w:val="22"/>
      <w:lang w:val="en-US" w:eastAsia="en-US"/>
    </w:rPr>
  </w:style>
  <w:style w:type="paragraph" w:styleId="TOCHeading">
    <w:name w:val="TOC Heading"/>
    <w:basedOn w:val="Heading1"/>
    <w:next w:val="Normal"/>
    <w:uiPriority w:val="39"/>
    <w:unhideWhenUsed/>
    <w:qFormat/>
    <w:rsid w:val="00013A5F"/>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013A5F"/>
    <w:pPr>
      <w:spacing w:after="100"/>
    </w:pPr>
  </w:style>
  <w:style w:type="paragraph" w:styleId="TOC2">
    <w:name w:val="toc 2"/>
    <w:basedOn w:val="Normal"/>
    <w:next w:val="Normal"/>
    <w:autoRedefine/>
    <w:uiPriority w:val="39"/>
    <w:unhideWhenUsed/>
    <w:rsid w:val="00013A5F"/>
    <w:pPr>
      <w:spacing w:after="100"/>
      <w:ind w:left="240"/>
    </w:pPr>
  </w:style>
  <w:style w:type="character" w:styleId="Hyperlink">
    <w:name w:val="Hyperlink"/>
    <w:basedOn w:val="DefaultParagraphFont"/>
    <w:uiPriority w:val="99"/>
    <w:unhideWhenUsed/>
    <w:rsid w:val="00013A5F"/>
    <w:rPr>
      <w:color w:val="0000FF" w:themeColor="hyperlink"/>
      <w:u w:val="single"/>
    </w:rPr>
  </w:style>
  <w:style w:type="paragraph" w:styleId="TableofFigures">
    <w:name w:val="table of figures"/>
    <w:basedOn w:val="Normal"/>
    <w:next w:val="Normal"/>
    <w:uiPriority w:val="99"/>
    <w:unhideWhenUsed/>
    <w:rsid w:val="0095425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28737EB5D34005A7032636FD47CFD9"/>
        <w:category>
          <w:name w:val="General"/>
          <w:gallery w:val="placeholder"/>
        </w:category>
        <w:types>
          <w:type w:val="bbPlcHdr"/>
        </w:types>
        <w:behaviors>
          <w:behavior w:val="content"/>
        </w:behaviors>
        <w:guid w:val="{2418C910-99FB-4C34-8298-6031FE3AF468}"/>
      </w:docPartPr>
      <w:docPartBody>
        <w:p w:rsidR="00466351" w:rsidRDefault="00EC2754" w:rsidP="00EC2754">
          <w:pPr>
            <w:pStyle w:val="0B28737EB5D34005A7032636FD47CFD9"/>
          </w:pPr>
          <w:r>
            <w:rPr>
              <w:color w:val="2F5496" w:themeColor="accent1" w:themeShade="BF"/>
              <w:lang w:val="en-GB"/>
            </w:rPr>
            <w:t>[Company name]</w:t>
          </w:r>
        </w:p>
      </w:docPartBody>
    </w:docPart>
    <w:docPart>
      <w:docPartPr>
        <w:name w:val="E5CF83A82B70453A9E0960D74618FF87"/>
        <w:category>
          <w:name w:val="General"/>
          <w:gallery w:val="placeholder"/>
        </w:category>
        <w:types>
          <w:type w:val="bbPlcHdr"/>
        </w:types>
        <w:behaviors>
          <w:behavior w:val="content"/>
        </w:behaviors>
        <w:guid w:val="{41D89B2A-B25C-4F69-AA5D-CB5F119803C0}"/>
      </w:docPartPr>
      <w:docPartBody>
        <w:p w:rsidR="00466351" w:rsidRDefault="00EC2754" w:rsidP="00EC2754">
          <w:pPr>
            <w:pStyle w:val="E5CF83A82B70453A9E0960D74618FF87"/>
          </w:pPr>
          <w:r>
            <w:rPr>
              <w:rFonts w:asciiTheme="majorHAnsi" w:eastAsiaTheme="majorEastAsia" w:hAnsiTheme="majorHAnsi" w:cstheme="majorBidi"/>
              <w:color w:val="4472C4" w:themeColor="accent1"/>
              <w:sz w:val="88"/>
              <w:szCs w:val="88"/>
              <w:lang w:val="en-GB"/>
            </w:rPr>
            <w:t>[Document title]</w:t>
          </w:r>
        </w:p>
      </w:docPartBody>
    </w:docPart>
    <w:docPart>
      <w:docPartPr>
        <w:name w:val="AF4F45535C6941668EDB3CCDF8DA348F"/>
        <w:category>
          <w:name w:val="General"/>
          <w:gallery w:val="placeholder"/>
        </w:category>
        <w:types>
          <w:type w:val="bbPlcHdr"/>
        </w:types>
        <w:behaviors>
          <w:behavior w:val="content"/>
        </w:behaviors>
        <w:guid w:val="{1AAD27D9-E01B-419E-9725-AAE0CE6C4DE0}"/>
      </w:docPartPr>
      <w:docPartBody>
        <w:p w:rsidR="00466351" w:rsidRDefault="00EC2754" w:rsidP="00EC2754">
          <w:pPr>
            <w:pStyle w:val="AF4F45535C6941668EDB3CCDF8DA348F"/>
          </w:pPr>
          <w:r>
            <w:rPr>
              <w:color w:val="4472C4" w:themeColor="accent1"/>
              <w:sz w:val="28"/>
              <w:szCs w:val="28"/>
              <w:lang w:val="en-GB"/>
            </w:rPr>
            <w:t>[Date]</w:t>
          </w:r>
        </w:p>
      </w:docPartBody>
    </w:docPart>
    <w:docPart>
      <w:docPartPr>
        <w:name w:val="E1AC3F47736C47299E04740DA11D18AB"/>
        <w:category>
          <w:name w:val="General"/>
          <w:gallery w:val="placeholder"/>
        </w:category>
        <w:types>
          <w:type w:val="bbPlcHdr"/>
        </w:types>
        <w:behaviors>
          <w:behavior w:val="content"/>
        </w:behaviors>
        <w:guid w:val="{82E10587-43EA-49B9-96FF-522D0C08B23D}"/>
      </w:docPartPr>
      <w:docPartBody>
        <w:p w:rsidR="00466351" w:rsidRDefault="00EC2754">
          <w:pPr>
            <w:pStyle w:val="E1AC3F47736C47299E04740DA11D18AB"/>
          </w:pPr>
          <w:r>
            <w:rPr>
              <w:color w:val="4472C4" w:themeColor="accent1"/>
              <w:sz w:val="28"/>
              <w:szCs w:val="28"/>
              <w:lang w:val="en-GB"/>
            </w:rPr>
            <w:t>[Author name]</w:t>
          </w:r>
        </w:p>
      </w:docPartBody>
    </w:docPart>
    <w:docPart>
      <w:docPartPr>
        <w:name w:val="AE0BED2D79CC43E3ABEF1AE2ADCD9AC9"/>
        <w:category>
          <w:name w:val="General"/>
          <w:gallery w:val="placeholder"/>
        </w:category>
        <w:types>
          <w:type w:val="bbPlcHdr"/>
        </w:types>
        <w:behaviors>
          <w:behavior w:val="content"/>
        </w:behaviors>
        <w:guid w:val="{A43B3A3C-F31C-469C-BE87-BB1E6FA3BC70}"/>
      </w:docPartPr>
      <w:docPartBody>
        <w:p w:rsidR="00466351" w:rsidRDefault="00EC2754">
          <w:pPr>
            <w:pStyle w:val="AE0BED2D79CC43E3ABEF1AE2ADCD9AC9"/>
          </w:pPr>
          <w:r>
            <w:rPr>
              <w:color w:val="2F5496" w:themeColor="accent1" w:themeShade="BF"/>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roman"/>
    <w:pitch w:val="default"/>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754"/>
    <w:rsid w:val="000A1104"/>
    <w:rsid w:val="002F644D"/>
    <w:rsid w:val="00376795"/>
    <w:rsid w:val="004311A0"/>
    <w:rsid w:val="00466351"/>
    <w:rsid w:val="004D006E"/>
    <w:rsid w:val="007431D7"/>
    <w:rsid w:val="00B26B53"/>
    <w:rsid w:val="00B5649A"/>
    <w:rsid w:val="00D368D8"/>
    <w:rsid w:val="00EC27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B28737EB5D34005A7032636FD47CFD9">
    <w:name w:val="0B28737EB5D34005A7032636FD47CFD9"/>
    <w:rsid w:val="00EC2754"/>
  </w:style>
  <w:style w:type="paragraph" w:customStyle="1" w:styleId="E5CF83A82B70453A9E0960D74618FF87">
    <w:name w:val="E5CF83A82B70453A9E0960D74618FF87"/>
    <w:rsid w:val="00EC2754"/>
  </w:style>
  <w:style w:type="paragraph" w:customStyle="1" w:styleId="AF4F45535C6941668EDB3CCDF8DA348F">
    <w:name w:val="AF4F45535C6941668EDB3CCDF8DA348F"/>
    <w:rsid w:val="00EC2754"/>
  </w:style>
  <w:style w:type="paragraph" w:customStyle="1" w:styleId="E1AC3F47736C47299E04740DA11D18AB">
    <w:name w:val="E1AC3F47736C47299E04740DA11D18AB"/>
  </w:style>
  <w:style w:type="paragraph" w:customStyle="1" w:styleId="AE0BED2D79CC43E3ABEF1AE2ADCD9AC9">
    <w:name w:val="AE0BED2D79CC43E3ABEF1AE2ADCD9A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2026-03-22T00:00:00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18CEAF4F1FA74F84EA230852F6DC1C" ma:contentTypeVersion="3" ma:contentTypeDescription="Create a new document." ma:contentTypeScope="" ma:versionID="39d582762fdcb421c3f739cb46e59ad4">
  <xsd:schema xmlns:xsd="http://www.w3.org/2001/XMLSchema" xmlns:xs="http://www.w3.org/2001/XMLSchema" xmlns:p="http://schemas.microsoft.com/office/2006/metadata/properties" xmlns:ns2="4eb7bda1-3313-4337-81c4-da9bece76438" targetNamespace="http://schemas.microsoft.com/office/2006/metadata/properties" ma:root="true" ma:fieldsID="f2c308a861842f05ea2f71364bf739b9" ns2:_="">
    <xsd:import namespace="4eb7bda1-3313-4337-81c4-da9bece7643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b7bda1-3313-4337-81c4-da9bece764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F0FC5B-0880-44DA-BE55-E480F2501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b7bda1-3313-4337-81c4-da9bece76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41C1D1-E2D1-4771-A9AF-2D7DD563068A}">
  <ds:schemaRefs>
    <ds:schemaRef ds:uri="http://schemas.microsoft.com/sharepoint/v3/contenttype/forms"/>
  </ds:schemaRefs>
</ds:datastoreItem>
</file>

<file path=customXml/itemProps4.xml><?xml version="1.0" encoding="utf-8"?>
<ds:datastoreItem xmlns:ds="http://schemas.openxmlformats.org/officeDocument/2006/customXml" ds:itemID="{C983D4FF-3733-4773-981D-AD121F20A99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3031</Words>
  <Characters>17281</Characters>
  <Application>Microsoft Office Word</Application>
  <DocSecurity>4</DocSecurity>
  <Lines>144</Lines>
  <Paragraphs>40</Paragraphs>
  <ScaleCrop>false</ScaleCrop>
  <Company>Module:  IB98D0</Company>
  <LinksUpToDate>false</LinksUpToDate>
  <CharactersWithSpaces>20272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Approval Strategy Optimisation</dc:title>
  <dc:subject>Policy Evaluation, Borrower Segmentation and Deep Learning for Default Prediction</dc:subject>
  <dc:creator>Group 20</dc:creator>
  <cp:keywords/>
  <cp:lastModifiedBy>LE, THI MINH ANH (PGT)</cp:lastModifiedBy>
  <cp:revision>282</cp:revision>
  <dcterms:created xsi:type="dcterms:W3CDTF">2026-03-23T10:36:00Z</dcterms:created>
  <dcterms:modified xsi:type="dcterms:W3CDTF">2026-03-23T01:12:00Z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0x0101003918CEAF4F1FA74F84EA230852F6DC1C</vt:lpwstr>
  </property>
</Properties>
</file>