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ВЕРИФИКАЦИЯ И ВАЛИДИРАНЕ НА СОФТУЕР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катедра „Компютърни технологии“</w:t>
      </w:r>
    </w:p>
    <w:p>
      <w:pPr>
        <w:spacing w:after="40" w:before="40"/>
      </w:pPr>
      <w:r>
        <w:t xml:space="preserve"/>
      </w: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КУРСОВА РАБОТА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специалност Софтуерно инженерство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Тема: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Анализ на надеждността на софтуер чрез SRGM модели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Пловдив, 2025 г.</w:t>
      </w:r>
    </w:p>
    <w:p>
      <w:r>
        <w:br/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 1: Тестови данни</w:t>
      </w:r>
    </w:p>
    <w:p>
      <w:pPr>
        <w:spacing w:after="80" w:before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Данните са получени от Eclipse Platform — интегрирана среда за разработка (IDE) с отворен код, написана предимно на Java. Данните обхващат системното тестване за 2002 г. и са записвани на седмична база като кумулативен брой открити дефекти.</w:t>
      </w:r>
    </w:p>
    <w:p>
      <w:pPr>
        <w:spacing w:after="80" w:before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Наборът съдържа 40 записа. Кумулативният брой дефекти нараства от 62 (период 1) до 9508 (период 40), като кривата показва типичния S-образен профил. Данните са събирани от системата Bugzilla на Eclipse Foundation.</w:t>
      </w:r>
    </w:p>
    <w:p>
      <w:pPr>
        <w:spacing w:after="40" w:before="40"/>
      </w:pPr>
      <w:r>
        <w:t xml:space="preserve"/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Таблица 1. Структура на използваните данни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0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Колона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Значение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Времеви период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Номер на седмицата (1–40)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Кумулативни грешки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Общ брой открити дефекти до края на периода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 2: SRGM модел — Weibull (неизучаван модел)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За какви системи е предназначен моделът?</w:t>
      </w:r>
    </w:p>
    <w:p>
      <w:pPr>
        <w:spacing w:after="80" w:before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Weibull SRGM е подходящ за системи, при които кривата на откритите дефекти показва S-образен профил — интензивността нараства в началото, достига максимум и след това намалява. Моделът е особено приложим при голeми open-source проекти с дълга фаза на системно тестване.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 Формула на модела</w:t>
      </w:r>
    </w:p>
    <w:p>
      <w:pPr>
        <w:spacing w:after="80" w:before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Функцията на очакваната стойност m(t) е: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m(t) = a * (1 - exp(-(t/β)^α))</w:t>
      </w:r>
    </w:p>
    <w:p>
      <w:pPr>
        <w:spacing w:after="80" w:before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където: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— общ очакван брой дефекти в системата;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α — параметър на формата; при α &gt; 1 кривата е S-образна;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β — параметър на мащаба; определя колко бързо настъпва насищането.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 Предимства и ограничения</w:t>
      </w:r>
    </w:p>
    <w:p>
      <w:pPr>
        <w:spacing w:after="80" w:before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Предимство на модела е гъвкавостта му — чрез α може да описва както вдлъбнати (като Goel-Okumoto), така и S-образни профили. Ограничение е, че трите параметъра изискват достатъчно данни за надеждна оценка.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 3: Анализ на надеждността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Описание на инструмента</w:t>
      </w:r>
    </w:p>
    <w:p>
      <w:pPr>
        <w:spacing w:after="80" w:before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Разработен е инструмент SRGM Reliability Analysis Tool (C# WinForms, .NET 8) с Python 3 backend (scipy, numpy). Инструментът зарежда CSV данни, приспособява четири SRGM модела, изчислява AIC, BIC, R² и Adj. R², избира автоматично най-добрия модел по AIC, визуализира кривите и генерира прогноза за следващите 39 периода.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Резултати</w:t>
      </w:r>
    </w:p>
    <w:p>
      <w:pPr>
        <w:spacing w:after="80" w:before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Таблицата по-долу показва метриките за четирите модела. Inflection S-Shaped е избран като най-добър (най-ниско AIC).</w:t>
      </w:r>
    </w:p>
    <w:p>
      <w:pPr>
        <w:spacing w:after="40" w:before="40"/>
      </w:pPr>
      <w:r>
        <w:t xml:space="preserve"/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Таблица 2. Статистически метрики на четирите SRGM модела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1440"/>
        <w:gridCol w:w="1440"/>
        <w:gridCol w:w="144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Модел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AIC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BIC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R²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Adj. R²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Goel-Okumoto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620.64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624.01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0.9706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0.9690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Inflection S-Shaped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566.17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571.24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0.9928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0.9922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Yamada Exponential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624.66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631.42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0.9706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0.9672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Weibull (SRGM)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580.73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585.80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0.9897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0.9888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Таблица 3. Оценени параметри на моделите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0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Модел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Параметри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Стойности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Goel-Okumoto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22"/>
                <w:szCs w:val="22"/>
              </w:rPr>
              <w:t xml:space="preserve">a, b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a = 142620,  b = 0.001852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Inflection S-Shaped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22"/>
                <w:szCs w:val="22"/>
              </w:rPr>
              <w:t xml:space="preserve">a, b, β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a = 9801.44,  b = 0.139073,  β = 11.4609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Yamada Exponential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22"/>
                <w:szCs w:val="22"/>
              </w:rPr>
              <w:t xml:space="preserve">a, r, α, β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a = 123777,  r = 29.2471,  α = 29.2486,  β = 2.506×10⁻⁶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Weibull (SRGM)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22"/>
                <w:szCs w:val="22"/>
              </w:rPr>
              <w:t xml:space="preserve">a, α, β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a = 10052.8,  α = 1.86579,  β = 22.9465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 Изводи</w:t>
      </w:r>
    </w:p>
    <w:p>
      <w:pPr>
        <w:spacing w:after="80" w:before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Inflection S-Shaped моделът се приспособява най-добре към данните (AIC = 566.17, R² = 0.9928). Параметърът β = 11.46 &gt; 0 потвърждава S-образния характер на кривата — при β = 0 моделът се свежда до Goel-Okumoto.</w:t>
      </w:r>
    </w:p>
    <w:p>
      <w:pPr>
        <w:spacing w:after="80" w:before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 края на 40-ия период са открити 9508 от прогнозираните ~9801 дефекта (≈97%). Прогнозата за периоди 41–79 показва много бавно нарастване към насищане, което означава, че системата е достигнала висока степен на зрялост.</w:t>
      </w:r>
    </w:p>
    <w:p>
      <w:pPr>
        <w:spacing w:after="80" w:before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Weibull SRGM се нарежда на второ място (AIC = 580.73, R² = 0.9897), потвърждавайки приложимостта му като алтернативен модел.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</w:p>
    <w:p>
      <w:pPr>
        <w:spacing w:after="80" w:before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Разработеният инструмент реализира четири SRGM модела — три изучавани (Goel-Okumoto, Inflection S-Shaped, Yamada Exponential) и един неизучаван (Weibull SRGM). Приложен върху данни от Eclipse Platform 2002, инструментът определи Inflection S-Shaped като най-добър модел, а прогнозата потвърди, че системата е достигнала зрялост с ≈97% открити дефекти.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Използвани източници</w:t>
      </w:r>
    </w:p>
    <w:p>
      <w:pPr>
        <w:spacing w:after="80" w:before="8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[1] Goel, A. L., &amp; Okumoto, K. (1979). Time-dependent error-detection rate model for software reliability. IEEE Transactions on Reliability, 28(3), 206–211.</w:t>
      </w:r>
    </w:p>
    <w:p>
      <w:pPr>
        <w:spacing w:after="80" w:before="8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[2] Yamada, S., Ohba, M., &amp; Osaki, S. (1984). S-shaped software reliability growth models. IEEE Transactions on Reliability, 33(4), 289–292.</w:t>
      </w:r>
    </w:p>
    <w:p>
      <w:pPr>
        <w:spacing w:after="80" w:before="8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[3] Yamada, S. (1986). Software reliability models: Fundamentals and applications. Journal of the Operations Research Society of Japan, 29, 345–361.</w:t>
      </w:r>
    </w:p>
    <w:p>
      <w:pPr>
        <w:spacing w:after="80" w:before="8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[4] Weibull, W. (1951). A statistical distribution function of wide applicability. Journal of Applied Mechanics, 18, 293–297.</w:t>
      </w:r>
    </w:p>
    <w:p>
      <w:pPr>
        <w:spacing w:after="80" w:before="8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[5] Akaike, H. (1974). A new look at the statistical model identification. IEEE Transactions on Automatic Control, 19(6), 716–723.</w:t>
      </w:r>
    </w:p>
    <w:p>
      <w:pPr>
        <w:spacing w:after="80" w:before="8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[6] Eclipse Foundation. Bugzilla — https://bugs.eclipse.org/bugs/</w:t>
      </w:r>
    </w:p>
    <w:p>
      <w:pPr>
        <w:spacing w:after="80" w:before="8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[7] Virtanen, P., et al. (2020). SciPy 1.0. Nature Methods, 17, 261–272.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2026-06-08T06:53:40.784Z</dcterms:created>
  <dcterms:modified xsi:type="dcterms:W3CDTF">2026-06-08T06:53:40.796Z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