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9B84" w14:textId="77777777" w:rsidR="003713B6" w:rsidRDefault="003713B6">
      <w:pPr>
        <w:rPr>
          <w:rFonts w:ascii="Bahnschrift Light SemiCondensed" w:hAnsi="Bahnschrift Light SemiCondensed"/>
          <w:color w:val="000000"/>
          <w:spacing w:val="2"/>
          <w:sz w:val="20"/>
          <w:szCs w:val="20"/>
        </w:rPr>
      </w:pPr>
      <w:r w:rsidRPr="00F1542D">
        <w:rPr>
          <w:rFonts w:ascii="Bahnschrift Light SemiCondensed" w:hAnsi="Bahnschrift Light SemiCondensed"/>
          <w:noProof/>
          <w:color w:val="1F4E79" w:themeColor="accent1" w:themeShade="80"/>
          <w:spacing w:val="2"/>
          <w:sz w:val="40"/>
          <w:szCs w:val="40"/>
          <w:bdr w:val="double" w:sz="4" w:space="0" w:color="auto"/>
          <w:lang w:bidi="ne-NP"/>
        </w:rPr>
        <w:drawing>
          <wp:anchor distT="0" distB="0" distL="114300" distR="114300" simplePos="0" relativeHeight="251658240" behindDoc="0" locked="0" layoutInCell="1" allowOverlap="1" wp14:anchorId="2FD001D0" wp14:editId="59E26480">
            <wp:simplePos x="0" y="0"/>
            <wp:positionH relativeFrom="margin">
              <wp:posOffset>-80010</wp:posOffset>
            </wp:positionH>
            <wp:positionV relativeFrom="paragraph">
              <wp:posOffset>490220</wp:posOffset>
            </wp:positionV>
            <wp:extent cx="1639570" cy="1073150"/>
            <wp:effectExtent l="19050" t="0" r="17780" b="3365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azil.png"/>
                    <pic:cNvPicPr/>
                  </pic:nvPicPr>
                  <pic:blipFill>
                    <a:blip r:embed="rId7">
                      <a:extLst>
                        <a:ext uri="{28A0092B-C50C-407E-A947-70E740481C1C}">
                          <a14:useLocalDpi xmlns:a14="http://schemas.microsoft.com/office/drawing/2010/main" val="0"/>
                        </a:ext>
                      </a:extLst>
                    </a:blip>
                    <a:stretch>
                      <a:fillRect/>
                    </a:stretch>
                  </pic:blipFill>
                  <pic:spPr>
                    <a:xfrm>
                      <a:off x="0" y="0"/>
                      <a:ext cx="1639570" cy="1073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422343" w:rsidRPr="00F1542D">
        <w:rPr>
          <w:rFonts w:ascii="Bahnschrift Light SemiCondensed" w:hAnsi="Bahnschrift Light SemiCondensed"/>
          <w:color w:val="1F4E79" w:themeColor="accent1" w:themeShade="80"/>
          <w:spacing w:val="2"/>
          <w:sz w:val="40"/>
          <w:szCs w:val="40"/>
          <w:bdr w:val="double" w:sz="4" w:space="0" w:color="auto"/>
          <w:shd w:val="clear" w:color="auto" w:fill="FFFFFF"/>
        </w:rPr>
        <w:t xml:space="preserve">Position Paper </w:t>
      </w:r>
      <w:r w:rsidR="00422343" w:rsidRPr="00F1542D">
        <w:rPr>
          <w:rFonts w:ascii="Bahnschrift Light SemiCondensed" w:hAnsi="Bahnschrift Light SemiCondensed"/>
          <w:color w:val="538135" w:themeColor="accent6" w:themeShade="BF"/>
          <w:spacing w:val="2"/>
          <w:sz w:val="40"/>
          <w:szCs w:val="40"/>
          <w:bdr w:val="double" w:sz="4" w:space="0" w:color="auto"/>
          <w:shd w:val="clear" w:color="auto" w:fill="FFFFFF"/>
        </w:rPr>
        <w:t>- Federative Republic of Brazil</w:t>
      </w:r>
      <w:r w:rsidR="00422343" w:rsidRPr="00F1542D">
        <w:rPr>
          <w:rFonts w:ascii="Bahnschrift Light SemiCondensed" w:hAnsi="Bahnschrift Light SemiCondensed"/>
          <w:color w:val="000000"/>
          <w:spacing w:val="2"/>
          <w:sz w:val="20"/>
          <w:szCs w:val="20"/>
          <w:bdr w:val="double" w:sz="4" w:space="0" w:color="auto"/>
        </w:rPr>
        <w:br/>
      </w:r>
      <w:r w:rsidR="00422343" w:rsidRPr="003713B6">
        <w:rPr>
          <w:rFonts w:ascii="Bahnschrift Light SemiCondensed" w:hAnsi="Bahnschrift Light SemiCondensed"/>
          <w:color w:val="C00000"/>
          <w:spacing w:val="2"/>
          <w:sz w:val="20"/>
          <w:szCs w:val="20"/>
          <w:shd w:val="clear" w:color="auto" w:fill="FFFFFF"/>
        </w:rPr>
        <w:t>Committee: United Nations Human Rights Council (UNHRC)</w:t>
      </w:r>
      <w:r w:rsidR="00422343" w:rsidRPr="003713B6">
        <w:rPr>
          <w:rFonts w:ascii="Bahnschrift Light SemiCondensed" w:hAnsi="Bahnschrift Light SemiCondensed"/>
          <w:color w:val="C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Agenda: The Rights of Sexual and Gender Minorities in Socio-Political and Economic Spheres</w:t>
      </w:r>
      <w:r>
        <w:rPr>
          <w:rFonts w:ascii="Bahnschrift Light SemiCondensed" w:hAnsi="Bahnschrift Light SemiCondensed"/>
          <w:noProof/>
          <w:color w:val="000000"/>
          <w:spacing w:val="2"/>
          <w:sz w:val="20"/>
          <w:szCs w:val="20"/>
          <w:lang w:bidi="ne-NP"/>
        </w:rPr>
        <w:t xml:space="preserve">       </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Country: Federative Republic of Brazil</w:t>
      </w:r>
      <w:r w:rsidR="00422343" w:rsidRPr="00422343">
        <w:rPr>
          <w:rFonts w:ascii="Bahnschrift Light SemiCondensed" w:hAnsi="Bahnschrift Light SemiCondensed"/>
          <w:color w:val="000000"/>
          <w:spacing w:val="2"/>
          <w:sz w:val="20"/>
          <w:szCs w:val="20"/>
        </w:rPr>
        <w:br/>
      </w:r>
      <w:r w:rsidR="00422343">
        <w:rPr>
          <w:rFonts w:ascii="Bahnschrift Light SemiCondensed" w:hAnsi="Bahnschrift Light SemiCondensed"/>
          <w:color w:val="000000"/>
          <w:spacing w:val="2"/>
          <w:sz w:val="20"/>
          <w:szCs w:val="20"/>
          <w:shd w:val="clear" w:color="auto" w:fill="FFFFFF"/>
        </w:rPr>
        <w:t xml:space="preserve">Delegate: </w:t>
      </w:r>
      <w:proofErr w:type="spellStart"/>
      <w:r w:rsidR="00422343">
        <w:rPr>
          <w:rFonts w:ascii="Bahnschrift Light SemiCondensed" w:hAnsi="Bahnschrift Light SemiCondensed"/>
          <w:color w:val="000000"/>
          <w:spacing w:val="2"/>
          <w:sz w:val="20"/>
          <w:szCs w:val="20"/>
          <w:shd w:val="clear" w:color="auto" w:fill="FFFFFF"/>
        </w:rPr>
        <w:t>S</w:t>
      </w:r>
      <w:r>
        <w:rPr>
          <w:rFonts w:ascii="Bahnschrift Light SemiCondensed" w:hAnsi="Bahnschrift Light SemiCondensed"/>
          <w:color w:val="000000"/>
          <w:spacing w:val="2"/>
          <w:sz w:val="20"/>
          <w:szCs w:val="20"/>
          <w:shd w:val="clear" w:color="auto" w:fill="FFFFFF"/>
        </w:rPr>
        <w:t>hailaj</w:t>
      </w:r>
      <w:proofErr w:type="spellEnd"/>
      <w:r>
        <w:rPr>
          <w:rFonts w:ascii="Bahnschrift Light SemiCondensed" w:hAnsi="Bahnschrift Light SemiCondensed"/>
          <w:color w:val="000000"/>
          <w:spacing w:val="2"/>
          <w:sz w:val="20"/>
          <w:szCs w:val="20"/>
          <w:shd w:val="clear" w:color="auto" w:fill="FFFFFF"/>
        </w:rPr>
        <w:t xml:space="preserve"> </w:t>
      </w:r>
      <w:proofErr w:type="spellStart"/>
      <w:r>
        <w:rPr>
          <w:rFonts w:ascii="Bahnschrift Light SemiCondensed" w:hAnsi="Bahnschrift Light SemiCondensed"/>
          <w:color w:val="000000"/>
          <w:spacing w:val="2"/>
          <w:sz w:val="20"/>
          <w:szCs w:val="20"/>
          <w:shd w:val="clear" w:color="auto" w:fill="FFFFFF"/>
        </w:rPr>
        <w:t>Adhikari</w:t>
      </w:r>
      <w:proofErr w:type="spellEnd"/>
      <w:r w:rsidR="00422343" w:rsidRPr="00422343">
        <w:rPr>
          <w:rFonts w:ascii="Bahnschrift Light SemiCondensed" w:hAnsi="Bahnschrift Light SemiCondensed"/>
          <w:color w:val="000000"/>
          <w:spacing w:val="2"/>
          <w:sz w:val="20"/>
          <w:szCs w:val="20"/>
        </w:rPr>
        <w:br/>
      </w:r>
      <w:r>
        <w:rPr>
          <w:rFonts w:ascii="Bahnschrift Light SemiCondensed" w:hAnsi="Bahnschrift Light SemiCondensed"/>
          <w:color w:val="000000"/>
          <w:spacing w:val="2"/>
          <w:sz w:val="20"/>
          <w:szCs w:val="20"/>
          <w:shd w:val="clear" w:color="auto" w:fill="FFFFFF"/>
        </w:rPr>
        <w:t>School: M</w:t>
      </w:r>
      <w:r w:rsidR="00422343">
        <w:rPr>
          <w:rFonts w:ascii="Bahnschrift Light SemiCondensed" w:hAnsi="Bahnschrift Light SemiCondensed"/>
          <w:color w:val="000000"/>
          <w:spacing w:val="2"/>
          <w:sz w:val="20"/>
          <w:szCs w:val="20"/>
          <w:shd w:val="clear" w:color="auto" w:fill="FFFFFF"/>
        </w:rPr>
        <w:t>otherland secondary school</w:t>
      </w:r>
      <w:r w:rsidR="00422343" w:rsidRPr="00422343">
        <w:rPr>
          <w:rFonts w:ascii="Bahnschrift Light SemiCondensed" w:hAnsi="Bahnschrift Light SemiCondensed"/>
          <w:color w:val="000000"/>
          <w:spacing w:val="2"/>
          <w:sz w:val="20"/>
          <w:szCs w:val="20"/>
        </w:rPr>
        <w:br/>
      </w:r>
    </w:p>
    <w:p w14:paraId="0F25C723" w14:textId="77777777" w:rsidR="00422343" w:rsidRDefault="003713B6" w:rsidP="00F1542D">
      <w:pPr>
        <w:pBdr>
          <w:top w:val="double" w:sz="4" w:space="1" w:color="auto"/>
          <w:left w:val="double" w:sz="4" w:space="4" w:color="auto"/>
          <w:bottom w:val="double" w:sz="4" w:space="1" w:color="auto"/>
          <w:right w:val="double" w:sz="4" w:space="4" w:color="auto"/>
        </w:pBdr>
        <w:rPr>
          <w:rFonts w:ascii="Bahnschrift Light SemiCondensed" w:hAnsi="Bahnschrift Light SemiCondensed"/>
          <w:color w:val="000000"/>
          <w:spacing w:val="2"/>
          <w:sz w:val="20"/>
          <w:szCs w:val="20"/>
          <w:shd w:val="clear" w:color="auto" w:fill="FFFFFF"/>
        </w:rPr>
      </w:pPr>
      <w:r w:rsidRPr="003713B6">
        <w:rPr>
          <w:rFonts w:ascii="Times New Roman" w:hAnsi="Times New Roman" w:cs="Times New Roman"/>
          <w:color w:val="000000"/>
          <w:spacing w:val="2"/>
          <w:u w:val="single"/>
          <w:shd w:val="clear" w:color="auto" w:fill="FFFFFF"/>
        </w:rPr>
        <w:t>1]</w:t>
      </w:r>
      <w:r w:rsidR="00422343" w:rsidRPr="003713B6">
        <w:rPr>
          <w:rFonts w:ascii="Times New Roman" w:hAnsi="Times New Roman" w:cs="Times New Roman"/>
          <w:color w:val="000000"/>
          <w:spacing w:val="2"/>
          <w:u w:val="single"/>
          <w:shd w:val="clear" w:color="auto" w:fill="FFFFFF"/>
        </w:rPr>
        <w:t xml:space="preserve"> Introduction</w:t>
      </w:r>
      <w:r w:rsidR="00422343" w:rsidRPr="003713B6">
        <w:rPr>
          <w:rFonts w:ascii="Times New Roman" w:hAnsi="Times New Roman" w:cs="Times New Roman"/>
          <w:color w:val="000000"/>
          <w:spacing w:val="2"/>
          <w:sz w:val="20"/>
          <w:szCs w:val="20"/>
          <w:u w:val="single"/>
        </w:rPr>
        <w:br/>
      </w:r>
      <w:r w:rsidR="00422343" w:rsidRPr="00422343">
        <w:rPr>
          <w:rFonts w:ascii="Bahnschrift Light SemiCondensed" w:hAnsi="Bahnschrift Light SemiCondensed"/>
          <w:color w:val="000000"/>
          <w:spacing w:val="2"/>
          <w:sz w:val="20"/>
          <w:szCs w:val="20"/>
          <w:shd w:val="clear" w:color="auto" w:fill="FFFFFF"/>
        </w:rPr>
        <w:t>The Federative Republic of Brazil is at that juncture where it stands at a crossroads of progress and challenge towards the promotion and protection of the rights of sexual and gender minorities. As one of the largest and most diverse countries in Latin America, Brazil is home to an amazing, vibrant LGBTQIA+ population. It is paramount to note that over time, Brazil has moved forward in respect to recognizing LGBTQIA+ individuals through legislation, progressive court rulings, and policy changes. However, Brazil remains equally aware of the remaining socio-political and economic challenges that face these minorities, especially in light of traditional cultural stigmas that are so deeply entrenched and episodes of violence that menace the well-being of these minorities.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As a member of the UNHRC, Brazil hereby reiterates its fullest commitment to the promotion and protection of human rights for everyone, irrespective of sexual orientation and gender identity. It is not a question of legal, moral, or even judicial order, but rather of equality, dignity, and humanity. The great task facing this agenda in Brazil is surrounded by international obligations, domestic experiences, and a high commitment to social justice.</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Pr="003713B6">
        <w:rPr>
          <w:color w:val="000000"/>
          <w:spacing w:val="2"/>
          <w:u w:val="single"/>
          <w:shd w:val="clear" w:color="auto" w:fill="FFFFFF"/>
        </w:rPr>
        <w:t>2}</w:t>
      </w:r>
      <w:r w:rsidR="00422343" w:rsidRPr="003713B6">
        <w:rPr>
          <w:color w:val="000000"/>
          <w:spacing w:val="2"/>
          <w:u w:val="single"/>
          <w:shd w:val="clear" w:color="auto" w:fill="FFFFFF"/>
        </w:rPr>
        <w:t xml:space="preserve"> BRAZILIAN DOMESTIC DEVELOPMENTS OF LGBTQIA+ RIGHTS</w:t>
      </w:r>
      <w:r w:rsidR="00422343" w:rsidRPr="003713B6">
        <w:rPr>
          <w:color w:val="000000"/>
          <w:spacing w:val="2"/>
          <w:u w:val="single"/>
        </w:rPr>
        <w:br/>
      </w:r>
      <w:r w:rsidR="00422343" w:rsidRPr="00422343">
        <w:rPr>
          <w:rFonts w:ascii="Bahnschrift Light SemiCondensed" w:hAnsi="Bahnschrift Light SemiCondensed"/>
          <w:color w:val="000000"/>
          <w:spacing w:val="2"/>
          <w:sz w:val="20"/>
          <w:szCs w:val="20"/>
          <w:shd w:val="clear" w:color="auto" w:fill="FFFFFF"/>
        </w:rPr>
        <w:t>Brazil has a relatively long history of legal and social development concerning the rights of sexual and gender minorities. Over the course of the past few years, the country has taken several important paradigm-shifting steps to ensure that LGBTQIA+ persons enjoy equal rights and protections under the law. Some of the most notable achievements of Brazil include the following:</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Equality of Marriage: In 2013, the National Justice Council voted that same-sex marriage needs to be legally performed all across Brazil. This was an important step in equalizing the rights for LGBTQIA+ couples because it granted them the same legal protections and benefits enjoyed by heterosexuals.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Recognition of Gender Identity: On the issue of gender identity, Brazil's approach is considered progressive in that it allows transgender individuals to make changes in the name and gender on official documents without a requirement for surgery or court authorization. This affirms the commitment of Brazil towards recognition and respect for the identities of transgender individuals.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Criminalization of Homophobia and Transphobia: In 2019, the Brazilian Supreme Court ruled that homophobia and transphobia should be criminal offenses, to be treated under the same laws that apply to other crimes of racial discrimination. This decision thus marks a historical step forward taken by Brazil in the fight against violence and discrimination against sexual and gender minorities.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Health Care for Transgender People: Brazil has granted access to gender-affirming healthcare through its public health system. It provides access both to hormone therapy, as well as to gender-affirming surgical interventions, including recognition of medical support for transgender people as part of the right to health.</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These legislative and policy advances notwithstanding, Brazil acknowledges that much remains to be undertaken. Sexual and gender minorities in Brazil continue to face extremely high levels of violence, discrimination, and economic marginalization. The country is certainly fully committed to trying to meet such challenges through mixes of legal reform, public education, and social programs.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Pr="003713B6">
        <w:rPr>
          <w:color w:val="000000"/>
          <w:spacing w:val="2"/>
          <w:u w:val="single"/>
          <w:shd w:val="clear" w:color="auto" w:fill="FFFFFF"/>
        </w:rPr>
        <w:t>3]</w:t>
      </w:r>
      <w:r w:rsidR="00422343" w:rsidRPr="003713B6">
        <w:rPr>
          <w:color w:val="000000"/>
          <w:spacing w:val="2"/>
          <w:u w:val="single"/>
          <w:shd w:val="clear" w:color="auto" w:fill="FFFFFF"/>
        </w:rPr>
        <w:t>. Challenges Faced by Sexual and Gender Minorities in Brazil</w:t>
      </w:r>
      <w:r w:rsidR="00422343" w:rsidRPr="003713B6">
        <w:rPr>
          <w:color w:val="000000"/>
          <w:spacing w:val="2"/>
          <w:u w:val="single"/>
        </w:rPr>
        <w:br/>
      </w:r>
      <w:r w:rsidR="00422343" w:rsidRPr="00422343">
        <w:rPr>
          <w:rFonts w:ascii="Bahnschrift Light SemiCondensed" w:hAnsi="Bahnschrift Light SemiCondensed"/>
          <w:color w:val="000000"/>
          <w:spacing w:val="2"/>
          <w:sz w:val="20"/>
          <w:szCs w:val="20"/>
          <w:shd w:val="clear" w:color="auto" w:fill="FFFFFF"/>
        </w:rPr>
        <w:t>Even as Brazil's legal framework makes the movement to become more inclusive, the social realities for many LGBTQIA+ people are fraught with challenges. These are but a few of the issues: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 xml:space="preserve">High Rates of Violence: The rate of violence against LGBTQIA+ people in Brazil is among the highest in the world. It has also been more pronounced on transgender women and non-binary genders. Homophobic and transphobic hate crimes are persistent, especially in areas far from city </w:t>
      </w:r>
      <w:proofErr w:type="spellStart"/>
      <w:r w:rsidR="00422343" w:rsidRPr="00422343">
        <w:rPr>
          <w:rFonts w:ascii="Bahnschrift Light SemiCondensed" w:hAnsi="Bahnschrift Light SemiCondensed"/>
          <w:color w:val="000000"/>
          <w:spacing w:val="2"/>
          <w:sz w:val="20"/>
          <w:szCs w:val="20"/>
          <w:shd w:val="clear" w:color="auto" w:fill="FFFFFF"/>
        </w:rPr>
        <w:t>centres</w:t>
      </w:r>
      <w:proofErr w:type="spellEnd"/>
      <w:r w:rsidR="00422343" w:rsidRPr="00422343">
        <w:rPr>
          <w:rFonts w:ascii="Bahnschrift Light SemiCondensed" w:hAnsi="Bahnschrift Light SemiCondensed"/>
          <w:color w:val="000000"/>
          <w:spacing w:val="2"/>
          <w:sz w:val="20"/>
          <w:szCs w:val="20"/>
          <w:shd w:val="clear" w:color="auto" w:fill="FFFFFF"/>
        </w:rPr>
        <w:t xml:space="preserve"> and those that are economically poor.</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Economic Marginalization: Due to several reasons, LGBTQIA+ individuals, more so transgender people, often face difficulties in gaining employment, getting an education, or housing. If they come from a lower socio-economic background, their situation might worsen, further exacerbating poverty and result in deprivation of economic opportunities.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Cultural and Religious Opposition: Notwithstanding the legal advances made by Brazil, in some quarters of society, there is strong cultural and religious opposition to the rights of LGBTQIA+. This opposition often resists politically any extension of further legal protection and feeds into social stigmatization and discrimination.</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Pr>
          <w:rFonts w:ascii="Bahnschrift Light SemiCondensed" w:hAnsi="Bahnschrift Light SemiCondensed"/>
          <w:color w:val="000000"/>
          <w:spacing w:val="2"/>
          <w:sz w:val="20"/>
          <w:szCs w:val="20"/>
          <w:shd w:val="clear" w:color="auto" w:fill="FFFFFF"/>
        </w:rPr>
        <w:t>4}</w:t>
      </w:r>
      <w:r w:rsidR="00422343" w:rsidRPr="00422343">
        <w:rPr>
          <w:rFonts w:ascii="Bahnschrift Light SemiCondensed" w:hAnsi="Bahnschrift Light SemiCondensed"/>
          <w:color w:val="000000"/>
          <w:spacing w:val="2"/>
          <w:sz w:val="20"/>
          <w:szCs w:val="20"/>
          <w:shd w:val="clear" w:color="auto" w:fill="FFFFFF"/>
        </w:rPr>
        <w:t xml:space="preserve"> Brazil's International Commitments and Diplomatic Stand</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Brazil is not only committed to advancing the rights of minorities in sexuality and gender within its borders but also to playing a leading role in promoting such rights on the international stage. As a state party to significant international instruments for the protection of human rights, such as the UDHR, ICCPR, and Yogyakarta Principles, Brazil has committed itself to protecting the principle of non-discrimination and right to equal treatment for all persons, without distinction by reason of their sexual orientation or gender identity.</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At the UNHRC, the position of Brazil is crystal clear:</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Inclusive Societies: Brazil promotes inclusive policies that ensure sexual and gender minorities are fully integrated in all levels of life, from the social to the political and economic. Brazil verifies inclusivity, not just from a legal protection perspective but also through active policy that can address current structural inequalities within LGBTQIA+ communities.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International Cooperation and Sharing of Experiences: It also calls on States to share their best practices in protecting the rights of LGBTQIA+. Brazil views that some cooperation among countries is necessary in developing legal frameworks for the protection of sexual and gender minorities that respect cultural sensitivity and differences.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The Brazilian government has emphasized adherence to international human rights laws and treaties enshrining principles of equality and non-discrimination. Brazil has called on other countries to adhere to their commitments stemming from international law for protection of the rights of LGBTQIA+ individuals.</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Pr="00F1542D">
        <w:rPr>
          <w:rFonts w:ascii="Bahnschrift Light SemiCondensed" w:hAnsi="Bahnschrift Light SemiCondensed"/>
          <w:color w:val="000000"/>
          <w:spacing w:val="2"/>
          <w:u w:val="single"/>
          <w:shd w:val="clear" w:color="auto" w:fill="FFFFFF"/>
        </w:rPr>
        <w:t>5}</w:t>
      </w:r>
      <w:r w:rsidR="00422343" w:rsidRPr="00F1542D">
        <w:rPr>
          <w:rFonts w:ascii="Bahnschrift Light SemiCondensed" w:hAnsi="Bahnschrift Light SemiCondensed"/>
          <w:color w:val="000000"/>
          <w:spacing w:val="2"/>
          <w:u w:val="single"/>
          <w:shd w:val="clear" w:color="auto" w:fill="FFFFFF"/>
        </w:rPr>
        <w:t xml:space="preserve"> Recommendations for Action</w:t>
      </w:r>
      <w:r w:rsidR="00422343" w:rsidRPr="00F1542D">
        <w:rPr>
          <w:rFonts w:ascii="Bahnschrift Light SemiCondensed" w:hAnsi="Bahnschrift Light SemiCondensed"/>
          <w:color w:val="000000"/>
          <w:spacing w:val="2"/>
          <w:u w:val="single"/>
        </w:rPr>
        <w:br/>
      </w:r>
      <w:r w:rsidR="00422343" w:rsidRPr="00422343">
        <w:rPr>
          <w:rFonts w:ascii="Bahnschrift Light SemiCondensed" w:hAnsi="Bahnschrift Light SemiCondensed"/>
          <w:color w:val="000000"/>
          <w:spacing w:val="2"/>
          <w:sz w:val="20"/>
          <w:szCs w:val="20"/>
          <w:shd w:val="clear" w:color="auto" w:fill="FFFFFF"/>
        </w:rPr>
        <w:t>In the light of multifaceted sufferings of sexual and gender minorities within their respective territories at both national and international levels, Brazil would like to propose various steps to be pursued by the international community:</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Public Awareness Campaigns: Brazil encourages global efforts toward raising awareness among the general public regarding rights and dignity concerning sexual and gender minorities. There is a need for education and awareness to curb deeply engraved prejudices in society with more understanding and acceptance.</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Besides, strengthening the level of legal protection: Brazil urges member states to take anti-discrimination legislation and strengthen it for the protection of sexual and gender minorities. The legal frameworks should ensure that LGBTQIA+ persons enjoy equal access to health care, education, employment, and housing, and are protected from violence and discrimination.</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Programs of Economic Empowerment: Brazil believes in the adoption of economic empowerment programs that address the needs of LGBTQIA+ individuals, especially those from marginalized communities. This might include job training, financial literacy education, or even support for LGBTQIA+ entrepreneurs to enable increased economic inclusion.</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Combating Violence Against LGBTQIA+: Brazil calls for the development of international mechanisms for monitoring and addressing violence against sexual and gender minorities. States members shall be encouraged to collect data regarding hate crimes, developing policies for the protection of vulnerable groups from violence and discrimination.</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rPr>
        <w:br/>
      </w:r>
      <w:r>
        <w:rPr>
          <w:rFonts w:ascii="Bahnschrift Light SemiCondensed" w:hAnsi="Bahnschrift Light SemiCondensed"/>
          <w:color w:val="000000"/>
          <w:spacing w:val="2"/>
          <w:sz w:val="20"/>
          <w:szCs w:val="20"/>
          <w:shd w:val="clear" w:color="auto" w:fill="FFFFFF"/>
        </w:rPr>
        <w:t>6}</w:t>
      </w:r>
      <w:r w:rsidR="00422343" w:rsidRPr="00422343">
        <w:rPr>
          <w:rFonts w:ascii="Bahnschrift Light SemiCondensed" w:hAnsi="Bahnschrift Light SemiCondensed"/>
          <w:color w:val="000000"/>
          <w:spacing w:val="2"/>
          <w:sz w:val="20"/>
          <w:szCs w:val="20"/>
          <w:shd w:val="clear" w:color="auto" w:fill="FFFFFF"/>
        </w:rPr>
        <w:t>. Conclusion</w:t>
      </w:r>
      <w:r w:rsidR="00422343" w:rsidRPr="00422343">
        <w:rPr>
          <w:rFonts w:ascii="Bahnschrift Light SemiCondensed" w:hAnsi="Bahnschrift Light SemiCondensed"/>
          <w:color w:val="000000"/>
          <w:spacing w:val="2"/>
          <w:sz w:val="20"/>
          <w:szCs w:val="20"/>
        </w:rPr>
        <w:br/>
      </w:r>
      <w:r w:rsidR="00422343" w:rsidRPr="00422343">
        <w:rPr>
          <w:rFonts w:ascii="Bahnschrift Light SemiCondensed" w:hAnsi="Bahnschrift Light SemiCondensed"/>
          <w:color w:val="000000"/>
          <w:spacing w:val="2"/>
          <w:sz w:val="20"/>
          <w:szCs w:val="20"/>
          <w:shd w:val="clear" w:color="auto" w:fill="FFFFFF"/>
        </w:rPr>
        <w:t xml:space="preserve">Brazil is committed to the promotion and protection of sexual and gender minorities' rights within its borders and on the international stage. Brazil believes true equality can only be realized when all individuals, regardless of sexual orientation or gender identity, receive the dignity, respect, and opportunities that intrinsically belong to them. As a member of the UNHRC, Brazil will continue to be committed to the guarantees of rights for LGBTQIA+ people in full surroundings of demilitarized, unpunished, uninjured, </w:t>
      </w:r>
      <w:proofErr w:type="spellStart"/>
      <w:r w:rsidR="00422343" w:rsidRPr="00422343">
        <w:rPr>
          <w:rFonts w:ascii="Bahnschrift Light SemiCondensed" w:hAnsi="Bahnschrift Light SemiCondensed"/>
          <w:color w:val="000000"/>
          <w:spacing w:val="2"/>
          <w:sz w:val="20"/>
          <w:szCs w:val="20"/>
          <w:shd w:val="clear" w:color="auto" w:fill="FFFFFF"/>
        </w:rPr>
        <w:t>untormented</w:t>
      </w:r>
      <w:proofErr w:type="spellEnd"/>
      <w:r w:rsidR="00422343" w:rsidRPr="00422343">
        <w:rPr>
          <w:rFonts w:ascii="Bahnschrift Light SemiCondensed" w:hAnsi="Bahnschrift Light SemiCondensed"/>
          <w:color w:val="000000"/>
          <w:spacing w:val="2"/>
          <w:sz w:val="20"/>
          <w:szCs w:val="20"/>
          <w:shd w:val="clear" w:color="auto" w:fill="FFFFFF"/>
        </w:rPr>
        <w:t>, and unprosecuted existence</w:t>
      </w:r>
    </w:p>
    <w:p w14:paraId="37553553" w14:textId="77777777" w:rsidR="004E1D92" w:rsidRPr="00F1542D" w:rsidRDefault="00422343">
      <w:pPr>
        <w:rPr>
          <w:rFonts w:ascii="Arial" w:hAnsi="Arial" w:cs="Arial"/>
          <w:color w:val="FF0000"/>
          <w:spacing w:val="2"/>
          <w:sz w:val="32"/>
          <w:szCs w:val="32"/>
          <w:shd w:val="clear" w:color="auto" w:fill="FFFFFF"/>
        </w:rPr>
      </w:pPr>
      <w:r w:rsidRPr="00F1542D">
        <w:rPr>
          <w:rFonts w:ascii="Arial" w:hAnsi="Arial" w:cs="Arial"/>
          <w:color w:val="FF0000"/>
          <w:spacing w:val="2"/>
          <w:sz w:val="32"/>
          <w:szCs w:val="32"/>
          <w:shd w:val="clear" w:color="auto" w:fill="FFFFFF"/>
        </w:rPr>
        <w:t>Sources</w:t>
      </w:r>
    </w:p>
    <w:p w14:paraId="5AEB800D" w14:textId="77777777" w:rsidR="00422343" w:rsidRPr="00422343" w:rsidRDefault="00422343">
      <w:pPr>
        <w:rPr>
          <w:rFonts w:ascii="Times New Roman" w:hAnsi="Times New Roman" w:cs="Times New Roman"/>
          <w:color w:val="538135" w:themeColor="accent6" w:themeShade="BF"/>
          <w:spacing w:val="2"/>
          <w:sz w:val="20"/>
          <w:szCs w:val="20"/>
          <w:shd w:val="clear" w:color="auto" w:fill="FFFFFF"/>
        </w:rPr>
      </w:pPr>
      <w:proofErr w:type="spellStart"/>
      <w:r w:rsidRPr="00422343">
        <w:rPr>
          <w:rFonts w:ascii="Times New Roman" w:hAnsi="Times New Roman" w:cs="Times New Roman"/>
          <w:color w:val="538135" w:themeColor="accent6" w:themeShade="BF"/>
          <w:spacing w:val="2"/>
          <w:sz w:val="20"/>
          <w:szCs w:val="20"/>
          <w:shd w:val="clear" w:color="auto" w:fill="FFFFFF"/>
        </w:rPr>
        <w:t>Cnn</w:t>
      </w:r>
      <w:proofErr w:type="spellEnd"/>
      <w:r>
        <w:rPr>
          <w:rFonts w:ascii="Times New Roman" w:hAnsi="Times New Roman" w:cs="Times New Roman"/>
          <w:color w:val="538135" w:themeColor="accent6" w:themeShade="BF"/>
          <w:spacing w:val="2"/>
          <w:sz w:val="20"/>
          <w:szCs w:val="20"/>
          <w:shd w:val="clear" w:color="auto" w:fill="FFFFFF"/>
        </w:rPr>
        <w:t>-</w:t>
      </w:r>
      <w:r w:rsidRPr="00422343">
        <w:rPr>
          <w:rFonts w:ascii="Times New Roman" w:hAnsi="Times New Roman" w:cs="Times New Roman"/>
          <w:color w:val="538135" w:themeColor="accent6" w:themeShade="BF"/>
          <w:spacing w:val="2"/>
          <w:sz w:val="20"/>
          <w:szCs w:val="20"/>
          <w:shd w:val="clear" w:color="auto" w:fill="FFFFFF"/>
        </w:rPr>
        <w:t>https://edition.cnn.com/</w:t>
      </w:r>
    </w:p>
    <w:p w14:paraId="179C56D4" w14:textId="77777777" w:rsidR="00422343" w:rsidRPr="00422343" w:rsidRDefault="00422343">
      <w:pPr>
        <w:rPr>
          <w:rFonts w:ascii="Times New Roman" w:hAnsi="Times New Roman" w:cs="Times New Roman"/>
          <w:color w:val="538135" w:themeColor="accent6" w:themeShade="BF"/>
          <w:spacing w:val="2"/>
          <w:sz w:val="20"/>
          <w:szCs w:val="20"/>
          <w:shd w:val="clear" w:color="auto" w:fill="FFFFFF"/>
        </w:rPr>
      </w:pPr>
      <w:proofErr w:type="spellStart"/>
      <w:r w:rsidRPr="00422343">
        <w:rPr>
          <w:rFonts w:ascii="Times New Roman" w:hAnsi="Times New Roman" w:cs="Times New Roman"/>
          <w:color w:val="538135" w:themeColor="accent6" w:themeShade="BF"/>
          <w:spacing w:val="2"/>
          <w:sz w:val="20"/>
          <w:szCs w:val="20"/>
          <w:shd w:val="clear" w:color="auto" w:fill="FFFFFF"/>
        </w:rPr>
        <w:t>Bbc</w:t>
      </w:r>
      <w:proofErr w:type="spellEnd"/>
      <w:r>
        <w:rPr>
          <w:rFonts w:ascii="Times New Roman" w:hAnsi="Times New Roman" w:cs="Times New Roman"/>
          <w:color w:val="538135" w:themeColor="accent6" w:themeShade="BF"/>
          <w:spacing w:val="2"/>
          <w:sz w:val="20"/>
          <w:szCs w:val="20"/>
          <w:shd w:val="clear" w:color="auto" w:fill="FFFFFF"/>
        </w:rPr>
        <w:t>-</w:t>
      </w:r>
      <w:r w:rsidRPr="00422343">
        <w:rPr>
          <w:rFonts w:ascii="Times New Roman" w:hAnsi="Times New Roman" w:cs="Times New Roman"/>
          <w:color w:val="538135" w:themeColor="accent6" w:themeShade="BF"/>
          <w:spacing w:val="2"/>
          <w:sz w:val="20"/>
          <w:szCs w:val="20"/>
          <w:shd w:val="clear" w:color="auto" w:fill="FFFFFF"/>
        </w:rPr>
        <w:t>https://www.bbc.com/</w:t>
      </w:r>
    </w:p>
    <w:p w14:paraId="63BBD044" w14:textId="77777777" w:rsidR="00422343" w:rsidRDefault="00422343">
      <w:pPr>
        <w:rPr>
          <w:rFonts w:ascii="Times New Roman" w:hAnsi="Times New Roman" w:cs="Times New Roman"/>
          <w:color w:val="385623" w:themeColor="accent6" w:themeShade="80"/>
          <w:sz w:val="20"/>
          <w:szCs w:val="20"/>
        </w:rPr>
      </w:pPr>
      <w:r>
        <w:rPr>
          <w:rFonts w:ascii="Times New Roman" w:hAnsi="Times New Roman" w:cs="Times New Roman"/>
          <w:color w:val="385623" w:themeColor="accent6" w:themeShade="80"/>
          <w:sz w:val="20"/>
          <w:szCs w:val="20"/>
        </w:rPr>
        <w:t xml:space="preserve">The new York times- </w:t>
      </w:r>
      <w:r w:rsidRPr="00422343">
        <w:rPr>
          <w:rFonts w:ascii="Times New Roman" w:hAnsi="Times New Roman" w:cs="Times New Roman"/>
          <w:color w:val="385623" w:themeColor="accent6" w:themeShade="80"/>
          <w:sz w:val="20"/>
          <w:szCs w:val="20"/>
        </w:rPr>
        <w:t>https://www.nytimes.com/international/</w:t>
      </w:r>
    </w:p>
    <w:p w14:paraId="3731A4F5" w14:textId="77777777" w:rsidR="00422343" w:rsidRDefault="00422343" w:rsidP="00F1542D">
      <w:pPr>
        <w:pBdr>
          <w:bottom w:val="single" w:sz="4" w:space="1" w:color="auto"/>
        </w:pBdr>
        <w:rPr>
          <w:rFonts w:ascii="Times New Roman" w:hAnsi="Times New Roman" w:cs="Times New Roman"/>
          <w:color w:val="385623" w:themeColor="accent6" w:themeShade="80"/>
          <w:sz w:val="20"/>
          <w:szCs w:val="20"/>
        </w:rPr>
      </w:pPr>
      <w:r>
        <w:rPr>
          <w:rFonts w:ascii="Times New Roman" w:hAnsi="Times New Roman" w:cs="Times New Roman"/>
          <w:color w:val="385623" w:themeColor="accent6" w:themeShade="80"/>
          <w:sz w:val="20"/>
          <w:szCs w:val="20"/>
        </w:rPr>
        <w:t xml:space="preserve">Uno- </w:t>
      </w:r>
      <w:r w:rsidRPr="00422343">
        <w:rPr>
          <w:rFonts w:ascii="Times New Roman" w:hAnsi="Times New Roman" w:cs="Times New Roman"/>
          <w:color w:val="385623" w:themeColor="accent6" w:themeShade="80"/>
          <w:sz w:val="20"/>
          <w:szCs w:val="20"/>
        </w:rPr>
        <w:t>https://www.un.org/en/</w:t>
      </w:r>
    </w:p>
    <w:p w14:paraId="06922632" w14:textId="77777777" w:rsidR="00422343" w:rsidRPr="00422343" w:rsidRDefault="00422343">
      <w:pPr>
        <w:rPr>
          <w:rFonts w:ascii="Times New Roman" w:hAnsi="Times New Roman" w:cs="Times New Roman"/>
          <w:color w:val="385623" w:themeColor="accent6" w:themeShade="80"/>
          <w:sz w:val="20"/>
          <w:szCs w:val="20"/>
        </w:rPr>
      </w:pPr>
    </w:p>
    <w:sectPr w:rsidR="00422343" w:rsidRPr="00422343" w:rsidSect="00F1542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A58A2" w14:textId="77777777" w:rsidR="00363469" w:rsidRDefault="00363469" w:rsidP="0024459E">
      <w:pPr>
        <w:spacing w:after="0" w:line="240" w:lineRule="auto"/>
      </w:pPr>
      <w:r>
        <w:separator/>
      </w:r>
    </w:p>
  </w:endnote>
  <w:endnote w:type="continuationSeparator" w:id="0">
    <w:p w14:paraId="5169B18A" w14:textId="77777777" w:rsidR="00363469" w:rsidRDefault="00363469" w:rsidP="00244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507B6" w14:textId="77777777" w:rsidR="0024459E" w:rsidRDefault="00244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0A5C" w14:textId="77777777" w:rsidR="0024459E" w:rsidRDefault="002445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6DF3" w14:textId="77777777" w:rsidR="0024459E" w:rsidRDefault="00244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66FB0" w14:textId="77777777" w:rsidR="00363469" w:rsidRDefault="00363469" w:rsidP="0024459E">
      <w:pPr>
        <w:spacing w:after="0" w:line="240" w:lineRule="auto"/>
      </w:pPr>
      <w:r>
        <w:separator/>
      </w:r>
    </w:p>
  </w:footnote>
  <w:footnote w:type="continuationSeparator" w:id="0">
    <w:p w14:paraId="79B5A41E" w14:textId="77777777" w:rsidR="00363469" w:rsidRDefault="00363469" w:rsidP="00244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081F" w14:textId="77777777" w:rsidR="0024459E" w:rsidRDefault="0098753E">
    <w:pPr>
      <w:pStyle w:val="Header"/>
    </w:pPr>
    <w:r>
      <w:rPr>
        <w:noProof/>
        <w:lang w:bidi="ne-NP"/>
      </w:rPr>
    </w:r>
    <w:r w:rsidR="0098753E">
      <w:rPr>
        <w:noProof/>
        <w:lang w:bidi="ne-N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83735" o:spid="_x0000_s1027" type="#_x0000_t75" style="position:absolute;margin-left:0;margin-top:0;width:540pt;height:302.4pt;z-index:-251658240;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9B94" w14:textId="77777777" w:rsidR="0024459E" w:rsidRDefault="0098753E">
    <w:pPr>
      <w:pStyle w:val="Header"/>
    </w:pPr>
    <w:r>
      <w:rPr>
        <w:noProof/>
        <w:lang w:bidi="ne-NP"/>
      </w:rPr>
    </w:r>
    <w:r w:rsidR="0098753E">
      <w:rPr>
        <w:noProof/>
        <w:lang w:bidi="ne-N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83736" o:spid="_x0000_s1026" type="#_x0000_t75" style="position:absolute;margin-left:0;margin-top:0;width:540pt;height:302.4pt;z-index:-251658240;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21894" w14:textId="77777777" w:rsidR="0024459E" w:rsidRDefault="0098753E">
    <w:pPr>
      <w:pStyle w:val="Header"/>
    </w:pPr>
    <w:r>
      <w:rPr>
        <w:noProof/>
        <w:lang w:bidi="ne-NP"/>
      </w:rPr>
    </w:r>
    <w:r w:rsidR="0098753E">
      <w:rPr>
        <w:noProof/>
        <w:lang w:bidi="ne-N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83734" o:spid="_x0000_s1025" type="#_x0000_t75" style="position:absolute;margin-left:0;margin-top:0;width:540pt;height:302.4pt;z-index:-251658240;mso-position-horizontal:center;mso-position-horizontal-relative:margin;mso-position-vertical:center;mso-position-vertical-relative:margin" o:allowincell="f">
          <v:imagedata r:id="rId1" o:title="images (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hdrShapeDefaults>
    <o:shapedefaults v:ext="edit" spidmax="410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343"/>
    <w:rsid w:val="0024459E"/>
    <w:rsid w:val="00363469"/>
    <w:rsid w:val="003713B6"/>
    <w:rsid w:val="00422343"/>
    <w:rsid w:val="00470515"/>
    <w:rsid w:val="004A44D4"/>
    <w:rsid w:val="004E1D92"/>
    <w:rsid w:val="006B7440"/>
    <w:rsid w:val="008E4787"/>
    <w:rsid w:val="0098753E"/>
    <w:rsid w:val="009A5252"/>
    <w:rsid w:val="00E62BB3"/>
    <w:rsid w:val="00F1542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100"/>
    <o:shapelayout v:ext="edit">
      <o:idmap v:ext="edit" data="1"/>
    </o:shapelayout>
  </w:shapeDefaults>
  <w:decimalSymbol w:val="."/>
  <w:listSeparator w:val=","/>
  <w14:docId w14:val="5BA62F94"/>
  <w15:chartTrackingRefBased/>
  <w15:docId w15:val="{98473C51-CF1E-4DE9-B8EE-4D92EDA83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Cambri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5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59E"/>
  </w:style>
  <w:style w:type="paragraph" w:styleId="Footer">
    <w:name w:val="footer"/>
    <w:basedOn w:val="Normal"/>
    <w:link w:val="FooterChar"/>
    <w:uiPriority w:val="99"/>
    <w:unhideWhenUsed/>
    <w:rsid w:val="002445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2.jpeg" /></Relationships>
</file>

<file path=word/_rels/header2.xml.rels><?xml version="1.0" encoding="UTF-8" standalone="yes"?>
<Relationships xmlns="http://schemas.openxmlformats.org/package/2006/relationships"><Relationship Id="rId1" Type="http://schemas.openxmlformats.org/officeDocument/2006/relationships/image" Target="media/image2.jpeg" /></Relationships>
</file>

<file path=word/_rels/header3.xml.rels><?xml version="1.0" encoding="UTF-8" standalone="yes"?>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B474D-30F9-4479-9183-4AFCE202D59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shikshyaadhikari87@gmail.com</cp:lastModifiedBy>
  <cp:revision>2</cp:revision>
  <dcterms:created xsi:type="dcterms:W3CDTF">2024-09-06T17:15:00Z</dcterms:created>
  <dcterms:modified xsi:type="dcterms:W3CDTF">2024-09-06T17:15:00Z</dcterms:modified>
</cp:coreProperties>
</file>