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C5A8" w14:textId="77777777" w:rsidR="00FC11F7" w:rsidRDefault="00724832">
      <w:pPr>
        <w:pStyle w:val="Title"/>
      </w:pPr>
      <w:r>
        <w:t>Lay Perceptions of Crowd-Scientific Findings: The Risks of Variability and Lack of Consensus</w:t>
      </w:r>
    </w:p>
    <w:p w14:paraId="14999F5E" w14:textId="77777777" w:rsidR="00FC11F7" w:rsidRDefault="00724832">
      <w:pPr>
        <w:pStyle w:val="Author"/>
      </w:pPr>
      <w:r>
        <w:t>Shilaan Alzahawi</w:t>
      </w:r>
      <w:r>
        <w:rPr>
          <w:vertAlign w:val="superscript"/>
        </w:rPr>
        <w:t>1</w:t>
      </w:r>
      <w:r>
        <w:t> &amp; Benoît Monin</w:t>
      </w:r>
      <w:r>
        <w:rPr>
          <w:vertAlign w:val="superscript"/>
        </w:rPr>
        <w:t>1</w:t>
      </w:r>
    </w:p>
    <w:p w14:paraId="64838AD3" w14:textId="77777777" w:rsidR="00FC11F7" w:rsidRDefault="00724832">
      <w:pPr>
        <w:pStyle w:val="Author"/>
      </w:pPr>
      <w:r>
        <w:rPr>
          <w:vertAlign w:val="superscript"/>
        </w:rPr>
        <w:t>1</w:t>
      </w:r>
      <w:r>
        <w:t xml:space="preserve"> Stanford University, Graduate School of Business</w:t>
      </w:r>
    </w:p>
    <w:p w14:paraId="2571AAE7" w14:textId="77777777" w:rsidR="00FC11F7" w:rsidRDefault="00724832">
      <w:pPr>
        <w:pStyle w:val="BodyText"/>
      </w:pPr>
      <w:r>
        <w:t>                                                                                                                                                    </w:t>
      </w:r>
    </w:p>
    <w:p w14:paraId="14B62920" w14:textId="77777777" w:rsidR="00FC11F7" w:rsidRDefault="00724832">
      <w:pPr>
        <w:pStyle w:val="BodyText"/>
      </w:pPr>
      <w:r>
        <w:t> </w:t>
      </w:r>
    </w:p>
    <w:p w14:paraId="2B5475DC" w14:textId="77777777" w:rsidR="00FC11F7" w:rsidRDefault="00724832">
      <w:pPr>
        <w:pStyle w:val="BodyText"/>
      </w:pPr>
      <w:r>
        <w:t> </w:t>
      </w:r>
    </w:p>
    <w:p w14:paraId="623A4C77" w14:textId="77777777" w:rsidR="00FC11F7" w:rsidRDefault="00724832">
      <w:pPr>
        <w:pStyle w:val="BodyText"/>
      </w:pPr>
      <w:r>
        <w:t> </w:t>
      </w:r>
    </w:p>
    <w:p w14:paraId="71945F5F" w14:textId="77777777" w:rsidR="00FC11F7" w:rsidRDefault="00724832">
      <w:pPr>
        <w:pStyle w:val="BodyText"/>
      </w:pPr>
      <w:r>
        <w:t> </w:t>
      </w:r>
    </w:p>
    <w:p w14:paraId="641BC029" w14:textId="77777777" w:rsidR="00FC11F7" w:rsidRDefault="00724832">
      <w:pPr>
        <w:pStyle w:val="BodyText"/>
      </w:pPr>
      <w:r>
        <w:t> </w:t>
      </w:r>
    </w:p>
    <w:p w14:paraId="17A7E074" w14:textId="77777777" w:rsidR="00FC11F7" w:rsidRDefault="00724832">
      <w:pPr>
        <w:pStyle w:val="BodyText"/>
      </w:pPr>
      <w:r>
        <w:t> </w:t>
      </w:r>
    </w:p>
    <w:p w14:paraId="1E5A89C6" w14:textId="77777777" w:rsidR="00FC11F7" w:rsidRDefault="00724832">
      <w:pPr>
        <w:pStyle w:val="Author"/>
      </w:pPr>
      <w:r>
        <w:t>Author note</w:t>
      </w:r>
    </w:p>
    <w:p w14:paraId="12643D49" w14:textId="77777777" w:rsidR="00FC11F7" w:rsidRDefault="00724832">
      <w:pPr>
        <w:pStyle w:val="BodyText"/>
      </w:pPr>
      <w:r>
        <w:t xml:space="preserve">Correspondence concerning this article should be addressed to Shilaan Alzahawi, 655 Knight Way, Stanford, CA 94305. E-mail: </w:t>
      </w:r>
      <w:hyperlink r:id="rId7">
        <w:r>
          <w:rPr>
            <w:rStyle w:val="Hyperlink"/>
          </w:rPr>
          <w:t>shilaan@stanford.edu</w:t>
        </w:r>
      </w:hyperlink>
    </w:p>
    <w:p w14:paraId="2A8FD085" w14:textId="77777777" w:rsidR="00FC11F7" w:rsidRDefault="00724832">
      <w:pPr>
        <w:pStyle w:val="h1-pagebreak"/>
      </w:pPr>
      <w:r>
        <w:lastRenderedPageBreak/>
        <w:t>Abstract</w:t>
      </w:r>
    </w:p>
    <w:p w14:paraId="6A3F3E3A" w14:textId="77777777" w:rsidR="00FC11F7" w:rsidRDefault="00724832" w:rsidP="008E4A46">
      <w:pPr>
        <w:pStyle w:val="BodyText"/>
        <w:ind w:firstLine="0"/>
      </w:pPr>
      <w:r>
        <w:t>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174334F4" w14:textId="77777777" w:rsidR="00FC11F7" w:rsidRDefault="00724832">
      <w:pPr>
        <w:pStyle w:val="BodyText"/>
      </w:pPr>
      <w:r>
        <w:rPr>
          <w:i/>
          <w:iCs/>
        </w:rPr>
        <w:t>Keywords:</w:t>
      </w:r>
      <w:r>
        <w:t xml:space="preserve"> Crowd science, Many analysts, Multi-analyst, Variability, Research credibility</w:t>
      </w:r>
    </w:p>
    <w:p w14:paraId="08532E1D" w14:textId="734E1750" w:rsidR="00FC11F7" w:rsidRDefault="00724832">
      <w:pPr>
        <w:pStyle w:val="BodyText"/>
      </w:pPr>
      <w:r>
        <w:rPr>
          <w:i/>
          <w:iCs/>
        </w:rPr>
        <w:t>Word count:</w:t>
      </w:r>
      <w:r>
        <w:t xml:space="preserve"> 3,62</w:t>
      </w:r>
      <w:r w:rsidR="00A753E3">
        <w:t>7</w:t>
      </w:r>
    </w:p>
    <w:p w14:paraId="7A1CCE39" w14:textId="77777777" w:rsidR="00FC11F7" w:rsidRDefault="00724832">
      <w:pPr>
        <w:pStyle w:val="h1-pagebreak"/>
      </w:pPr>
      <w:r>
        <w:lastRenderedPageBreak/>
        <w:t>Lay Perceptions of Crowd-Scientific Findings: The Risks of Variability and Lack of Consensus</w:t>
      </w:r>
    </w:p>
    <w:p w14:paraId="3E2049AF" w14:textId="7103F626" w:rsidR="00FC11F7" w:rsidRDefault="00724832" w:rsidP="00434E74">
      <w:pPr>
        <w:pStyle w:val="BodyText"/>
        <w:ind w:firstLine="0"/>
      </w:pPr>
      <w:r>
        <w:t>The credibility of scientific research is in doubt, among lay consumer (Hornsey &amp; Fielding, 2017) and scientist (Pashler &amp; Wagenmakers, 2012) alike. Several tools have been proposed to combat this “crisis of confidence” (Ibid., p. 528). One such tool is the crowd science approach, which leverages a large number of individuals or teams at specific stages of the research process (Uhlmann et al., 2019). Does crowd science meet its promise – to improve the credibility of scientific research – in reality?</w:t>
      </w:r>
      <w:r>
        <w:br/>
      </w:r>
      <w:r w:rsidR="00434E74">
        <w:tab/>
      </w:r>
      <w:r>
        <w:t>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 ‘many analysts’ or ‘multi-analyst’ approach: giving the same dataset to different teams of scientists, who independently analyze it to answer the same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w:t>
      </w:r>
      <w:r>
        <w:br/>
      </w:r>
      <w:r w:rsidR="0069550B">
        <w:tab/>
      </w:r>
      <w:r>
        <w:t xml:space="preserve">According to previous work, crowdsourced data analysis should increase the credibility of scientific findings; Table 1 provides an overview of the proposed confidence- and credibility-related benefits of the multi-analyst approach.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 </w:t>
      </w:r>
      <w:r>
        <w:lastRenderedPageBreak/>
        <w:t>(Jick, 1979; Turner, Cardinal, &amp; Burton, 2017), and to provide a “sensitivity analysis” or “robustness checks” to examine whether and how the findings change as a result of alternative analytic specifications (Muñoz &amp; Young, 2018; Steegen, Tuerlinckx, Gelman, &amp; Vanpaemel, 2016). As argued in Aczel et al. (2020, p. 562), “The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 The same argument has been made for triangulation, which, according to Jick (1979, p. 608), “allows researchers to be more confident of their results.” 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E855A7">
        <w:rPr>
          <w:b/>
          <w:bCs/>
        </w:rPr>
        <w:tab/>
      </w:r>
      <w:r w:rsidR="00E855A7">
        <w:rPr>
          <w:b/>
          <w:bCs/>
        </w:rPr>
        <w:tab/>
      </w:r>
      <w:r w:rsidR="00E855A7">
        <w:rPr>
          <w:b/>
          <w:bCs/>
        </w:rPr>
        <w:tab/>
      </w:r>
      <w:r w:rsidR="00E855A7">
        <w:rPr>
          <w:b/>
          <w:bCs/>
        </w:rPr>
        <w:tab/>
      </w:r>
      <w:r w:rsidR="00E855A7">
        <w:rPr>
          <w:b/>
          <w:bCs/>
        </w:rPr>
        <w:tab/>
      </w:r>
      <w:r>
        <w:rPr>
          <w:b/>
          <w:bCs/>
        </w:rPr>
        <w:t>[Insert Table 1 here]</w:t>
      </w:r>
      <w:r>
        <w:br/>
      </w:r>
      <w:r w:rsidR="008233FB">
        <w:tab/>
      </w:r>
      <w:r>
        <w:t>Our pre-registered hypotheses (</w:t>
      </w:r>
      <w:hyperlink r:id="rId8">
        <w:r>
          <w:rPr>
            <w:rStyle w:val="Hyperlink"/>
          </w:rPr>
          <w:t>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t>
      </w:r>
      <w:r>
        <w:lastRenderedPageBreak/>
        <w:t>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sidR="00BA5B7F">
        <w:rPr>
          <w:b/>
          <w:bCs/>
        </w:rPr>
        <w:tab/>
      </w:r>
      <w:r w:rsidR="00BA5B7F">
        <w:rPr>
          <w:b/>
          <w:bCs/>
        </w:rPr>
        <w:tab/>
      </w:r>
      <w:r w:rsidR="00BA5B7F">
        <w:rPr>
          <w:b/>
          <w:bCs/>
        </w:rPr>
        <w:tab/>
      </w:r>
      <w:r w:rsidR="00BA5B7F">
        <w:rPr>
          <w:b/>
          <w:bCs/>
        </w:rPr>
        <w:tab/>
      </w:r>
      <w:r w:rsidR="00BA5B7F">
        <w:rPr>
          <w:b/>
          <w:bCs/>
        </w:rPr>
        <w:tab/>
      </w:r>
      <w:r>
        <w:rPr>
          <w:b/>
          <w:bCs/>
        </w:rPr>
        <w:t>[Insert Table 2 here]</w:t>
      </w:r>
    </w:p>
    <w:p w14:paraId="77B7847B" w14:textId="77777777" w:rsidR="00FC11F7" w:rsidRDefault="00724832">
      <w:pPr>
        <w:pStyle w:val="Heading1"/>
      </w:pPr>
      <w:bookmarkStart w:id="0" w:name="methods"/>
      <w:r>
        <w:t>Methods</w:t>
      </w:r>
    </w:p>
    <w:p w14:paraId="56624E94" w14:textId="77777777" w:rsidR="00FC11F7" w:rsidRDefault="00724832" w:rsidP="00E07EA8">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146D7330" w14:textId="77777777" w:rsidR="00FC11F7" w:rsidRDefault="00724832">
      <w:pPr>
        <w:pStyle w:val="Heading2"/>
      </w:pPr>
      <w:bookmarkStart w:id="1" w:name="participants"/>
      <w:r>
        <w:t>Participants</w:t>
      </w:r>
    </w:p>
    <w:p w14:paraId="45E8AFBC" w14:textId="77777777" w:rsidR="00FC11F7" w:rsidRDefault="00724832" w:rsidP="00E07EA8">
      <w:pPr>
        <w:pStyle w:val="FirstParagraph"/>
        <w:ind w:firstLine="0"/>
      </w:pPr>
      <w:r>
        <w:t>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p w14:paraId="0AAA9B16" w14:textId="77777777" w:rsidR="00FC11F7" w:rsidRDefault="00724832">
      <w:pPr>
        <w:pStyle w:val="Heading2"/>
      </w:pPr>
      <w:bookmarkStart w:id="2" w:name="procedure-and-materials"/>
      <w:bookmarkEnd w:id="1"/>
      <w:r>
        <w:lastRenderedPageBreak/>
        <w:t>Procedure and materials</w:t>
      </w:r>
    </w:p>
    <w:p w14:paraId="4E0C6206" w14:textId="4058F05E" w:rsidR="00FC11F7" w:rsidRDefault="00724832" w:rsidP="00452BC6">
      <w:pPr>
        <w:pStyle w:val="FirstParagraph"/>
        <w:ind w:firstLine="0"/>
      </w:pPr>
      <w:r>
        <w:t xml:space="preserve">All survey materials can be found on the OSF at </w:t>
      </w:r>
      <w:hyperlink r:id="rId12">
        <w:r>
          <w:rPr>
            <w:rStyle w:val="Hyperlink"/>
          </w:rPr>
          <w:t>https://osf.io/md9z5/</w:t>
        </w:r>
      </w:hyperlink>
      <w:r>
        <w:t>.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likely).</w:t>
      </w:r>
      <w:r>
        <w:br/>
      </w:r>
      <w:r w:rsidR="00B60A26">
        <w:tab/>
      </w:r>
      <w:r>
        <w:t>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rsidR="001668F8">
        <w:tab/>
      </w:r>
      <w:r>
        <w:t>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p w14:paraId="4C196183" w14:textId="77777777" w:rsidR="00FC11F7" w:rsidRDefault="00724832">
      <w:pPr>
        <w:pStyle w:val="Heading2"/>
      </w:pPr>
      <w:bookmarkStart w:id="3" w:name="data-analysis"/>
      <w:bookmarkEnd w:id="2"/>
      <w:r>
        <w:t>Data analysis</w:t>
      </w:r>
    </w:p>
    <w:p w14:paraId="04BEB68F" w14:textId="77777777" w:rsidR="00FC11F7" w:rsidRDefault="00724832" w:rsidP="00DA1841">
      <w:pPr>
        <w:pStyle w:val="FirstParagraph"/>
        <w:ind w:firstLine="0"/>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 </w:t>
      </w:r>
      <w:hyperlink r:id="rId13">
        <w:r>
          <w:rPr>
            <w:rStyle w:val="Hyperlink"/>
          </w:rPr>
          <w:t>https://osf.io/rpu98</w:t>
        </w:r>
      </w:hyperlink>
      <w:r>
        <w:t xml:space="preserve">. An overview </w:t>
      </w:r>
      <w:r>
        <w:lastRenderedPageBreak/>
        <w:t xml:space="preserve">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236E48DE" w14:textId="77777777" w:rsidR="00FC11F7" w:rsidRDefault="00724832">
      <w:pPr>
        <w:pStyle w:val="Heading1"/>
      </w:pPr>
      <w:bookmarkStart w:id="4" w:name="results"/>
      <w:bookmarkEnd w:id="0"/>
      <w:bookmarkEnd w:id="3"/>
      <w:r>
        <w:t>Results</w:t>
      </w:r>
    </w:p>
    <w:p w14:paraId="58EE39F9" w14:textId="6FBEB488" w:rsidR="00FC11F7" w:rsidRDefault="00724832" w:rsidP="00CE2F46">
      <w:pPr>
        <w:pStyle w:val="FirstParagraph"/>
        <w:ind w:firstLine="0"/>
      </w:pPr>
      <w:r>
        <w:t>After two weeks of data collection, we recorded 2</w:t>
      </w:r>
      <w:r w:rsidR="002C2847">
        <w:t>,</w:t>
      </w:r>
      <w:r>
        <w:t>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w:t>
      </w:r>
      <w:r w:rsidR="00C12273">
        <w:t>,</w:t>
      </w:r>
      <w:r>
        <w:t>498 participants (499, 500, and 499 in the single-analyst, multi-consistent, and multi-inconsistent condition, respectively).</w:t>
      </w:r>
      <w:r>
        <w:br/>
      </w:r>
      <w:r w:rsidR="00982107">
        <w:tab/>
      </w:r>
      <w:r>
        <w:t xml:space="preserve">Our main findings are displayed in Figure 1. Controlling for prior beliefs and comparing to the single-analyst condition, we found that (1) reported posterior beliefs were significantly lower in both the multi-consistent condition,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16.00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(2) ratings of credibility were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4.63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0.88</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(3) confidence in the effect size estimate was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w:lastRenderedPageBreak/>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5.90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it was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0.32</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(4) ratings of bias were significantly greater in the multi-inconsistent condition,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1.30</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 xml:space="preserve">; and (5) ratings of error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2.42</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For our exploratory measure of discretion, we found that ratings of experimenter degrees of freedom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6.54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566DEF">
        <w:rPr>
          <w:b/>
          <w:bCs/>
        </w:rPr>
        <w:tab/>
      </w:r>
      <w:r w:rsidR="00566DEF">
        <w:rPr>
          <w:b/>
          <w:bCs/>
        </w:rPr>
        <w:tab/>
      </w:r>
      <w:r w:rsidR="00566DEF">
        <w:rPr>
          <w:b/>
          <w:bCs/>
        </w:rPr>
        <w:tab/>
      </w:r>
      <w:r w:rsidR="00566DEF">
        <w:rPr>
          <w:b/>
          <w:bCs/>
        </w:rPr>
        <w:tab/>
      </w:r>
      <w:r w:rsidR="00566DEF">
        <w:rPr>
          <w:b/>
          <w:bCs/>
        </w:rPr>
        <w:tab/>
      </w:r>
      <w:r>
        <w:rPr>
          <w:b/>
          <w:bCs/>
        </w:rPr>
        <w:t>[Insert Figure 1 here]</w:t>
      </w:r>
      <w:r>
        <w:br/>
      </w:r>
      <w:r w:rsidR="006441CC">
        <w:tab/>
      </w:r>
      <w:r>
        <w:t>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sidR="00703F4E">
        <w:rPr>
          <w:b/>
          <w:bCs/>
        </w:rPr>
        <w:tab/>
      </w:r>
      <w:r w:rsidR="00703F4E">
        <w:rPr>
          <w:b/>
          <w:bCs/>
        </w:rPr>
        <w:tab/>
      </w:r>
      <w:r w:rsidR="00703F4E">
        <w:rPr>
          <w:b/>
          <w:bCs/>
        </w:rPr>
        <w:tab/>
      </w:r>
      <w:r w:rsidR="00703F4E">
        <w:rPr>
          <w:b/>
          <w:bCs/>
        </w:rPr>
        <w:tab/>
      </w:r>
      <w:r w:rsidR="00703F4E">
        <w:rPr>
          <w:b/>
          <w:bCs/>
        </w:rPr>
        <w:tab/>
      </w:r>
      <w:r>
        <w:rPr>
          <w:b/>
          <w:bCs/>
        </w:rPr>
        <w:t>[Insert Figure 2 here]</w:t>
      </w:r>
      <w:r>
        <w:br/>
      </w:r>
      <w:r w:rsidR="00CA38CA">
        <w:lastRenderedPageBreak/>
        <w:tab/>
      </w:r>
      <w:r>
        <w:t xml:space="preserve">It is worth noting on the basis of Figure 2 and a post-hoc, paired </w:t>
      </w:r>
      <w:r>
        <w:rPr>
          <w:i/>
          <w:iCs/>
        </w:rPr>
        <w:t>t</w:t>
      </w:r>
      <w:r>
        <w:t xml:space="preserve">-test that, while multi-analyst studies with consistent results perform worse or no better than single-analyst studies on all measures, there is a significant, positive effect of the findings on posterior beliefs </w:t>
      </w:r>
      <w:r>
        <w:rPr>
          <w:i/>
          <w:iCs/>
        </w:rPr>
        <w:t>within</w:t>
      </w:r>
      <w:r>
        <w:t xml:space="preserve"> the multi-consistent condition: i.e., beliefs in the research hypothesis are greater after reading the multi-consistent study results,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t xml:space="preserve">, 95% CI </w:t>
      </w:r>
      <m:oMath>
        <m:r>
          <m:rPr>
            <m:sty m:val="p"/>
          </m:rPr>
          <w:rPr>
            <w:rFonts w:ascii="Cambria Math" w:hAnsi="Cambria Math"/>
          </w:rPr>
          <m:t>[</m:t>
        </m:r>
        <m:r>
          <w:rPr>
            <w:rFonts w:ascii="Cambria Math" w:hAnsi="Cambria Math"/>
          </w:rPr>
          <m:t>2.55</m:t>
        </m:r>
        <m:r>
          <m:rPr>
            <m:sty m:val="p"/>
          </m:rPr>
          <w:rPr>
            <w:rFonts w:ascii="Cambria Math" w:hAnsi="Cambria Math"/>
          </w:rPr>
          <m:t>,</m:t>
        </m:r>
        <m:r>
          <w:rPr>
            <w:rFonts w:ascii="Cambria Math" w:hAnsi="Cambria Math"/>
          </w:rPr>
          <m:t>6.95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498</m:t>
        </m:r>
        <m:r>
          <m:rPr>
            <m:sty m:val="p"/>
          </m:rPr>
          <w:rPr>
            <w:rFonts w:ascii="Cambria Math" w:hAnsi="Cambria Math"/>
          </w:rPr>
          <m:t>)=</m:t>
        </m:r>
        <m:r>
          <w:rPr>
            <w:rFonts w:ascii="Cambria Math" w:hAnsi="Cambria Math"/>
          </w:rPr>
          <m:t>4.24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p w14:paraId="4632F0AE" w14:textId="77777777" w:rsidR="00FC11F7" w:rsidRDefault="00724832">
      <w:pPr>
        <w:pStyle w:val="Heading1"/>
      </w:pPr>
      <w:bookmarkStart w:id="5" w:name="discussion"/>
      <w:bookmarkEnd w:id="4"/>
      <w:r>
        <w:t>Discussion</w:t>
      </w:r>
    </w:p>
    <w:p w14:paraId="2B481A47" w14:textId="15DE85CC" w:rsidR="00FC11F7" w:rsidRDefault="00724832" w:rsidP="00731502">
      <w:pPr>
        <w:pStyle w:val="FirstParagraph"/>
        <w:ind w:firstLine="0"/>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t>
      </w:r>
      <w:r w:rsidR="008F231A">
        <w:br/>
      </w:r>
      <w:r w:rsidR="008F231A">
        <w:tab/>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w:t>
      </w:r>
      <w:r>
        <w:lastRenderedPageBreak/>
        <w:t>phenomenon and more likely to think that the findings stem from error and experimenter degrees of freedom.</w:t>
      </w:r>
    </w:p>
    <w:p w14:paraId="0824F22F" w14:textId="77777777" w:rsidR="00FC11F7" w:rsidRDefault="00724832">
      <w:pPr>
        <w:pStyle w:val="Heading2"/>
      </w:pPr>
      <w:bookmarkStart w:id="6" w:name="acknowledgements"/>
      <w:r>
        <w:t>Acknowledgements</w:t>
      </w:r>
    </w:p>
    <w:p w14:paraId="0C6BA721" w14:textId="77777777" w:rsidR="00FC11F7" w:rsidRDefault="00724832" w:rsidP="00973D02">
      <w:pPr>
        <w:pStyle w:val="FirstParagraph"/>
        <w:ind w:firstLine="0"/>
      </w:pPr>
      <w:r>
        <w:t xml:space="preserve">We thank Nicole Clare Kolmstetter for valuable assistance in the data collection. This manuscript was created using R (Version 4.0.5; R Core Team, 2021) and the R-packages </w:t>
      </w:r>
      <w:r>
        <w:rPr>
          <w:i/>
          <w:iCs/>
        </w:rPr>
        <w:t>broom</w:t>
      </w:r>
      <w:r>
        <w:t xml:space="preserve"> (Version 0.7.9.9000; Robinson, Hayes, &amp; Couch, 2021), </w:t>
      </w:r>
      <w:r>
        <w:rPr>
          <w:i/>
          <w:iCs/>
        </w:rPr>
        <w:t>dplyr</w:t>
      </w:r>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r>
        <w:rPr>
          <w:i/>
          <w:iCs/>
        </w:rPr>
        <w:t>papaja</w:t>
      </w:r>
      <w:r>
        <w:t xml:space="preserve"> (Version 0.1.0.9997; Aust &amp; Barth, 2020), </w:t>
      </w:r>
      <w:r>
        <w:rPr>
          <w:i/>
          <w:iCs/>
        </w:rPr>
        <w:t>purrr</w:t>
      </w:r>
      <w:r>
        <w:t xml:space="preserve"> (Version 0.3.4; Henry &amp; Wickham, 2020), </w:t>
      </w:r>
      <w:r>
        <w:rPr>
          <w:i/>
          <w:iCs/>
        </w:rPr>
        <w:t>raincloudplots</w:t>
      </w:r>
      <w:r>
        <w:t xml:space="preserve"> (Version 0.2.0; Allen et al., 2021), </w:t>
      </w:r>
      <w:r>
        <w:rPr>
          <w:i/>
          <w:iCs/>
        </w:rPr>
        <w:t>readr</w:t>
      </w:r>
      <w:r>
        <w:t xml:space="preserve"> (Version 1.4.0; Wickham &amp; Hester, 2020), </w:t>
      </w:r>
      <w:r>
        <w:rPr>
          <w:i/>
          <w:iCs/>
        </w:rPr>
        <w:t>rmarkdown</w:t>
      </w:r>
      <w:r>
        <w:t xml:space="preserve"> (Version 2.11; Xie, Allaire, &amp; Grolemund, 2018; Xie, Dervieux, &amp; Riederer, 2020), and </w:t>
      </w:r>
      <w:r>
        <w:rPr>
          <w:i/>
          <w:iCs/>
        </w:rPr>
        <w:t>tinylabels</w:t>
      </w:r>
      <w:r>
        <w:t xml:space="preserve"> (Version 0.2.1; Barth, 2021).</w:t>
      </w:r>
    </w:p>
    <w:p w14:paraId="18F75D5B" w14:textId="77777777" w:rsidR="00FC11F7" w:rsidRDefault="00724832">
      <w:pPr>
        <w:pStyle w:val="Heading2"/>
      </w:pPr>
      <w:bookmarkStart w:id="7" w:name="disclosure-statement"/>
      <w:bookmarkEnd w:id="6"/>
      <w:r>
        <w:t>Disclosure statement</w:t>
      </w:r>
    </w:p>
    <w:p w14:paraId="64C520A8" w14:textId="77777777" w:rsidR="00FC11F7" w:rsidRDefault="00724832" w:rsidP="001E347D">
      <w:pPr>
        <w:pStyle w:val="FirstParagraph"/>
        <w:ind w:firstLine="0"/>
      </w:pPr>
      <w:r>
        <w:t>There are no relevant financial or non-financial competing interests to report.</w:t>
      </w:r>
    </w:p>
    <w:p w14:paraId="7982BA80" w14:textId="77777777" w:rsidR="00FC11F7" w:rsidRDefault="00724832">
      <w:pPr>
        <w:pStyle w:val="Heading2"/>
      </w:pPr>
      <w:bookmarkStart w:id="8" w:name="data-availability-statement"/>
      <w:bookmarkEnd w:id="7"/>
      <w:r>
        <w:t>Data availability statement</w:t>
      </w:r>
    </w:p>
    <w:p w14:paraId="2739A8CD" w14:textId="77777777" w:rsidR="00FC11F7" w:rsidRDefault="00724832" w:rsidP="001E347D">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6A0D9451" w14:textId="77777777" w:rsidR="00FC11F7" w:rsidRDefault="00724832">
      <w:r>
        <w:br w:type="page"/>
      </w:r>
    </w:p>
    <w:p w14:paraId="25FFCB15" w14:textId="77777777" w:rsidR="00FC11F7" w:rsidRDefault="00724832">
      <w:pPr>
        <w:pStyle w:val="Heading1"/>
      </w:pPr>
      <w:bookmarkStart w:id="9" w:name="references"/>
      <w:bookmarkEnd w:id="5"/>
      <w:bookmarkEnd w:id="8"/>
      <w:r>
        <w:lastRenderedPageBreak/>
        <w:t>References</w:t>
      </w:r>
    </w:p>
    <w:p w14:paraId="611EAE6E" w14:textId="77777777" w:rsidR="00FC11F7" w:rsidRDefault="00724832">
      <w:pPr>
        <w:pStyle w:val="Bibliography"/>
      </w:pPr>
      <w:bookmarkStart w:id="10" w:name="ref-aczel2020"/>
      <w:bookmarkStart w:id="11" w:name="refs"/>
      <w:r>
        <w:t xml:space="preserve">Aczel, B., Hoekstra, R., Gelman, A., Wagenmakers, E.-J., Klugkist, I. G., Rouder, J. N.,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7116AEF0" w14:textId="77777777" w:rsidR="00FC11F7" w:rsidRDefault="00724832">
      <w:pPr>
        <w:pStyle w:val="Bibliography"/>
      </w:pPr>
      <w:bookmarkStart w:id="12" w:name="ref-aczel2021"/>
      <w:bookmarkEnd w:id="10"/>
      <w:r>
        <w:t xml:space="preserve">Aczel, B., Szaszi, B., Nilsonne, G., Akker, O. van den, Albers, C., Assen, M. A. L. M. van, … Wagenmakers, E.-J. (2021). </w:t>
      </w:r>
      <w:r>
        <w:rPr>
          <w:i/>
          <w:iCs/>
        </w:rPr>
        <w:t>Guidance for conducting and reporting multi-analyst studies</w:t>
      </w:r>
      <w:r>
        <w:t xml:space="preserve">. MetaArXiv. </w:t>
      </w:r>
      <w:hyperlink r:id="rId17">
        <w:r>
          <w:rPr>
            <w:rStyle w:val="Hyperlink"/>
          </w:rPr>
          <w:t>https://doi.org/10.31222/osf.io/5ecnh</w:t>
        </w:r>
      </w:hyperlink>
    </w:p>
    <w:p w14:paraId="0E422C7E" w14:textId="77777777" w:rsidR="00FC11F7" w:rsidRDefault="00724832">
      <w:pPr>
        <w:pStyle w:val="Bibliography"/>
      </w:pPr>
      <w:bookmarkStart w:id="13" w:name="ref-R-raincloudplots"/>
      <w:bookmarkEnd w:id="12"/>
      <w:r>
        <w:t xml:space="preserve"> Allen et al. (2021). </w:t>
      </w:r>
      <w:r>
        <w:rPr>
          <w:i/>
          <w:iCs/>
        </w:rPr>
        <w:t>Raincloudplots: The easy way to create raincloud plots</w:t>
      </w:r>
      <w:r>
        <w:t xml:space="preserve">. Retrieved from </w:t>
      </w:r>
      <w:hyperlink r:id="rId18">
        <w:r>
          <w:rPr>
            <w:rStyle w:val="Hyperlink"/>
          </w:rPr>
          <w:t>https://github.com/jorvlan/raincloudplots</w:t>
        </w:r>
      </w:hyperlink>
    </w:p>
    <w:p w14:paraId="1BB1A8A1" w14:textId="77777777" w:rsidR="00FC11F7" w:rsidRDefault="00724832">
      <w:pPr>
        <w:pStyle w:val="Bibliography"/>
      </w:pPr>
      <w:bookmarkStart w:id="14" w:name="ref-arbon2019"/>
      <w:bookmarkEnd w:id="13"/>
      <w:r>
        <w:t xml:space="preserve">Arbon, R., Drax, K., Thurlby, N., Timpson, N. J., Northstone, K., Brown, K. R., … Munafo, M. (2019). </w:t>
      </w:r>
      <w:r>
        <w:rPr>
          <w:i/>
          <w:iCs/>
        </w:rPr>
        <w:t>MAPS: Mapping the Analytical Paths of a Crowdsourced Data Analysis</w:t>
      </w:r>
      <w:r>
        <w:t xml:space="preserve">. </w:t>
      </w:r>
      <w:hyperlink r:id="rId19">
        <w:r>
          <w:rPr>
            <w:rStyle w:val="Hyperlink"/>
          </w:rPr>
          <w:t>https://doi.org/10.17605/OSF.IO/7VQ3B</w:t>
        </w:r>
      </w:hyperlink>
    </w:p>
    <w:p w14:paraId="099EED93" w14:textId="77777777" w:rsidR="00FC11F7" w:rsidRDefault="00724832">
      <w:pPr>
        <w:pStyle w:val="Bibliography"/>
      </w:pPr>
      <w:bookmarkStart w:id="15" w:name="ref-auspurg2021"/>
      <w:bookmarkEnd w:id="14"/>
      <w:r>
        <w:t xml:space="preserve">Auspurg, K., &amp; Brüderl, J. (2021). Has the Credibility of the Social Sciences Been Credibly Destroyed? Reanalyzing the “Many Analysts, One Data Set” Project. </w:t>
      </w:r>
      <w:r>
        <w:rPr>
          <w:i/>
          <w:iCs/>
        </w:rPr>
        <w:t>Socius</w:t>
      </w:r>
      <w:r>
        <w:t xml:space="preserve">, </w:t>
      </w:r>
      <w:r>
        <w:rPr>
          <w:i/>
          <w:iCs/>
        </w:rPr>
        <w:t>7</w:t>
      </w:r>
      <w:r>
        <w:t xml:space="preserve">, 1–14. </w:t>
      </w:r>
      <w:hyperlink r:id="rId20">
        <w:r>
          <w:rPr>
            <w:rStyle w:val="Hyperlink"/>
          </w:rPr>
          <w:t>https://doi.org/10.1177/23780231211024421</w:t>
        </w:r>
      </w:hyperlink>
    </w:p>
    <w:p w14:paraId="310CE603" w14:textId="77777777" w:rsidR="00FC11F7" w:rsidRDefault="00724832">
      <w:pPr>
        <w:pStyle w:val="Bibliography"/>
      </w:pPr>
      <w:bookmarkStart w:id="16" w:name="ref-R-papaja"/>
      <w:bookmarkEnd w:id="15"/>
      <w:r>
        <w:t xml:space="preserve">Aust, F., &amp; Barth, M. (2020). </w:t>
      </w:r>
      <w:r>
        <w:rPr>
          <w:i/>
          <w:iCs/>
        </w:rPr>
        <w:t>papaja: Prepare reproducible APA journal articles with R Markdown</w:t>
      </w:r>
      <w:r>
        <w:t xml:space="preserve">. Retrieved from </w:t>
      </w:r>
      <w:hyperlink r:id="rId21">
        <w:r>
          <w:rPr>
            <w:rStyle w:val="Hyperlink"/>
          </w:rPr>
          <w:t>https://github.com/crsh/papaja</w:t>
        </w:r>
      </w:hyperlink>
    </w:p>
    <w:p w14:paraId="56E0D11D" w14:textId="77777777" w:rsidR="00FC11F7" w:rsidRDefault="00724832">
      <w:pPr>
        <w:pStyle w:val="Bibliography"/>
      </w:pPr>
      <w:bookmarkStart w:id="17" w:name="ref-R-tinylabels"/>
      <w:bookmarkEnd w:id="16"/>
      <w:r>
        <w:t xml:space="preserve">Barth, M. (2021). </w:t>
      </w:r>
      <w:r>
        <w:rPr>
          <w:i/>
          <w:iCs/>
        </w:rPr>
        <w:t>tinylabels: Lightweight variable labels</w:t>
      </w:r>
      <w:r>
        <w:t xml:space="preserve">. Retrieved from </w:t>
      </w:r>
      <w:hyperlink r:id="rId22">
        <w:r>
          <w:rPr>
            <w:rStyle w:val="Hyperlink"/>
          </w:rPr>
          <w:t>https://github.com/mariusbarth/tinylabels</w:t>
        </w:r>
      </w:hyperlink>
    </w:p>
    <w:p w14:paraId="09C31F14" w14:textId="77777777" w:rsidR="00FC11F7" w:rsidRDefault="00724832">
      <w:pPr>
        <w:pStyle w:val="Bibliography"/>
      </w:pPr>
      <w:bookmarkStart w:id="18" w:name="ref-breznau2021a"/>
      <w:bookmarkEnd w:id="17"/>
      <w:r>
        <w:t xml:space="preserve">Breznau, N. (2021). I Saw You in the Crowd: Credibility, Reproducibility, and Meta-Utility. </w:t>
      </w:r>
      <w:r>
        <w:rPr>
          <w:i/>
          <w:iCs/>
        </w:rPr>
        <w:t>PS: Political Science &amp; Politics</w:t>
      </w:r>
      <w:r>
        <w:t xml:space="preserve">, </w:t>
      </w:r>
      <w:r>
        <w:rPr>
          <w:i/>
          <w:iCs/>
        </w:rPr>
        <w:t>54</w:t>
      </w:r>
      <w:r>
        <w:t xml:space="preserve">(2), 309–313. </w:t>
      </w:r>
      <w:hyperlink r:id="rId23">
        <w:r>
          <w:rPr>
            <w:rStyle w:val="Hyperlink"/>
          </w:rPr>
          <w:t>https://doi.org/10.1017/S1049096520000980</w:t>
        </w:r>
      </w:hyperlink>
    </w:p>
    <w:p w14:paraId="1D8BF811" w14:textId="77777777" w:rsidR="00FC11F7" w:rsidRDefault="00724832">
      <w:pPr>
        <w:pStyle w:val="Bibliography"/>
      </w:pPr>
      <w:bookmarkStart w:id="19" w:name="ref-breznau2021"/>
      <w:bookmarkEnd w:id="18"/>
      <w:r>
        <w:lastRenderedPageBreak/>
        <w:t xml:space="preserve">Breznau, N., Rinke, E. M., Wuttke, A., Adem, M., Adriaans, J., Alvarez-Benjumea, A., … Nguyen, H. H. V. (2021). </w:t>
      </w:r>
      <w:r>
        <w:rPr>
          <w:i/>
          <w:iCs/>
        </w:rPr>
        <w:t>Observing Many Researchers Using the Same Data and Hypothesis Reveals a Hidden Universe of Uncertainty</w:t>
      </w:r>
      <w:r>
        <w:t xml:space="preserve">. </w:t>
      </w:r>
      <w:hyperlink r:id="rId24">
        <w:r>
          <w:rPr>
            <w:rStyle w:val="Hyperlink"/>
          </w:rPr>
          <w:t>https://doi.org/10.31222/osf.io/cd5j9</w:t>
        </w:r>
      </w:hyperlink>
    </w:p>
    <w:p w14:paraId="1DB867B0" w14:textId="77777777" w:rsidR="00FC11F7" w:rsidRDefault="00724832">
      <w:pPr>
        <w:pStyle w:val="Bibliography"/>
      </w:pPr>
      <w:bookmarkStart w:id="20" w:name="ref-R-purrr"/>
      <w:bookmarkEnd w:id="19"/>
      <w:r>
        <w:t xml:space="preserve">Henry, L., &amp; Wickham, H. (2020). </w:t>
      </w:r>
      <w:r>
        <w:rPr>
          <w:i/>
          <w:iCs/>
        </w:rPr>
        <w:t>Purrr: Functional programming tools</w:t>
      </w:r>
      <w:r>
        <w:t xml:space="preserve">. Retrieved from </w:t>
      </w:r>
      <w:hyperlink r:id="rId25">
        <w:r>
          <w:rPr>
            <w:rStyle w:val="Hyperlink"/>
          </w:rPr>
          <w:t>https://CRAN.R-project.org/package=purrr</w:t>
        </w:r>
      </w:hyperlink>
    </w:p>
    <w:p w14:paraId="466E97AA" w14:textId="77777777" w:rsidR="00FC11F7" w:rsidRDefault="00724832">
      <w:pPr>
        <w:pStyle w:val="Bibliography"/>
      </w:pPr>
      <w:bookmarkStart w:id="21" w:name="ref-R-glue"/>
      <w:bookmarkEnd w:id="20"/>
      <w:r>
        <w:t xml:space="preserve">Hester, J. (2020). </w:t>
      </w:r>
      <w:r>
        <w:rPr>
          <w:i/>
          <w:iCs/>
        </w:rPr>
        <w:t>Glue: Interpreted string literals</w:t>
      </w:r>
      <w:r>
        <w:t xml:space="preserve">. Retrieved from </w:t>
      </w:r>
      <w:hyperlink r:id="rId26">
        <w:r>
          <w:rPr>
            <w:rStyle w:val="Hyperlink"/>
          </w:rPr>
          <w:t>https://CRAN.R-project.org/package=glue</w:t>
        </w:r>
      </w:hyperlink>
    </w:p>
    <w:p w14:paraId="1BBD2E99" w14:textId="77777777" w:rsidR="00FC11F7" w:rsidRDefault="00724832">
      <w:pPr>
        <w:pStyle w:val="Bibliography"/>
      </w:pPr>
      <w:bookmarkStart w:id="22" w:name="ref-hornsey2017"/>
      <w:bookmarkEnd w:id="21"/>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7">
        <w:r>
          <w:rPr>
            <w:rStyle w:val="Hyperlink"/>
          </w:rPr>
          <w:t>https://doi.org/10.1037/a0040437</w:t>
        </w:r>
      </w:hyperlink>
    </w:p>
    <w:p w14:paraId="43B17541" w14:textId="77777777" w:rsidR="00FC11F7" w:rsidRDefault="00724832">
      <w:pPr>
        <w:pStyle w:val="Bibliography"/>
      </w:pPr>
      <w:bookmarkStart w:id="23" w:name="ref-jick1979"/>
      <w:bookmarkEnd w:id="22"/>
      <w:r>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28">
        <w:r>
          <w:rPr>
            <w:rStyle w:val="Hyperlink"/>
          </w:rPr>
          <w:t>https://doi.org/10.2307/2392366</w:t>
        </w:r>
      </w:hyperlink>
    </w:p>
    <w:p w14:paraId="09EC1802" w14:textId="77777777" w:rsidR="00FC11F7" w:rsidRDefault="00724832">
      <w:pPr>
        <w:pStyle w:val="Bibliography"/>
      </w:pPr>
      <w:bookmarkStart w:id="24" w:name="ref-munoz2018"/>
      <w:bookmarkEnd w:id="23"/>
      <w:r>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29">
        <w:r>
          <w:rPr>
            <w:rStyle w:val="Hyperlink"/>
          </w:rPr>
          <w:t>https://doi.org/10.1177/0081175018777988</w:t>
        </w:r>
      </w:hyperlink>
    </w:p>
    <w:p w14:paraId="4161AC97" w14:textId="77777777" w:rsidR="00FC11F7" w:rsidRDefault="00724832">
      <w:pPr>
        <w:pStyle w:val="Bibliography"/>
      </w:pPr>
      <w:bookmarkStart w:id="25" w:name="ref-R-here"/>
      <w:bookmarkEnd w:id="24"/>
      <w:r>
        <w:t xml:space="preserve">Müller, K. (2020). </w:t>
      </w:r>
      <w:r>
        <w:rPr>
          <w:i/>
          <w:iCs/>
        </w:rPr>
        <w:t>Here: A simpler way to find your files</w:t>
      </w:r>
      <w:r>
        <w:t xml:space="preserve">. Retrieved from </w:t>
      </w:r>
      <w:hyperlink r:id="rId30">
        <w:r>
          <w:rPr>
            <w:rStyle w:val="Hyperlink"/>
          </w:rPr>
          <w:t>https://CRAN.R-project.org/package=here</w:t>
        </w:r>
      </w:hyperlink>
    </w:p>
    <w:p w14:paraId="5B26E89B" w14:textId="77777777" w:rsidR="00FC11F7" w:rsidRDefault="00724832">
      <w:pPr>
        <w:pStyle w:val="Bibliography"/>
      </w:pPr>
      <w:bookmarkStart w:id="26" w:name="ref-pashler2012"/>
      <w:bookmarkEnd w:id="25"/>
      <w:r>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31">
        <w:r>
          <w:rPr>
            <w:rStyle w:val="Hyperlink"/>
          </w:rPr>
          <w:t>https://doi.org/10.1177/1745691612465253</w:t>
        </w:r>
      </w:hyperlink>
    </w:p>
    <w:p w14:paraId="7EB674A5" w14:textId="77777777" w:rsidR="00FC11F7" w:rsidRDefault="00724832">
      <w:pPr>
        <w:pStyle w:val="Bibliography"/>
      </w:pPr>
      <w:bookmarkStart w:id="27" w:name="ref-R-base"/>
      <w:bookmarkEnd w:id="26"/>
      <w:r>
        <w:lastRenderedPageBreak/>
        <w:t xml:space="preserve">R Core Team. (2021). </w:t>
      </w:r>
      <w:r>
        <w:rPr>
          <w:i/>
          <w:iCs/>
        </w:rPr>
        <w:t>R: A language and environment for statistical computing</w:t>
      </w:r>
      <w:r>
        <w:t xml:space="preserve">. Vienna, Austria: R Foundation for Statistical Computing. Retrieved from </w:t>
      </w:r>
      <w:hyperlink r:id="rId32">
        <w:r>
          <w:rPr>
            <w:rStyle w:val="Hyperlink"/>
          </w:rPr>
          <w:t>https://www.R-project.org/</w:t>
        </w:r>
      </w:hyperlink>
    </w:p>
    <w:p w14:paraId="38A5E530" w14:textId="77777777" w:rsidR="00FC11F7" w:rsidRDefault="00724832">
      <w:pPr>
        <w:pStyle w:val="Bibliography"/>
      </w:pPr>
      <w:bookmarkStart w:id="28" w:name="ref-R-broom"/>
      <w:bookmarkEnd w:id="27"/>
      <w:r>
        <w:t xml:space="preserve">Robinson, D., Hayes, A., &amp; Couch, S. (2021). </w:t>
      </w:r>
      <w:r>
        <w:rPr>
          <w:i/>
          <w:iCs/>
        </w:rPr>
        <w:t>Broom: Convert statistical objects into tidy tibbles</w:t>
      </w:r>
      <w:r>
        <w:t>.</w:t>
      </w:r>
    </w:p>
    <w:p w14:paraId="4F563708" w14:textId="77777777" w:rsidR="00FC11F7" w:rsidRDefault="00724832">
      <w:pPr>
        <w:pStyle w:val="Bibliography"/>
      </w:pPr>
      <w:bookmarkStart w:id="29" w:name="ref-silberzahn2015"/>
      <w:bookmarkEnd w:id="28"/>
      <w:r>
        <w:t xml:space="preserve">Silberzahn, Raphael, &amp; Uhlmann, E. L. (2015). Crowdsourced research: Many hands make tight work. </w:t>
      </w:r>
      <w:r>
        <w:rPr>
          <w:i/>
          <w:iCs/>
        </w:rPr>
        <w:t>Nature</w:t>
      </w:r>
      <w:r>
        <w:t xml:space="preserve">, </w:t>
      </w:r>
      <w:r>
        <w:rPr>
          <w:i/>
          <w:iCs/>
        </w:rPr>
        <w:t>526</w:t>
      </w:r>
      <w:r>
        <w:t xml:space="preserve">(7572), 189–191. </w:t>
      </w:r>
      <w:hyperlink r:id="rId33">
        <w:r>
          <w:rPr>
            <w:rStyle w:val="Hyperlink"/>
          </w:rPr>
          <w:t>https://doi.org/10.1038/526189a</w:t>
        </w:r>
      </w:hyperlink>
    </w:p>
    <w:p w14:paraId="398A0A85" w14:textId="77777777" w:rsidR="00FC11F7" w:rsidRDefault="00724832">
      <w:pPr>
        <w:pStyle w:val="Bibliography"/>
      </w:pPr>
      <w:bookmarkStart w:id="30" w:name="ref-silberzahn2018"/>
      <w:bookmarkEnd w:id="29"/>
      <w:r>
        <w:t xml:space="preserve">Silberzahn, R., Uhlmann, E. L., Martin, D. P., Anselmi, P., Aust, F., Awtrey, E., … Nosek, B. A. (2018). Many Analysts, One Data Set: Making Transparent How Variations in Analytic Choices Affect Results. </w:t>
      </w:r>
      <w:r>
        <w:rPr>
          <w:i/>
          <w:iCs/>
        </w:rPr>
        <w:t>Advances in Methods and Practices in Psychological Science</w:t>
      </w:r>
      <w:r>
        <w:t xml:space="preserve">, </w:t>
      </w:r>
      <w:r>
        <w:rPr>
          <w:i/>
          <w:iCs/>
        </w:rPr>
        <w:t>1</w:t>
      </w:r>
      <w:r>
        <w:t xml:space="preserve">(3), 337–356. </w:t>
      </w:r>
      <w:hyperlink r:id="rId34">
        <w:r>
          <w:rPr>
            <w:rStyle w:val="Hyperlink"/>
          </w:rPr>
          <w:t>https://doi.org/10.1177/2515245917747646</w:t>
        </w:r>
      </w:hyperlink>
    </w:p>
    <w:p w14:paraId="7FC25745" w14:textId="77777777" w:rsidR="00FC11F7" w:rsidRDefault="00724832">
      <w:pPr>
        <w:pStyle w:val="Bibliography"/>
      </w:pPr>
      <w:bookmarkStart w:id="31" w:name="ref-steegen2016"/>
      <w:bookmarkEnd w:id="30"/>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35">
        <w:r>
          <w:rPr>
            <w:rStyle w:val="Hyperlink"/>
          </w:rPr>
          <w:t>https://doi.org/10.1177/1745691616658637</w:t>
        </w:r>
      </w:hyperlink>
    </w:p>
    <w:p w14:paraId="5D9AF2CB" w14:textId="77777777" w:rsidR="00FC11F7" w:rsidRDefault="00724832">
      <w:pPr>
        <w:pStyle w:val="Bibliography"/>
      </w:pPr>
      <w:bookmarkStart w:id="32" w:name="ref-turner2017"/>
      <w:bookmarkEnd w:id="31"/>
      <w:r>
        <w:t xml:space="preserve">Turner, S. F., Cardinal, L. B., &amp; Burton, R. M. (2017). Research Design for Mixed Methods: A Triangulation-based Framework and Roadmap. </w:t>
      </w:r>
      <w:r>
        <w:rPr>
          <w:i/>
          <w:iCs/>
        </w:rPr>
        <w:t>Organizational Research Methods</w:t>
      </w:r>
      <w:r>
        <w:t xml:space="preserve">, </w:t>
      </w:r>
      <w:r>
        <w:rPr>
          <w:i/>
          <w:iCs/>
        </w:rPr>
        <w:t>20</w:t>
      </w:r>
      <w:r>
        <w:t xml:space="preserve">(2), 243–267. </w:t>
      </w:r>
      <w:hyperlink r:id="rId36">
        <w:r>
          <w:rPr>
            <w:rStyle w:val="Hyperlink"/>
          </w:rPr>
          <w:t>https://doi.org/10.1177/1094428115610808</w:t>
        </w:r>
      </w:hyperlink>
    </w:p>
    <w:p w14:paraId="1C6131FC" w14:textId="77777777" w:rsidR="00FC11F7" w:rsidRDefault="00724832">
      <w:pPr>
        <w:pStyle w:val="Bibliography"/>
      </w:pPr>
      <w:bookmarkStart w:id="33" w:name="ref-uhlmann2019"/>
      <w:bookmarkEnd w:id="32"/>
      <w:r>
        <w:t xml:space="preserve">Uhlmann, E. L., 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37">
        <w:r>
          <w:rPr>
            <w:rStyle w:val="Hyperlink"/>
          </w:rPr>
          <w:t>https://doi.org/10.1177/1745691619850561</w:t>
        </w:r>
      </w:hyperlink>
    </w:p>
    <w:p w14:paraId="57C75B06" w14:textId="77777777" w:rsidR="00FC11F7" w:rsidRDefault="00724832">
      <w:pPr>
        <w:pStyle w:val="Bibliography"/>
      </w:pPr>
      <w:bookmarkStart w:id="34" w:name="ref-R-ggplot2"/>
      <w:bookmarkEnd w:id="33"/>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5FBE427" w14:textId="77777777" w:rsidR="00FC11F7" w:rsidRDefault="00724832">
      <w:pPr>
        <w:pStyle w:val="Bibliography"/>
      </w:pPr>
      <w:bookmarkStart w:id="35" w:name="ref-R-dplyr"/>
      <w:bookmarkEnd w:id="34"/>
      <w:r>
        <w:lastRenderedPageBreak/>
        <w:t xml:space="preserve">Wickham, H., François, R., Henry, L., &amp; Müller, K. (2021). </w:t>
      </w:r>
      <w:r>
        <w:rPr>
          <w:i/>
          <w:iCs/>
        </w:rPr>
        <w:t>Dplyr: A grammar of data manipulation</w:t>
      </w:r>
      <w:r>
        <w:t xml:space="preserve">. Retrieved from </w:t>
      </w:r>
      <w:hyperlink r:id="rId39">
        <w:r>
          <w:rPr>
            <w:rStyle w:val="Hyperlink"/>
          </w:rPr>
          <w:t>https://CRAN.R-project.org/package=dplyr</w:t>
        </w:r>
      </w:hyperlink>
    </w:p>
    <w:p w14:paraId="7B6C6004" w14:textId="77777777" w:rsidR="00FC11F7" w:rsidRDefault="00724832">
      <w:pPr>
        <w:pStyle w:val="Bibliography"/>
      </w:pPr>
      <w:bookmarkStart w:id="36" w:name="ref-R-readr"/>
      <w:bookmarkEnd w:id="35"/>
      <w:r>
        <w:t xml:space="preserve">Wickham, H., &amp; Hester, J. (2020). </w:t>
      </w:r>
      <w:r>
        <w:rPr>
          <w:i/>
          <w:iCs/>
        </w:rPr>
        <w:t>Readr: Read rectangular text data</w:t>
      </w:r>
      <w:r>
        <w:t xml:space="preserve">. Retrieved from </w:t>
      </w:r>
      <w:hyperlink r:id="rId40">
        <w:r>
          <w:rPr>
            <w:rStyle w:val="Hyperlink"/>
          </w:rPr>
          <w:t>https://CRAN.R-project.org/package=readr</w:t>
        </w:r>
      </w:hyperlink>
    </w:p>
    <w:p w14:paraId="07AC6DF8" w14:textId="77777777" w:rsidR="00FC11F7" w:rsidRDefault="00724832">
      <w:pPr>
        <w:pStyle w:val="Bibliography"/>
      </w:pPr>
      <w:bookmarkStart w:id="37" w:name="ref-R-rmarkdown_a"/>
      <w:bookmarkEnd w:id="36"/>
      <w:r>
        <w:t xml:space="preserve">Xie, Y., Allaire, J. J., &amp; Grolemund, G. (2018). </w:t>
      </w:r>
      <w:r>
        <w:rPr>
          <w:i/>
          <w:iCs/>
        </w:rPr>
        <w:t>R markdown: The definitive guide</w:t>
      </w:r>
      <w:r>
        <w:t xml:space="preserve">. Boca Raton, Florida: Chapman; Hall/CRC. Retrieved from </w:t>
      </w:r>
      <w:hyperlink r:id="rId41">
        <w:r>
          <w:rPr>
            <w:rStyle w:val="Hyperlink"/>
          </w:rPr>
          <w:t>https://bookdown.org/yihui/rmarkdown</w:t>
        </w:r>
      </w:hyperlink>
    </w:p>
    <w:p w14:paraId="7D0387F3" w14:textId="77777777" w:rsidR="00FC11F7" w:rsidRDefault="00724832">
      <w:pPr>
        <w:pStyle w:val="Bibliography"/>
      </w:pPr>
      <w:bookmarkStart w:id="38" w:name="ref-R-rmarkdown_b"/>
      <w:bookmarkEnd w:id="37"/>
      <w:r>
        <w:t xml:space="preserve">Xie, Y., Dervieux, C., &amp; Riederer, E. (2020). </w:t>
      </w:r>
      <w:r>
        <w:rPr>
          <w:i/>
          <w:iCs/>
        </w:rPr>
        <w:t>R markdown cookbook</w:t>
      </w:r>
      <w:r>
        <w:t xml:space="preserve">. Boca Raton, Florida: Chapman; Hall/CRC. Retrieved from </w:t>
      </w:r>
      <w:hyperlink r:id="rId42">
        <w:r>
          <w:rPr>
            <w:rStyle w:val="Hyperlink"/>
          </w:rPr>
          <w:t>https://bookdown.org/yihui/rmarkdown-cookbook</w:t>
        </w:r>
      </w:hyperlink>
    </w:p>
    <w:bookmarkEnd w:id="11"/>
    <w:bookmarkEnd w:id="38"/>
    <w:p w14:paraId="0B8372B6" w14:textId="77777777" w:rsidR="00FC11F7" w:rsidRDefault="00724832">
      <w:r>
        <w:br w:type="page"/>
      </w:r>
    </w:p>
    <w:p w14:paraId="4CD4664A" w14:textId="77777777" w:rsidR="00FC11F7" w:rsidRDefault="00724832">
      <w:pPr>
        <w:pStyle w:val="Heading1"/>
      </w:pPr>
      <w:bookmarkStart w:id="39" w:name="tables"/>
      <w:bookmarkEnd w:id="9"/>
      <w:r>
        <w:lastRenderedPageBreak/>
        <w:t>Tables</w:t>
      </w:r>
    </w:p>
    <w:p w14:paraId="0B650B3D" w14:textId="77777777" w:rsidR="00FC11F7" w:rsidRDefault="00724832">
      <w:pPr>
        <w:pStyle w:val="Heading2"/>
      </w:pPr>
      <w:bookmarkStart w:id="40" w:name="table-1"/>
      <w:r>
        <w:t>Table 1</w:t>
      </w:r>
    </w:p>
    <w:p w14:paraId="3E6CDB48" w14:textId="77777777" w:rsidR="00FC11F7" w:rsidRPr="00F6744A" w:rsidRDefault="00724832">
      <w:pPr>
        <w:pStyle w:val="Heading2"/>
        <w:rPr>
          <w:b w:val="0"/>
          <w:bCs/>
        </w:rPr>
      </w:pPr>
      <w:bookmarkStart w:id="41" w:name="X6e1ff75dbb55b570977d470923ee93666c6462a"/>
      <w:bookmarkEnd w:id="40"/>
      <w:r w:rsidRPr="00F6744A">
        <w:rPr>
          <w:b w:val="0"/>
          <w:bCs/>
          <w:i/>
          <w:iCs/>
        </w:rPr>
        <w:t>Proposed credibility- and confidence-related benefits of crowdsourced data analysis</w:t>
      </w:r>
    </w:p>
    <w:tbl>
      <w:tblPr>
        <w:tblStyle w:val="Table"/>
        <w:tblW w:w="5000" w:type="pct"/>
        <w:tblLook w:val="0020" w:firstRow="1" w:lastRow="0" w:firstColumn="0" w:lastColumn="0" w:noHBand="0" w:noVBand="0"/>
      </w:tblPr>
      <w:tblGrid>
        <w:gridCol w:w="1935"/>
        <w:gridCol w:w="7471"/>
      </w:tblGrid>
      <w:tr w:rsidR="00FC11F7" w14:paraId="6ED1316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2534DE" w14:textId="77777777" w:rsidR="00FC11F7" w:rsidRDefault="00724832">
            <w:pPr>
              <w:pStyle w:val="Compact"/>
            </w:pPr>
            <w:r>
              <w:t>Citation</w:t>
            </w:r>
          </w:p>
        </w:tc>
        <w:tc>
          <w:tcPr>
            <w:tcW w:w="0" w:type="auto"/>
          </w:tcPr>
          <w:p w14:paraId="3B6A0F13" w14:textId="77777777" w:rsidR="00FC11F7" w:rsidRDefault="00724832">
            <w:pPr>
              <w:pStyle w:val="Compact"/>
            </w:pPr>
            <w:r>
              <w:t>Description of credibility- or confidence-related benefits</w:t>
            </w:r>
          </w:p>
        </w:tc>
      </w:tr>
      <w:tr w:rsidR="00FC11F7" w14:paraId="6BE007AE" w14:textId="77777777">
        <w:tc>
          <w:tcPr>
            <w:tcW w:w="0" w:type="auto"/>
          </w:tcPr>
          <w:p w14:paraId="6A622785" w14:textId="77777777" w:rsidR="00FC11F7" w:rsidRDefault="00724832">
            <w:pPr>
              <w:pStyle w:val="Compact"/>
            </w:pPr>
            <w:r>
              <w:t>(Aczel et al., 2021, pp. 3–4)</w:t>
            </w:r>
          </w:p>
        </w:tc>
        <w:tc>
          <w:tcPr>
            <w:tcW w:w="0" w:type="auto"/>
          </w:tcPr>
          <w:p w14:paraId="5292FC25" w14:textId="77777777" w:rsidR="00FC11F7" w:rsidRDefault="00724832">
            <w:pPr>
              <w:pStyle w:val="Compact"/>
            </w:pPr>
            <w:r>
              <w:t>“When the results of independent data analyses converge, more confidence in the conclusions is warranted. When the results diverge, confidence appropriately falters, and scientists can examine the reasons for these discrepancies.”</w:t>
            </w:r>
          </w:p>
        </w:tc>
      </w:tr>
      <w:tr w:rsidR="00FC11F7" w14:paraId="7E89BE80" w14:textId="77777777">
        <w:tc>
          <w:tcPr>
            <w:tcW w:w="0" w:type="auto"/>
          </w:tcPr>
          <w:p w14:paraId="0C93A22A" w14:textId="77777777" w:rsidR="00FC11F7" w:rsidRDefault="00724832">
            <w:pPr>
              <w:pStyle w:val="Compact"/>
            </w:pPr>
            <w:r>
              <w:t>(Arbon et al., 2019)</w:t>
            </w:r>
          </w:p>
        </w:tc>
        <w:tc>
          <w:tcPr>
            <w:tcW w:w="0" w:type="auto"/>
          </w:tcPr>
          <w:p w14:paraId="16C0D3CB" w14:textId="77777777" w:rsidR="00FC11F7" w:rsidRDefault="00724832">
            <w:pPr>
              <w:pStyle w:val="Compact"/>
            </w:pPr>
            <w:r>
              <w:t>“For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 ‘crowd-sourcing’ the data analysis.”</w:t>
            </w:r>
          </w:p>
        </w:tc>
      </w:tr>
      <w:tr w:rsidR="00FC11F7" w14:paraId="2B043DB3" w14:textId="77777777">
        <w:tc>
          <w:tcPr>
            <w:tcW w:w="0" w:type="auto"/>
          </w:tcPr>
          <w:p w14:paraId="055E37B4" w14:textId="77777777" w:rsidR="00FC11F7" w:rsidRDefault="00724832">
            <w:pPr>
              <w:pStyle w:val="Compact"/>
            </w:pPr>
            <w:r>
              <w:t>(Auspurg &amp; Brüderl, 2021, pp. 1, 10)</w:t>
            </w:r>
          </w:p>
        </w:tc>
        <w:tc>
          <w:tcPr>
            <w:tcW w:w="0" w:type="auto"/>
          </w:tcPr>
          <w:p w14:paraId="0A8BA9F8" w14:textId="77777777" w:rsidR="00FC11F7" w:rsidRDefault="00724832">
            <w:pPr>
              <w:pStyle w:val="Compact"/>
            </w:pPr>
            <w:r>
              <w:t>“Several researchers analyze the same research question with the same data (…) Science is credible if different researchers come up with a similar answer”</w:t>
            </w:r>
          </w:p>
        </w:tc>
      </w:tr>
      <w:tr w:rsidR="00FC11F7" w14:paraId="613A3B45" w14:textId="77777777">
        <w:tc>
          <w:tcPr>
            <w:tcW w:w="0" w:type="auto"/>
          </w:tcPr>
          <w:p w14:paraId="5CBFD51E" w14:textId="77777777" w:rsidR="00FC11F7" w:rsidRDefault="00724832">
            <w:pPr>
              <w:pStyle w:val="Compact"/>
            </w:pPr>
            <w:r>
              <w:t>(Breznau et al., 2021, p. 3)</w:t>
            </w:r>
          </w:p>
        </w:tc>
        <w:tc>
          <w:tcPr>
            <w:tcW w:w="0" w:type="auto"/>
          </w:tcPr>
          <w:p w14:paraId="465FB89D" w14:textId="77777777" w:rsidR="00FC11F7" w:rsidRDefault="00724832">
            <w:pPr>
              <w:pStyle w:val="Compact"/>
            </w:pPr>
            <w:r>
              <w:t>“Organized scientific knowledge production (…) should generate inter-researcher reliability, offering consumers of scientific findings assurance that they are not arbitrary flukes but that other researchers would generate similar findings given the same data.”</w:t>
            </w:r>
          </w:p>
        </w:tc>
      </w:tr>
      <w:tr w:rsidR="00FC11F7" w14:paraId="02E95E78" w14:textId="77777777">
        <w:tc>
          <w:tcPr>
            <w:tcW w:w="0" w:type="auto"/>
          </w:tcPr>
          <w:p w14:paraId="1200B6E9" w14:textId="77777777" w:rsidR="00FC11F7" w:rsidRDefault="00724832">
            <w:pPr>
              <w:pStyle w:val="Compact"/>
            </w:pPr>
            <w:r>
              <w:t>(Breznau, 2021, p. 311)</w:t>
            </w:r>
          </w:p>
        </w:tc>
        <w:tc>
          <w:tcPr>
            <w:tcW w:w="0" w:type="auto"/>
          </w:tcPr>
          <w:p w14:paraId="4075D140" w14:textId="77777777" w:rsidR="00FC11F7" w:rsidRDefault="00724832">
            <w:pPr>
              <w:pStyle w:val="Compact"/>
            </w:pPr>
            <w:r>
              <w:t>“crowdsourcing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p>
        </w:tc>
      </w:tr>
      <w:tr w:rsidR="00FC11F7" w14:paraId="67B0B210" w14:textId="77777777">
        <w:tc>
          <w:tcPr>
            <w:tcW w:w="0" w:type="auto"/>
          </w:tcPr>
          <w:p w14:paraId="4DD9C961" w14:textId="08821E9B" w:rsidR="00FC11F7" w:rsidRDefault="00724832">
            <w:pPr>
              <w:pStyle w:val="Compact"/>
            </w:pPr>
            <w:r>
              <w:t>(</w:t>
            </w:r>
            <w:proofErr w:type="spellStart"/>
            <w:r>
              <w:t>Silberzahn</w:t>
            </w:r>
            <w:proofErr w:type="spellEnd"/>
            <w:r>
              <w:t xml:space="preserve"> &amp; Uhlmann, 2015, pp. 190–191)</w:t>
            </w:r>
          </w:p>
        </w:tc>
        <w:tc>
          <w:tcPr>
            <w:tcW w:w="0" w:type="auto"/>
          </w:tcPr>
          <w:p w14:paraId="370F7964" w14:textId="77777777" w:rsidR="00FC11F7" w:rsidRDefault="00724832">
            <w:pPr>
              <w:pStyle w:val="Compact"/>
            </w:pPr>
            <w:r>
              <w:t>“the results are more credible (…) greater certainty comes from having an independent check.”</w:t>
            </w:r>
          </w:p>
        </w:tc>
      </w:tr>
      <w:tr w:rsidR="00FC11F7" w14:paraId="22EED784" w14:textId="77777777">
        <w:tc>
          <w:tcPr>
            <w:tcW w:w="0" w:type="auto"/>
          </w:tcPr>
          <w:p w14:paraId="00AC0D9F" w14:textId="7665CCEC" w:rsidR="00FC11F7" w:rsidRDefault="00724832">
            <w:pPr>
              <w:pStyle w:val="Compact"/>
            </w:pPr>
            <w:r>
              <w:t>(</w:t>
            </w:r>
            <w:proofErr w:type="spellStart"/>
            <w:r>
              <w:t>Silberzahn</w:t>
            </w:r>
            <w:proofErr w:type="spellEnd"/>
            <w:r>
              <w:t xml:space="preserve"> et al., 2018, p. 352)</w:t>
            </w:r>
          </w:p>
        </w:tc>
        <w:tc>
          <w:tcPr>
            <w:tcW w:w="0" w:type="auto"/>
          </w:tcPr>
          <w:p w14:paraId="63933F43" w14:textId="77777777" w:rsidR="00FC11F7" w:rsidRDefault="00724832">
            <w:pPr>
              <w:pStyle w:val="Compact"/>
            </w:pPr>
            <w:r>
              <w:t>“Scientists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p>
        </w:tc>
      </w:tr>
      <w:tr w:rsidR="00FC11F7" w14:paraId="1A6EA4FA" w14:textId="77777777">
        <w:tc>
          <w:tcPr>
            <w:tcW w:w="0" w:type="auto"/>
          </w:tcPr>
          <w:p w14:paraId="3FCEB0A7" w14:textId="77777777" w:rsidR="00FC11F7" w:rsidRDefault="00724832">
            <w:pPr>
              <w:pStyle w:val="Compact"/>
            </w:pPr>
            <w:r>
              <w:lastRenderedPageBreak/>
              <w:t>(Uhlmann et al., 2019, p. 713)</w:t>
            </w:r>
          </w:p>
        </w:tc>
        <w:tc>
          <w:tcPr>
            <w:tcW w:w="0" w:type="auto"/>
          </w:tcPr>
          <w:p w14:paraId="775BDE5E" w14:textId="77777777" w:rsidR="00FC11F7" w:rsidRDefault="00724832">
            <w:pPr>
              <w:pStyle w:val="Compact"/>
            </w:pPr>
            <w:r>
              <w:t>“crowdsourced teams can conduct high-powered, precise studies and draw confident conclusions. (…) Crowdsourcing research is a part of a changing landscape of science that seeks to improve research reliability and advance the credibility of academic research”</w:t>
            </w:r>
          </w:p>
        </w:tc>
      </w:tr>
    </w:tbl>
    <w:p w14:paraId="21BBC2CB" w14:textId="77777777" w:rsidR="00FC11F7" w:rsidRDefault="00724832">
      <w:r>
        <w:br w:type="page"/>
      </w:r>
    </w:p>
    <w:p w14:paraId="3B2CB386" w14:textId="77777777" w:rsidR="00FC11F7" w:rsidRDefault="00724832">
      <w:pPr>
        <w:pStyle w:val="Heading2"/>
      </w:pPr>
      <w:bookmarkStart w:id="42" w:name="table-2"/>
      <w:bookmarkEnd w:id="41"/>
      <w:r>
        <w:lastRenderedPageBreak/>
        <w:t>Table 2</w:t>
      </w:r>
    </w:p>
    <w:p w14:paraId="3CEFE3FC" w14:textId="77777777" w:rsidR="00FC11F7" w:rsidRDefault="00724832">
      <w:pPr>
        <w:pStyle w:val="TableCaption"/>
      </w:pPr>
      <w:r>
        <w:t>Predicted direction of effects for all dependent variables, compared to the single-analyst condition and controlling for prior beliefs</w:t>
      </w:r>
    </w:p>
    <w:tbl>
      <w:tblPr>
        <w:tblStyle w:val="Table"/>
        <w:tblW w:w="0" w:type="pct"/>
        <w:tblLook w:val="0020" w:firstRow="1" w:lastRow="0" w:firstColumn="0" w:lastColumn="0" w:noHBand="0" w:noVBand="0"/>
        <w:tblCaption w:val="Predicted direction of effects for all dependent variables, compared to the single-analyst condition and controlling for prior beliefs"/>
      </w:tblPr>
      <w:tblGrid>
        <w:gridCol w:w="1650"/>
        <w:gridCol w:w="2676"/>
        <w:gridCol w:w="2823"/>
      </w:tblGrid>
      <w:tr w:rsidR="00FC11F7" w14:paraId="481F66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A0A1F40" w14:textId="77777777" w:rsidR="00FC11F7" w:rsidRDefault="00724832">
            <w:pPr>
              <w:pStyle w:val="Compact"/>
            </w:pPr>
            <w:r>
              <w:t>Measure</w:t>
            </w:r>
          </w:p>
        </w:tc>
        <w:tc>
          <w:tcPr>
            <w:tcW w:w="0" w:type="auto"/>
          </w:tcPr>
          <w:p w14:paraId="515DB8E2" w14:textId="77777777" w:rsidR="00FC11F7" w:rsidRDefault="00724832">
            <w:pPr>
              <w:pStyle w:val="Compact"/>
              <w:jc w:val="center"/>
            </w:pPr>
            <w:r>
              <w:t>Many-analyst: Consistent</w:t>
            </w:r>
          </w:p>
        </w:tc>
        <w:tc>
          <w:tcPr>
            <w:tcW w:w="0" w:type="auto"/>
          </w:tcPr>
          <w:p w14:paraId="138A9FC1" w14:textId="77777777" w:rsidR="00FC11F7" w:rsidRDefault="00724832">
            <w:pPr>
              <w:pStyle w:val="Compact"/>
              <w:jc w:val="center"/>
            </w:pPr>
            <w:r>
              <w:t>Many-analyst: Inconsistent</w:t>
            </w:r>
          </w:p>
        </w:tc>
      </w:tr>
      <w:tr w:rsidR="00FC11F7" w14:paraId="6972383F" w14:textId="77777777">
        <w:tc>
          <w:tcPr>
            <w:tcW w:w="0" w:type="auto"/>
          </w:tcPr>
          <w:p w14:paraId="77BCC506" w14:textId="77777777" w:rsidR="00FC11F7" w:rsidRDefault="00724832">
            <w:pPr>
              <w:pStyle w:val="Compact"/>
            </w:pPr>
            <w:r>
              <w:t>1. Final beliefs</w:t>
            </w:r>
          </w:p>
        </w:tc>
        <w:tc>
          <w:tcPr>
            <w:tcW w:w="0" w:type="auto"/>
          </w:tcPr>
          <w:p w14:paraId="1FDF6E18" w14:textId="77777777" w:rsidR="00FC11F7" w:rsidRDefault="00724832">
            <w:pPr>
              <w:pStyle w:val="Compact"/>
              <w:jc w:val="center"/>
            </w:pPr>
            <w:r>
              <w:t>+</w:t>
            </w:r>
          </w:p>
        </w:tc>
        <w:tc>
          <w:tcPr>
            <w:tcW w:w="0" w:type="auto"/>
          </w:tcPr>
          <w:p w14:paraId="598F4C62" w14:textId="77777777" w:rsidR="00FC11F7" w:rsidRDefault="00724832">
            <w:pPr>
              <w:pStyle w:val="Compact"/>
              <w:jc w:val="center"/>
            </w:pPr>
            <w:r>
              <w:t>-</w:t>
            </w:r>
          </w:p>
        </w:tc>
      </w:tr>
      <w:tr w:rsidR="00FC11F7" w14:paraId="21E88092" w14:textId="77777777">
        <w:tc>
          <w:tcPr>
            <w:tcW w:w="0" w:type="auto"/>
          </w:tcPr>
          <w:p w14:paraId="5DE4B143" w14:textId="77777777" w:rsidR="00FC11F7" w:rsidRDefault="00724832">
            <w:pPr>
              <w:pStyle w:val="Compact"/>
            </w:pPr>
            <w:r>
              <w:t>2. Credibility</w:t>
            </w:r>
          </w:p>
        </w:tc>
        <w:tc>
          <w:tcPr>
            <w:tcW w:w="0" w:type="auto"/>
          </w:tcPr>
          <w:p w14:paraId="29713228" w14:textId="77777777" w:rsidR="00FC11F7" w:rsidRDefault="00724832">
            <w:pPr>
              <w:pStyle w:val="Compact"/>
              <w:jc w:val="center"/>
            </w:pPr>
            <w:r>
              <w:t>+</w:t>
            </w:r>
          </w:p>
        </w:tc>
        <w:tc>
          <w:tcPr>
            <w:tcW w:w="0" w:type="auto"/>
          </w:tcPr>
          <w:p w14:paraId="769DE1B3" w14:textId="77777777" w:rsidR="00FC11F7" w:rsidRDefault="00724832">
            <w:pPr>
              <w:pStyle w:val="Compact"/>
              <w:jc w:val="center"/>
            </w:pPr>
            <w:r>
              <w:t>-</w:t>
            </w:r>
          </w:p>
        </w:tc>
      </w:tr>
      <w:tr w:rsidR="00FC11F7" w14:paraId="2B6857E5" w14:textId="77777777">
        <w:tc>
          <w:tcPr>
            <w:tcW w:w="0" w:type="auto"/>
          </w:tcPr>
          <w:p w14:paraId="6F993448" w14:textId="77777777" w:rsidR="00FC11F7" w:rsidRDefault="00724832">
            <w:pPr>
              <w:pStyle w:val="Compact"/>
            </w:pPr>
            <w:r>
              <w:t>3. Confidence</w:t>
            </w:r>
          </w:p>
        </w:tc>
        <w:tc>
          <w:tcPr>
            <w:tcW w:w="0" w:type="auto"/>
          </w:tcPr>
          <w:p w14:paraId="6377A6CA" w14:textId="77777777" w:rsidR="00FC11F7" w:rsidRDefault="00724832">
            <w:pPr>
              <w:pStyle w:val="Compact"/>
              <w:jc w:val="center"/>
            </w:pPr>
            <w:r>
              <w:t>-</w:t>
            </w:r>
          </w:p>
        </w:tc>
        <w:tc>
          <w:tcPr>
            <w:tcW w:w="0" w:type="auto"/>
          </w:tcPr>
          <w:p w14:paraId="00467E4F" w14:textId="77777777" w:rsidR="00FC11F7" w:rsidRDefault="00724832">
            <w:pPr>
              <w:pStyle w:val="Compact"/>
              <w:jc w:val="center"/>
            </w:pPr>
            <w:r>
              <w:t>-</w:t>
            </w:r>
          </w:p>
        </w:tc>
      </w:tr>
      <w:tr w:rsidR="00FC11F7" w14:paraId="3C65F087" w14:textId="77777777">
        <w:tc>
          <w:tcPr>
            <w:tcW w:w="0" w:type="auto"/>
          </w:tcPr>
          <w:p w14:paraId="5D00B2B3" w14:textId="77777777" w:rsidR="00FC11F7" w:rsidRDefault="00724832">
            <w:pPr>
              <w:pStyle w:val="Compact"/>
            </w:pPr>
            <w:r>
              <w:t>4. Bias</w:t>
            </w:r>
          </w:p>
        </w:tc>
        <w:tc>
          <w:tcPr>
            <w:tcW w:w="0" w:type="auto"/>
          </w:tcPr>
          <w:p w14:paraId="7ED46254" w14:textId="77777777" w:rsidR="00FC11F7" w:rsidRDefault="00724832">
            <w:pPr>
              <w:pStyle w:val="Compact"/>
              <w:jc w:val="center"/>
            </w:pPr>
            <w:r>
              <w:t>-</w:t>
            </w:r>
          </w:p>
        </w:tc>
        <w:tc>
          <w:tcPr>
            <w:tcW w:w="0" w:type="auto"/>
          </w:tcPr>
          <w:p w14:paraId="34CD2089" w14:textId="77777777" w:rsidR="00FC11F7" w:rsidRDefault="00724832">
            <w:pPr>
              <w:pStyle w:val="Compact"/>
              <w:jc w:val="center"/>
            </w:pPr>
            <w:r>
              <w:t>+</w:t>
            </w:r>
          </w:p>
        </w:tc>
      </w:tr>
      <w:tr w:rsidR="00FC11F7" w14:paraId="348192ED" w14:textId="77777777">
        <w:tc>
          <w:tcPr>
            <w:tcW w:w="0" w:type="auto"/>
          </w:tcPr>
          <w:p w14:paraId="2DC92CD5" w14:textId="77777777" w:rsidR="00FC11F7" w:rsidRDefault="00724832">
            <w:pPr>
              <w:pStyle w:val="Compact"/>
            </w:pPr>
            <w:r>
              <w:t>5. Error</w:t>
            </w:r>
          </w:p>
        </w:tc>
        <w:tc>
          <w:tcPr>
            <w:tcW w:w="0" w:type="auto"/>
          </w:tcPr>
          <w:p w14:paraId="19C9AD4A" w14:textId="77777777" w:rsidR="00FC11F7" w:rsidRDefault="00724832">
            <w:pPr>
              <w:pStyle w:val="Compact"/>
              <w:jc w:val="center"/>
            </w:pPr>
            <w:r>
              <w:t>-</w:t>
            </w:r>
          </w:p>
        </w:tc>
        <w:tc>
          <w:tcPr>
            <w:tcW w:w="0" w:type="auto"/>
          </w:tcPr>
          <w:p w14:paraId="6909B56A" w14:textId="77777777" w:rsidR="00FC11F7" w:rsidRDefault="00724832">
            <w:pPr>
              <w:pStyle w:val="Compact"/>
              <w:jc w:val="center"/>
            </w:pPr>
            <w:r>
              <w:t>+</w:t>
            </w:r>
          </w:p>
        </w:tc>
      </w:tr>
      <w:tr w:rsidR="00FC11F7" w14:paraId="3C0CBDA1" w14:textId="77777777">
        <w:tc>
          <w:tcPr>
            <w:tcW w:w="0" w:type="auto"/>
          </w:tcPr>
          <w:p w14:paraId="69EE6BC1" w14:textId="77777777" w:rsidR="00FC11F7" w:rsidRDefault="00724832">
            <w:pPr>
              <w:pStyle w:val="Compact"/>
            </w:pPr>
            <w:r>
              <w:t>6. Discretion</w:t>
            </w:r>
          </w:p>
        </w:tc>
        <w:tc>
          <w:tcPr>
            <w:tcW w:w="0" w:type="auto"/>
          </w:tcPr>
          <w:p w14:paraId="7AA8CD43" w14:textId="77777777" w:rsidR="00FC11F7" w:rsidRDefault="00724832">
            <w:pPr>
              <w:pStyle w:val="Compact"/>
              <w:jc w:val="center"/>
            </w:pPr>
            <w:r>
              <w:t>No prediction</w:t>
            </w:r>
          </w:p>
        </w:tc>
        <w:tc>
          <w:tcPr>
            <w:tcW w:w="0" w:type="auto"/>
          </w:tcPr>
          <w:p w14:paraId="38D770BC" w14:textId="77777777" w:rsidR="00FC11F7" w:rsidRDefault="00724832">
            <w:pPr>
              <w:pStyle w:val="Compact"/>
              <w:jc w:val="center"/>
            </w:pPr>
            <w:r>
              <w:t>No prediction</w:t>
            </w:r>
          </w:p>
        </w:tc>
      </w:tr>
    </w:tbl>
    <w:p w14:paraId="4FD3A174" w14:textId="77777777" w:rsidR="00FC11F7" w:rsidRDefault="00724832" w:rsidP="007A0662">
      <w:pPr>
        <w:pStyle w:val="BodyText"/>
        <w:ind w:firstLine="0"/>
      </w:pPr>
      <w:r>
        <w:rPr>
          <w:i/>
          <w:iCs/>
        </w:rPr>
        <w:t>Note</w:t>
      </w:r>
      <w:r>
        <w:t>. Table 2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r>
        <w:br/>
      </w:r>
    </w:p>
    <w:p w14:paraId="04E5C26D" w14:textId="77777777" w:rsidR="00FC11F7" w:rsidRDefault="00724832">
      <w:pPr>
        <w:pStyle w:val="Heading1"/>
      </w:pPr>
      <w:bookmarkStart w:id="43" w:name="figures"/>
      <w:bookmarkEnd w:id="39"/>
      <w:bookmarkEnd w:id="42"/>
      <w:r>
        <w:lastRenderedPageBreak/>
        <w:t>Figures</w:t>
      </w:r>
    </w:p>
    <w:p w14:paraId="7D60768F" w14:textId="77777777" w:rsidR="00FC11F7" w:rsidRDefault="00724832">
      <w:pPr>
        <w:pStyle w:val="Heading2"/>
      </w:pPr>
      <w:bookmarkStart w:id="44" w:name="figure-1"/>
      <w:r>
        <w:t>Figure 1</w:t>
      </w:r>
    </w:p>
    <w:p w14:paraId="78B1372B" w14:textId="77777777" w:rsidR="00FC11F7" w:rsidRDefault="00724832" w:rsidP="002C01F4">
      <w:pPr>
        <w:pStyle w:val="FirstParagraph"/>
        <w:ind w:firstLine="0"/>
      </w:pPr>
      <w:r>
        <w:rPr>
          <w:i/>
          <w:iCs/>
        </w:rPr>
        <w:t>Ratings of Bias, Confidence, Credibility, Discretion, Error, and Posterior Beliefs</w:t>
      </w:r>
      <w:r>
        <w:t xml:space="preserve">  </w:t>
      </w:r>
      <w:r>
        <w:rPr>
          <w:noProof/>
        </w:rPr>
        <w:drawing>
          <wp:inline distT="0" distB="0" distL="0" distR="0" wp14:anchorId="70BE5676" wp14:editId="5107D29E">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jpg"/>
                    <pic:cNvPicPr>
                      <a:picLocks noChangeAspect="1" noChangeArrowheads="1"/>
                    </pic:cNvPicPr>
                  </pic:nvPicPr>
                  <pic:blipFill>
                    <a:blip r:embed="rId43"/>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posterior beliefs, credibility, confidence, bias, error, and discretion in the two multi-analyst conditions, compared to the single-analyst condition (and controlling for prior beliefs).</w:t>
      </w:r>
    </w:p>
    <w:p w14:paraId="419E6A20" w14:textId="77777777" w:rsidR="00FC11F7" w:rsidRDefault="00724832">
      <w:r>
        <w:br w:type="page"/>
      </w:r>
    </w:p>
    <w:p w14:paraId="755A310D" w14:textId="77777777" w:rsidR="00FC11F7" w:rsidRDefault="00724832">
      <w:pPr>
        <w:pStyle w:val="Heading2"/>
      </w:pPr>
      <w:bookmarkStart w:id="45" w:name="figure-2"/>
      <w:bookmarkEnd w:id="44"/>
      <w:r>
        <w:lastRenderedPageBreak/>
        <w:t>Figure 2</w:t>
      </w:r>
    </w:p>
    <w:p w14:paraId="2018C15A" w14:textId="77777777" w:rsidR="00FC11F7" w:rsidRDefault="00724832" w:rsidP="00A44067">
      <w:pPr>
        <w:pStyle w:val="FirstParagraph"/>
        <w:ind w:firstLine="0"/>
      </w:pPr>
      <w:r>
        <w:rPr>
          <w:i/>
          <w:iCs/>
        </w:rPr>
        <w:t>Individual data points, quartiles, and distributions of prior and posterior beliefs in the single-analyst, multi-consistent, and multi-inconsistent conditions</w:t>
      </w:r>
      <w:r>
        <w:br/>
        <w:t xml:space="preserve"> </w:t>
      </w:r>
      <w:r>
        <w:rPr>
          <w:noProof/>
        </w:rPr>
        <w:drawing>
          <wp:inline distT="0" distB="0" distL="0" distR="0" wp14:anchorId="3427EB04" wp14:editId="7A6FB657">
            <wp:extent cx="5969000" cy="42635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2.jpg"/>
                    <pic:cNvPicPr>
                      <a:picLocks noChangeAspect="1" noChangeArrowheads="1"/>
                    </pic:cNvPicPr>
                  </pic:nvPicPr>
                  <pic:blipFill>
                    <a:blip r:embed="rId44"/>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43"/>
      <w:bookmarkEnd w:id="45"/>
    </w:p>
    <w:sectPr w:rsidR="00FC11F7" w:rsidSect="00CB20D0">
      <w:headerReference w:type="even" r:id="rId45"/>
      <w:headerReference w:type="default" r:id="rId46"/>
      <w:headerReference w:type="first" r:id="rId4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4EC8" w14:textId="77777777" w:rsidR="00CA6466" w:rsidRDefault="00CA6466">
      <w:pPr>
        <w:spacing w:before="0" w:after="0" w:line="240" w:lineRule="auto"/>
      </w:pPr>
      <w:r>
        <w:separator/>
      </w:r>
    </w:p>
  </w:endnote>
  <w:endnote w:type="continuationSeparator" w:id="0">
    <w:p w14:paraId="3417A847" w14:textId="77777777" w:rsidR="00CA6466" w:rsidRDefault="00CA64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8744" w14:textId="77777777" w:rsidR="00CA6466" w:rsidRDefault="00CA6466">
      <w:r>
        <w:separator/>
      </w:r>
    </w:p>
  </w:footnote>
  <w:footnote w:type="continuationSeparator" w:id="0">
    <w:p w14:paraId="044BFEB1" w14:textId="77777777" w:rsidR="00CA6466" w:rsidRDefault="00CA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5BDC4AF7" w14:textId="77777777" w:rsidR="00AF36ED" w:rsidRDefault="0072483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34D30D" w14:textId="77777777" w:rsidR="00AF36ED" w:rsidRDefault="00CA646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D1F4C15" w14:textId="77777777" w:rsidR="00AF36ED" w:rsidRDefault="0072483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B67E2D" w14:textId="77777777" w:rsidR="00AF36ED" w:rsidRPr="00A05772" w:rsidRDefault="00724832" w:rsidP="00572FF5">
    <w:pPr>
      <w:pStyle w:val="Header"/>
      <w:ind w:right="357"/>
    </w:pPr>
    <w:r>
      <w:t>LAY PERCEPTIONS OF MULTI-ANALYST STUDIES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42F87AD8" w14:textId="77777777" w:rsidR="00DA0F6A" w:rsidRDefault="00724832"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8D85A9" w14:textId="77777777" w:rsidR="00DA0F6A" w:rsidRDefault="00724832" w:rsidP="00DA0F6A">
    <w:pPr>
      <w:pStyle w:val="Header"/>
      <w:ind w:right="360"/>
    </w:pPr>
    <w:r>
      <w:t>Running head: LAY PERCEPTIONS OF MULTI-ANALYST STUDIES</w:t>
    </w:r>
  </w:p>
  <w:p w14:paraId="3D4D9264" w14:textId="77777777" w:rsidR="00CB20D0" w:rsidRPr="00A05772" w:rsidRDefault="00CA6466"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8F8"/>
    <w:rsid w:val="001B3B66"/>
    <w:rsid w:val="001E347D"/>
    <w:rsid w:val="002C01F4"/>
    <w:rsid w:val="002C2847"/>
    <w:rsid w:val="00434E74"/>
    <w:rsid w:val="00452BC6"/>
    <w:rsid w:val="004E29B3"/>
    <w:rsid w:val="004E4670"/>
    <w:rsid w:val="00566DEF"/>
    <w:rsid w:val="00590D07"/>
    <w:rsid w:val="00613C64"/>
    <w:rsid w:val="006441CC"/>
    <w:rsid w:val="0069550B"/>
    <w:rsid w:val="00703F4E"/>
    <w:rsid w:val="00724832"/>
    <w:rsid w:val="00731502"/>
    <w:rsid w:val="00784D58"/>
    <w:rsid w:val="007A0662"/>
    <w:rsid w:val="008233FB"/>
    <w:rsid w:val="008D6863"/>
    <w:rsid w:val="008E4A46"/>
    <w:rsid w:val="008F231A"/>
    <w:rsid w:val="00973D02"/>
    <w:rsid w:val="00982107"/>
    <w:rsid w:val="00A44067"/>
    <w:rsid w:val="00A753E3"/>
    <w:rsid w:val="00B60A26"/>
    <w:rsid w:val="00B86B75"/>
    <w:rsid w:val="00BA5B7F"/>
    <w:rsid w:val="00BC48D5"/>
    <w:rsid w:val="00C12273"/>
    <w:rsid w:val="00C36279"/>
    <w:rsid w:val="00CA38CA"/>
    <w:rsid w:val="00CA6466"/>
    <w:rsid w:val="00CE2F46"/>
    <w:rsid w:val="00D87504"/>
    <w:rsid w:val="00DA1841"/>
    <w:rsid w:val="00E07EA8"/>
    <w:rsid w:val="00E315A3"/>
    <w:rsid w:val="00E855A7"/>
    <w:rsid w:val="00F6744A"/>
    <w:rsid w:val="00FC11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4CFF1"/>
  <w15:docId w15:val="{9099FC8A-5BC6-DF4A-B58A-A8C7B6D0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jorvlan/raincloudplots" TargetMode="External"/><Relationship Id="rId26" Type="http://schemas.openxmlformats.org/officeDocument/2006/relationships/hyperlink" Target="https://CRAN.R-project.org/package=glue" TargetMode="External"/><Relationship Id="rId39" Type="http://schemas.openxmlformats.org/officeDocument/2006/relationships/hyperlink" Target="https://CRAN.R-project.org/package=dplyr" TargetMode="External"/><Relationship Id="rId21" Type="http://schemas.openxmlformats.org/officeDocument/2006/relationships/hyperlink" Target="https://github.com/crsh/papaja" TargetMode="External"/><Relationship Id="rId34" Type="http://schemas.openxmlformats.org/officeDocument/2006/relationships/hyperlink" Target="https://doi.org/10.1177/2515245917747646" TargetMode="External"/><Relationship Id="rId42" Type="http://schemas.openxmlformats.org/officeDocument/2006/relationships/hyperlink" Target="https://bookdown.org/yihui/rmarkdown-cookbook" TargetMode="External"/><Relationship Id="rId47" Type="http://schemas.openxmlformats.org/officeDocument/2006/relationships/header" Target="header3.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9" Type="http://schemas.openxmlformats.org/officeDocument/2006/relationships/hyperlink" Target="https://doi.org/10.1177/0081175018777988" TargetMode="External"/><Relationship Id="rId11" Type="http://schemas.openxmlformats.org/officeDocument/2006/relationships/hyperlink" Target="https://osf.io/vedb4/" TargetMode="External"/><Relationship Id="rId24" Type="http://schemas.openxmlformats.org/officeDocument/2006/relationships/hyperlink" Target="https://doi.org/10.31222/osf.io/cd5j9" TargetMode="External"/><Relationship Id="rId32" Type="http://schemas.openxmlformats.org/officeDocument/2006/relationships/hyperlink" Target="https://www.R-project.org/" TargetMode="External"/><Relationship Id="rId37" Type="http://schemas.openxmlformats.org/officeDocument/2006/relationships/hyperlink" Target="https://doi.org/10.1177/1745691619850561" TargetMode="External"/><Relationship Id="rId40" Type="http://schemas.openxmlformats.org/officeDocument/2006/relationships/hyperlink" Target="https://CRAN.R-project.org/package=readr"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sf.io/vedb4/" TargetMode="External"/><Relationship Id="rId23" Type="http://schemas.openxmlformats.org/officeDocument/2006/relationships/hyperlink" Target="https://doi.org/10.1017/S1049096520000980" TargetMode="External"/><Relationship Id="rId28" Type="http://schemas.openxmlformats.org/officeDocument/2006/relationships/hyperlink" Target="https://doi.org/10.2307/2392366" TargetMode="External"/><Relationship Id="rId36" Type="http://schemas.openxmlformats.org/officeDocument/2006/relationships/hyperlink" Target="https://doi.org/10.1177/1094428115610808" TargetMode="External"/><Relationship Id="rId49" Type="http://schemas.openxmlformats.org/officeDocument/2006/relationships/theme" Target="theme/theme1.xml"/><Relationship Id="rId10" Type="http://schemas.openxmlformats.org/officeDocument/2006/relationships/hyperlink" Target="https://github.com/shilaan/many-analysts" TargetMode="External"/><Relationship Id="rId19" Type="http://schemas.openxmlformats.org/officeDocument/2006/relationships/hyperlink" Target="https://doi.org/10.17605/OSF.IO/7VQ3B" TargetMode="External"/><Relationship Id="rId31" Type="http://schemas.openxmlformats.org/officeDocument/2006/relationships/hyperlink" Target="https://doi.org/10.1177/1745691612465253" TargetMode="External"/><Relationship Id="rId44"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github.com/mariusbarth/tinylabels" TargetMode="External"/><Relationship Id="rId27" Type="http://schemas.openxmlformats.org/officeDocument/2006/relationships/hyperlink" Target="https://doi.org/10.1037/a0040437" TargetMode="External"/><Relationship Id="rId30" Type="http://schemas.openxmlformats.org/officeDocument/2006/relationships/hyperlink" Target="https://CRAN.R-project.org/package=here" TargetMode="External"/><Relationship Id="rId35" Type="http://schemas.openxmlformats.org/officeDocument/2006/relationships/hyperlink" Target="https://doi.org/10.1177/1745691616658637" TargetMode="External"/><Relationship Id="rId43" Type="http://schemas.openxmlformats.org/officeDocument/2006/relationships/image" Target="media/image1.jpg"/><Relationship Id="rId48" Type="http://schemas.openxmlformats.org/officeDocument/2006/relationships/fontTable" Target="fontTable.xml"/><Relationship Id="rId8" Type="http://schemas.openxmlformats.org/officeDocument/2006/relationships/hyperlink" Target="https://osf.io/rpu98" TargetMode="External"/><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doi.org/10.31222/osf.io/5ecnh" TargetMode="External"/><Relationship Id="rId25" Type="http://schemas.openxmlformats.org/officeDocument/2006/relationships/hyperlink" Target="https://CRAN.R-project.org/package=purrr" TargetMode="External"/><Relationship Id="rId33" Type="http://schemas.openxmlformats.org/officeDocument/2006/relationships/hyperlink" Target="https://doi.org/10.1038/526189a" TargetMode="External"/><Relationship Id="rId38" Type="http://schemas.openxmlformats.org/officeDocument/2006/relationships/hyperlink" Target="https://ggplot2.tidyverse.org" TargetMode="External"/><Relationship Id="rId46" Type="http://schemas.openxmlformats.org/officeDocument/2006/relationships/header" Target="header2.xml"/><Relationship Id="rId20" Type="http://schemas.openxmlformats.org/officeDocument/2006/relationships/hyperlink" Target="https://doi.org/10.1177/23780231211024421" TargetMode="External"/><Relationship Id="rId41" Type="http://schemas.openxmlformats.org/officeDocument/2006/relationships/hyperlink" Target="https://bookdown.org/yihui/rmarkdow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4208</Words>
  <Characters>23988</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28140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Shilaan Alzahawi</dc:creator>
  <cp:keywords/>
  <cp:lastModifiedBy>Shilaan Alzahawi</cp:lastModifiedBy>
  <cp:revision>34</cp:revision>
  <dcterms:created xsi:type="dcterms:W3CDTF">2021-10-05T09:46:00Z</dcterms:created>
  <dcterms:modified xsi:type="dcterms:W3CDTF">2021-10-05T09:54:00Z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3,629</vt:lpwstr>
  </property>
</Properties>
</file>