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CB70" w14:textId="26C0E506" w:rsidR="00A374FA" w:rsidRPr="00A374FA" w:rsidRDefault="00932420" w:rsidP="00A374FA">
      <w:pPr>
        <w:autoSpaceDE w:val="0"/>
        <w:autoSpaceDN w:val="0"/>
        <w:adjustRightInd w:val="0"/>
        <w:rPr>
          <w:rFonts w:ascii="Times New Roman" w:hAnsi="Times New Roman" w:cs="Times New Roman"/>
          <w:b/>
        </w:rPr>
      </w:pPr>
      <w:r>
        <w:rPr>
          <w:rFonts w:ascii="Times New Roman" w:hAnsi="Times New Roman" w:cs="Times New Roman"/>
          <w:b/>
        </w:rPr>
        <w:t xml:space="preserve">III. </w:t>
      </w:r>
      <w:r w:rsidR="00A374FA" w:rsidRPr="00A374FA">
        <w:rPr>
          <w:rFonts w:ascii="Times New Roman" w:hAnsi="Times New Roman" w:cs="Times New Roman"/>
          <w:b/>
        </w:rPr>
        <w:t xml:space="preserve"> Projects on Ethics, Regulations, and Techniques for Privacy Protection</w:t>
      </w:r>
    </w:p>
    <w:p w14:paraId="6D536BDD"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These course projects will be mainly focused on educating students and bringing their awareness</w:t>
      </w:r>
    </w:p>
    <w:p w14:paraId="345DF7F2"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of the evolution, dynamics, and current status of ethics, regulations, and techniques for protecting</w:t>
      </w:r>
    </w:p>
    <w:p w14:paraId="13FDBFBB"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genetic privacy. Three projects will be designed as follows.</w:t>
      </w:r>
    </w:p>
    <w:p w14:paraId="5403A02B" w14:textId="675DB493" w:rsidR="008A7BF2" w:rsidRDefault="008A7BF2" w:rsidP="00A374FA">
      <w:pPr>
        <w:autoSpaceDE w:val="0"/>
        <w:autoSpaceDN w:val="0"/>
        <w:adjustRightInd w:val="0"/>
        <w:rPr>
          <w:rFonts w:ascii="Times New Roman" w:hAnsi="Times New Roman" w:cs="Times New Roman"/>
          <w:sz w:val="22"/>
          <w:szCs w:val="22"/>
        </w:rPr>
      </w:pPr>
    </w:p>
    <w:p w14:paraId="10E548EB" w14:textId="3FF25FDC" w:rsidR="00EE3D53" w:rsidRPr="00EE3D53" w:rsidRDefault="00EE3D53" w:rsidP="00A374FA">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1. </w:t>
      </w:r>
    </w:p>
    <w:p w14:paraId="08B120FC" w14:textId="12DE20A1" w:rsidR="00A374FA" w:rsidRDefault="0089712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w:t>
      </w:r>
      <w:r w:rsidR="00A374FA">
        <w:rPr>
          <w:rFonts w:ascii="Times New Roman" w:hAnsi="Times New Roman" w:cs="Times New Roman"/>
          <w:sz w:val="22"/>
          <w:szCs w:val="22"/>
        </w:rPr>
        <w:t>rst project will ask the students to pick one of the large human genomic studies as a user</w:t>
      </w:r>
    </w:p>
    <w:p w14:paraId="0E4B11EE"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case and add</w:t>
      </w:r>
      <w:r w:rsidR="0089712C">
        <w:rPr>
          <w:rFonts w:ascii="Times New Roman" w:hAnsi="Times New Roman" w:cs="Times New Roman"/>
          <w:sz w:val="22"/>
          <w:szCs w:val="22"/>
        </w:rPr>
        <w:t>ress ethic issues in this specifi</w:t>
      </w:r>
      <w:r>
        <w:rPr>
          <w:rFonts w:ascii="Times New Roman" w:hAnsi="Times New Roman" w:cs="Times New Roman"/>
          <w:sz w:val="22"/>
          <w:szCs w:val="22"/>
        </w:rPr>
        <w:t>c project. These genomic study user cases include but</w:t>
      </w:r>
    </w:p>
    <w:p w14:paraId="70FB9BA5" w14:textId="7E136FAA"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reach be</w:t>
      </w:r>
      <w:r w:rsidR="009B287C">
        <w:rPr>
          <w:rFonts w:ascii="Times New Roman" w:hAnsi="Times New Roman" w:cs="Times New Roman"/>
          <w:sz w:val="22"/>
          <w:szCs w:val="22"/>
        </w:rPr>
        <w:t>yond the Human Genome Project [1], HapMap project [2], the 1000 Genomes Project [3</w:t>
      </w:r>
      <w:r>
        <w:rPr>
          <w:rFonts w:ascii="Times New Roman" w:hAnsi="Times New Roman" w:cs="Times New Roman"/>
          <w:sz w:val="22"/>
          <w:szCs w:val="22"/>
        </w:rPr>
        <w:t>],</w:t>
      </w:r>
    </w:p>
    <w:p w14:paraId="7F8EEE04" w14:textId="1CF579E5"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Personal G</w:t>
      </w:r>
      <w:r w:rsidR="009B287C">
        <w:rPr>
          <w:rFonts w:ascii="Times New Roman" w:hAnsi="Times New Roman" w:cs="Times New Roman"/>
          <w:sz w:val="22"/>
          <w:szCs w:val="22"/>
        </w:rPr>
        <w:t>enome Education Project (</w:t>
      </w:r>
      <w:proofErr w:type="spellStart"/>
      <w:r w:rsidR="009B287C">
        <w:rPr>
          <w:rFonts w:ascii="Times New Roman" w:hAnsi="Times New Roman" w:cs="Times New Roman"/>
          <w:sz w:val="22"/>
          <w:szCs w:val="22"/>
        </w:rPr>
        <w:t>PGeD</w:t>
      </w:r>
      <w:proofErr w:type="spellEnd"/>
      <w:r w:rsidR="001D789E">
        <w:rPr>
          <w:rFonts w:ascii="Times New Roman" w:hAnsi="Times New Roman" w:cs="Times New Roman"/>
          <w:sz w:val="22"/>
          <w:szCs w:val="22"/>
        </w:rPr>
        <w:t>)</w:t>
      </w:r>
      <w:r w:rsidR="009B287C">
        <w:rPr>
          <w:rFonts w:ascii="Times New Roman" w:hAnsi="Times New Roman" w:cs="Times New Roman"/>
          <w:sz w:val="22"/>
          <w:szCs w:val="22"/>
        </w:rPr>
        <w:t xml:space="preserve"> [4</w:t>
      </w:r>
      <w:r>
        <w:rPr>
          <w:rFonts w:ascii="Times New Roman" w:hAnsi="Times New Roman" w:cs="Times New Roman"/>
          <w:sz w:val="22"/>
          <w:szCs w:val="22"/>
        </w:rPr>
        <w:t>].</w:t>
      </w:r>
    </w:p>
    <w:p w14:paraId="63786890" w14:textId="77777777" w:rsidR="000F0D25" w:rsidRDefault="000F0D25" w:rsidP="00A374FA">
      <w:pPr>
        <w:autoSpaceDE w:val="0"/>
        <w:autoSpaceDN w:val="0"/>
        <w:adjustRightInd w:val="0"/>
        <w:rPr>
          <w:rFonts w:ascii="Times New Roman" w:hAnsi="Times New Roman" w:cs="Times New Roman"/>
          <w:sz w:val="22"/>
          <w:szCs w:val="22"/>
        </w:rPr>
      </w:pPr>
    </w:p>
    <w:p w14:paraId="1D50583F" w14:textId="43C54BD3" w:rsidR="000F0D25" w:rsidRDefault="00D31CD8" w:rsidP="00A374FA">
      <w:pPr>
        <w:autoSpaceDE w:val="0"/>
        <w:autoSpaceDN w:val="0"/>
        <w:adjustRightInd w:val="0"/>
        <w:rPr>
          <w:rFonts w:ascii="Times New Roman" w:hAnsi="Times New Roman" w:cs="Times New Roman"/>
          <w:sz w:val="22"/>
          <w:szCs w:val="22"/>
        </w:rPr>
      </w:pPr>
      <w:r w:rsidRPr="008A7BF2">
        <w:rPr>
          <w:rFonts w:ascii="Times New Roman" w:hAnsi="Times New Roman" w:cs="Times New Roman"/>
          <w:sz w:val="22"/>
          <w:szCs w:val="22"/>
        </w:rPr>
        <w:t>Many large human genome projects provide ethics education, such as the Human Genome Project, HapMap Project, the 1000 Genomes Project, and the Personal Genome Education Project.</w:t>
      </w:r>
      <w:r w:rsidR="005B6B9F">
        <w:rPr>
          <w:rFonts w:ascii="Times New Roman" w:hAnsi="Times New Roman" w:cs="Times New Roman"/>
          <w:sz w:val="22"/>
          <w:szCs w:val="22"/>
        </w:rPr>
        <w:t xml:space="preserve"> Ethics education and enforcement of laws and regulations play an important role in genetic privacy protection. </w:t>
      </w:r>
      <w:r w:rsidR="00B476EC">
        <w:rPr>
          <w:rFonts w:ascii="Times New Roman" w:hAnsi="Times New Roman" w:cs="Times New Roman"/>
          <w:sz w:val="22"/>
          <w:szCs w:val="22"/>
        </w:rPr>
        <w:t xml:space="preserve">A wide range of topics including ethics, </w:t>
      </w:r>
      <w:r w:rsidR="00B476EC" w:rsidRPr="008A7BF2">
        <w:rPr>
          <w:rFonts w:ascii="Times New Roman" w:hAnsi="Times New Roman" w:cs="Times New Roman"/>
          <w:sz w:val="22"/>
          <w:szCs w:val="22"/>
        </w:rPr>
        <w:t>regulations, and laws regarding protection and preservation of genetic privacy</w:t>
      </w:r>
      <w:r w:rsidR="00B476EC">
        <w:rPr>
          <w:rFonts w:ascii="Times New Roman" w:hAnsi="Times New Roman" w:cs="Times New Roman"/>
          <w:sz w:val="22"/>
          <w:szCs w:val="22"/>
        </w:rPr>
        <w:t xml:space="preserve"> have been established and </w:t>
      </w:r>
      <w:r w:rsidR="00B476EC" w:rsidRPr="00B476EC">
        <w:rPr>
          <w:rFonts w:ascii="Times New Roman" w:hAnsi="Times New Roman" w:cs="Times New Roman"/>
          <w:sz w:val="22"/>
          <w:szCs w:val="22"/>
        </w:rPr>
        <w:t>disseminated</w:t>
      </w:r>
      <w:r w:rsidR="00B476EC">
        <w:rPr>
          <w:rFonts w:ascii="Times New Roman" w:hAnsi="Times New Roman" w:cs="Times New Roman"/>
          <w:sz w:val="22"/>
          <w:szCs w:val="22"/>
        </w:rPr>
        <w:t xml:space="preserve"> by scientific researchers. The reason</w:t>
      </w:r>
      <w:r w:rsidR="001B6070">
        <w:rPr>
          <w:rFonts w:ascii="Times New Roman" w:hAnsi="Times New Roman" w:cs="Times New Roman"/>
          <w:sz w:val="22"/>
          <w:szCs w:val="22"/>
        </w:rPr>
        <w:t xml:space="preserve"> </w:t>
      </w:r>
      <w:r w:rsidR="001D789E">
        <w:rPr>
          <w:rFonts w:ascii="Times New Roman" w:hAnsi="Times New Roman" w:cs="Times New Roman"/>
          <w:sz w:val="22"/>
          <w:szCs w:val="22"/>
        </w:rPr>
        <w:t xml:space="preserve">the </w:t>
      </w:r>
      <w:r w:rsidR="001B6070">
        <w:rPr>
          <w:rFonts w:ascii="Times New Roman" w:hAnsi="Times New Roman" w:cs="Times New Roman"/>
          <w:sz w:val="22"/>
          <w:szCs w:val="22"/>
        </w:rPr>
        <w:t>researcher community</w:t>
      </w:r>
      <w:r w:rsidR="00820F48">
        <w:rPr>
          <w:rFonts w:ascii="Times New Roman" w:hAnsi="Times New Roman" w:cs="Times New Roman"/>
          <w:sz w:val="22"/>
          <w:szCs w:val="22"/>
        </w:rPr>
        <w:t xml:space="preserve"> </w:t>
      </w:r>
      <w:r w:rsidR="001B6070">
        <w:rPr>
          <w:rFonts w:ascii="Times New Roman" w:hAnsi="Times New Roman" w:cs="Times New Roman"/>
          <w:sz w:val="22"/>
          <w:szCs w:val="22"/>
        </w:rPr>
        <w:t>is</w:t>
      </w:r>
      <w:r w:rsidR="00B476EC">
        <w:rPr>
          <w:rFonts w:ascii="Times New Roman" w:hAnsi="Times New Roman" w:cs="Times New Roman"/>
          <w:sz w:val="22"/>
          <w:szCs w:val="22"/>
        </w:rPr>
        <w:t xml:space="preserve"> making a huge effort to enhance and broaden </w:t>
      </w:r>
      <w:r w:rsidR="00343841">
        <w:rPr>
          <w:rFonts w:ascii="Times New Roman" w:hAnsi="Times New Roman" w:cs="Times New Roman"/>
          <w:sz w:val="22"/>
          <w:szCs w:val="22"/>
        </w:rPr>
        <w:t>ethics education</w:t>
      </w:r>
      <w:r w:rsidR="001B6070">
        <w:rPr>
          <w:rFonts w:ascii="Times New Roman" w:hAnsi="Times New Roman" w:cs="Times New Roman"/>
          <w:sz w:val="22"/>
          <w:szCs w:val="22"/>
        </w:rPr>
        <w:t xml:space="preserve"> is that </w:t>
      </w:r>
      <w:r w:rsidR="00F51E08">
        <w:rPr>
          <w:rFonts w:ascii="Times New Roman" w:hAnsi="Times New Roman" w:cs="Times New Roman"/>
          <w:sz w:val="22"/>
          <w:szCs w:val="22"/>
        </w:rPr>
        <w:t xml:space="preserve">not only it has significant impact </w:t>
      </w:r>
      <w:r w:rsidR="00F51E08" w:rsidRPr="008A7BF2">
        <w:rPr>
          <w:rFonts w:ascii="Times New Roman" w:hAnsi="Times New Roman" w:cs="Times New Roman"/>
          <w:sz w:val="22"/>
          <w:szCs w:val="22"/>
        </w:rPr>
        <w:t>on research, education, and clinical practice of personal genomics</w:t>
      </w:r>
      <w:r w:rsidR="00F51E08">
        <w:rPr>
          <w:rFonts w:ascii="Times New Roman" w:hAnsi="Times New Roman" w:cs="Times New Roman"/>
          <w:sz w:val="22"/>
          <w:szCs w:val="22"/>
        </w:rPr>
        <w:t xml:space="preserve"> but also </w:t>
      </w:r>
      <w:r w:rsidR="00947E5D">
        <w:rPr>
          <w:rFonts w:ascii="Times New Roman" w:hAnsi="Times New Roman" w:cs="Times New Roman"/>
          <w:sz w:val="22"/>
          <w:szCs w:val="22"/>
        </w:rPr>
        <w:t xml:space="preserve">it helps to achieve of a goal of </w:t>
      </w:r>
      <w:r w:rsidR="00947E5D" w:rsidRPr="008A7BF2">
        <w:rPr>
          <w:rFonts w:ascii="Times New Roman" w:hAnsi="Times New Roman" w:cs="Times New Roman"/>
          <w:sz w:val="22"/>
          <w:szCs w:val="22"/>
        </w:rPr>
        <w:t>genetic privacy protection</w:t>
      </w:r>
      <w:r w:rsidR="00947E5D">
        <w:rPr>
          <w:rFonts w:ascii="Times New Roman" w:hAnsi="Times New Roman" w:cs="Times New Roman"/>
          <w:sz w:val="22"/>
          <w:szCs w:val="22"/>
        </w:rPr>
        <w:t xml:space="preserve"> for individuals. </w:t>
      </w:r>
      <w:r w:rsidR="008F3046" w:rsidRPr="008A7BF2">
        <w:rPr>
          <w:rFonts w:ascii="Times New Roman" w:hAnsi="Times New Roman" w:cs="Times New Roman"/>
          <w:sz w:val="22"/>
          <w:szCs w:val="22"/>
        </w:rPr>
        <w:t>As indicated by recent privacy and identity infringement work, protecting genomic anonymity becomes next to impossible because researchers increasingly combine patient data with many types of data from social media posts to entries in genealogy databases.</w:t>
      </w:r>
      <w:r w:rsidR="008F3046">
        <w:rPr>
          <w:rFonts w:ascii="Times New Roman" w:hAnsi="Times New Roman" w:cs="Times New Roman"/>
          <w:sz w:val="22"/>
          <w:szCs w:val="22"/>
        </w:rPr>
        <w:t xml:space="preserve"> Therefore, it is important for </w:t>
      </w:r>
      <w:r w:rsidR="008F3046" w:rsidRPr="008A7BF2">
        <w:rPr>
          <w:rFonts w:ascii="Times New Roman" w:hAnsi="Times New Roman" w:cs="Times New Roman"/>
          <w:sz w:val="22"/>
          <w:szCs w:val="22"/>
        </w:rPr>
        <w:t xml:space="preserve">scientific community </w:t>
      </w:r>
      <w:r w:rsidR="008F3046">
        <w:rPr>
          <w:rFonts w:ascii="Times New Roman" w:hAnsi="Times New Roman" w:cs="Times New Roman"/>
          <w:sz w:val="22"/>
          <w:szCs w:val="22"/>
        </w:rPr>
        <w:t xml:space="preserve">to </w:t>
      </w:r>
      <w:r w:rsidR="0085165A" w:rsidRPr="008A7BF2">
        <w:rPr>
          <w:rFonts w:ascii="Times New Roman" w:hAnsi="Times New Roman" w:cs="Times New Roman"/>
          <w:sz w:val="22"/>
          <w:szCs w:val="22"/>
        </w:rPr>
        <w:t>train students, researchers, medical practitioners</w:t>
      </w:r>
      <w:r w:rsidR="0085165A">
        <w:rPr>
          <w:rFonts w:ascii="Times New Roman" w:hAnsi="Times New Roman" w:cs="Times New Roman"/>
          <w:sz w:val="22"/>
          <w:szCs w:val="22"/>
        </w:rPr>
        <w:t xml:space="preserve"> to </w:t>
      </w:r>
      <w:r w:rsidR="008F3046">
        <w:rPr>
          <w:rFonts w:ascii="Times New Roman" w:hAnsi="Times New Roman" w:cs="Times New Roman"/>
          <w:sz w:val="22"/>
          <w:szCs w:val="22"/>
        </w:rPr>
        <w:t>build</w:t>
      </w:r>
      <w:r w:rsidR="008F3046" w:rsidRPr="008A7BF2">
        <w:rPr>
          <w:rFonts w:ascii="Times New Roman" w:hAnsi="Times New Roman" w:cs="Times New Roman"/>
          <w:sz w:val="22"/>
          <w:szCs w:val="22"/>
        </w:rPr>
        <w:t xml:space="preserve"> ethics about genetic counseling, prenatal scr</w:t>
      </w:r>
      <w:r w:rsidR="0085165A">
        <w:rPr>
          <w:rFonts w:ascii="Times New Roman" w:hAnsi="Times New Roman" w:cs="Times New Roman"/>
          <w:sz w:val="22"/>
          <w:szCs w:val="22"/>
        </w:rPr>
        <w:t>eening, and incidental findings.</w:t>
      </w:r>
      <w:r w:rsidR="00E53D0B">
        <w:rPr>
          <w:rFonts w:ascii="Times New Roman" w:hAnsi="Times New Roman" w:cs="Times New Roman"/>
          <w:sz w:val="22"/>
          <w:szCs w:val="22"/>
        </w:rPr>
        <w:t xml:space="preserve"> Read the following articles and answer the following questions.</w:t>
      </w:r>
    </w:p>
    <w:p w14:paraId="557AF36D" w14:textId="77777777" w:rsidR="00E53D0B" w:rsidRDefault="00E53D0B" w:rsidP="00E53D0B">
      <w:pPr>
        <w:pStyle w:val="ListParagraph"/>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What potential genetic privacy risks are there in these </w:t>
      </w:r>
      <w:proofErr w:type="gramStart"/>
      <w:r>
        <w:rPr>
          <w:rFonts w:ascii="Times New Roman" w:hAnsi="Times New Roman" w:cs="Times New Roman"/>
          <w:sz w:val="22"/>
          <w:szCs w:val="22"/>
        </w:rPr>
        <w:t>large scale</w:t>
      </w:r>
      <w:proofErr w:type="gramEnd"/>
      <w:r>
        <w:rPr>
          <w:rFonts w:ascii="Times New Roman" w:hAnsi="Times New Roman" w:cs="Times New Roman"/>
          <w:sz w:val="22"/>
          <w:szCs w:val="22"/>
        </w:rPr>
        <w:t xml:space="preserve"> genome projects?</w:t>
      </w:r>
    </w:p>
    <w:p w14:paraId="02FAC116" w14:textId="48FFA4DC" w:rsidR="00E53D0B" w:rsidRPr="00E53D0B" w:rsidRDefault="00E53D0B" w:rsidP="00E53D0B">
      <w:pPr>
        <w:pStyle w:val="ListParagraph"/>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As a community, how can we enforce or develop ethics guidelines and laws to ensure sharing data toward reproducible research while protecting individuals’ privacy? </w:t>
      </w:r>
    </w:p>
    <w:p w14:paraId="4F6ABD5C" w14:textId="77777777" w:rsidR="009B287C" w:rsidRDefault="009B287C" w:rsidP="008A7BF2">
      <w:pPr>
        <w:autoSpaceDE w:val="0"/>
        <w:autoSpaceDN w:val="0"/>
        <w:adjustRightInd w:val="0"/>
        <w:rPr>
          <w:rFonts w:ascii="Times New Roman" w:hAnsi="Times New Roman" w:cs="Times New Roman"/>
          <w:sz w:val="22"/>
          <w:szCs w:val="22"/>
        </w:rPr>
      </w:pPr>
    </w:p>
    <w:p w14:paraId="2746C7B1" w14:textId="0E22C789"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 xml:space="preserve">[1] </w:t>
      </w:r>
      <w:r w:rsidRPr="009B287C">
        <w:rPr>
          <w:rFonts w:ascii="Times New Roman" w:hAnsi="Times New Roman" w:cs="Times New Roman"/>
          <w:sz w:val="22"/>
          <w:szCs w:val="22"/>
        </w:rPr>
        <w:t>National Human Genome Research Institute. All about the hu</w:t>
      </w:r>
      <w:r>
        <w:rPr>
          <w:rFonts w:ascii="Times New Roman" w:hAnsi="Times New Roman" w:cs="Times New Roman"/>
          <w:sz w:val="22"/>
          <w:szCs w:val="22"/>
        </w:rPr>
        <w:t xml:space="preserve">man genome project (HGP). 2015. </w:t>
      </w:r>
      <w:r w:rsidRPr="009B287C">
        <w:rPr>
          <w:rFonts w:ascii="Times New Roman" w:hAnsi="Times New Roman" w:cs="Times New Roman"/>
          <w:sz w:val="22"/>
          <w:szCs w:val="22"/>
        </w:rPr>
        <w:t xml:space="preserve">http://www.genome.gov/10001772 </w:t>
      </w:r>
    </w:p>
    <w:p w14:paraId="61679B07" w14:textId="24DBE849"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[2]</w:t>
      </w:r>
      <w:r w:rsidRPr="009B287C">
        <w:rPr>
          <w:rFonts w:ascii="Times New Roman" w:hAnsi="Times New Roman" w:cs="Times New Roman"/>
          <w:sz w:val="22"/>
          <w:szCs w:val="22"/>
        </w:rPr>
        <w:t xml:space="preserve"> The International HapMap Consortium. Integrating ethics and science in the International HapMap Project. Nat. Rev. Genet. 2004; 5:467–475. [PubMed: 15153999] </w:t>
      </w:r>
    </w:p>
    <w:p w14:paraId="5EB3518E" w14:textId="58931FCE"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[3]</w:t>
      </w:r>
      <w:r w:rsidRPr="009B287C">
        <w:rPr>
          <w:rFonts w:ascii="Times New Roman" w:hAnsi="Times New Roman" w:cs="Times New Roman"/>
          <w:sz w:val="22"/>
          <w:szCs w:val="22"/>
        </w:rPr>
        <w:t xml:space="preserve"> Rodriguez LL, Brooks LD, Greenberg JH, et al. The complexities of genomic identifiability. Science. 2013; 339:275–276. [PubMed: 23329035] </w:t>
      </w:r>
    </w:p>
    <w:p w14:paraId="204C91A6" w14:textId="461A3B57"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[4]</w:t>
      </w:r>
      <w:r w:rsidRPr="009B287C">
        <w:rPr>
          <w:rFonts w:ascii="Times New Roman" w:hAnsi="Times New Roman" w:cs="Times New Roman"/>
          <w:sz w:val="22"/>
          <w:szCs w:val="22"/>
        </w:rPr>
        <w:t xml:space="preserve"> Personal Genetics Education Project (</w:t>
      </w:r>
      <w:proofErr w:type="spellStart"/>
      <w:r w:rsidRPr="009B287C">
        <w:rPr>
          <w:rFonts w:ascii="Times New Roman" w:hAnsi="Times New Roman" w:cs="Times New Roman"/>
          <w:sz w:val="22"/>
          <w:szCs w:val="22"/>
        </w:rPr>
        <w:t>pgEd</w:t>
      </w:r>
      <w:proofErr w:type="spellEnd"/>
      <w:r w:rsidRPr="009B287C">
        <w:rPr>
          <w:rFonts w:ascii="Times New Roman" w:hAnsi="Times New Roman" w:cs="Times New Roman"/>
          <w:sz w:val="22"/>
          <w:szCs w:val="22"/>
        </w:rPr>
        <w:t>). 2016. http://www.pged.org/ </w:t>
      </w:r>
    </w:p>
    <w:p w14:paraId="31ABEC40" w14:textId="09189D9D" w:rsidR="006A084A" w:rsidRPr="00EE3D53" w:rsidRDefault="00EE3D53" w:rsidP="00A374FA">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w:t>
      </w:r>
      <w:r>
        <w:rPr>
          <w:rFonts w:ascii="Times New Roman" w:hAnsi="Times New Roman" w:cs="Times New Roman"/>
          <w:b/>
          <w:sz w:val="22"/>
          <w:szCs w:val="22"/>
        </w:rPr>
        <w:t>2</w:t>
      </w:r>
      <w:r w:rsidRPr="00EE3D53">
        <w:rPr>
          <w:rFonts w:ascii="Times New Roman" w:hAnsi="Times New Roman" w:cs="Times New Roman"/>
          <w:b/>
          <w:sz w:val="22"/>
          <w:szCs w:val="22"/>
        </w:rPr>
        <w:t xml:space="preserve">. </w:t>
      </w:r>
    </w:p>
    <w:p w14:paraId="294E1101" w14:textId="7806D97E"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second project will prompt the students to study the recent regulati</w:t>
      </w:r>
      <w:r w:rsidR="0089712C">
        <w:rPr>
          <w:rFonts w:ascii="Times New Roman" w:hAnsi="Times New Roman" w:cs="Times New Roman"/>
          <w:sz w:val="22"/>
          <w:szCs w:val="22"/>
        </w:rPr>
        <w:t>ons such as HIPAA pri</w:t>
      </w:r>
      <w:r>
        <w:rPr>
          <w:rFonts w:ascii="Times New Roman" w:hAnsi="Times New Roman" w:cs="Times New Roman"/>
          <w:sz w:val="22"/>
          <w:szCs w:val="22"/>
        </w:rPr>
        <w:t>vacy rule, describe situations and types of health information that is protected or exempted from this</w:t>
      </w:r>
    </w:p>
    <w:p w14:paraId="32EF2F74"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rule. Pertinent genetic privacy issues will be reviewed regarding to open (e.g. PGP) and controlled</w:t>
      </w:r>
    </w:p>
    <w:p w14:paraId="1CFC31AF" w14:textId="4A515A05"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access of human genomic data (e.g. </w:t>
      </w:r>
      <w:proofErr w:type="spellStart"/>
      <w:r>
        <w:rPr>
          <w:rFonts w:ascii="Times New Roman" w:hAnsi="Times New Roman" w:cs="Times New Roman"/>
          <w:sz w:val="22"/>
          <w:szCs w:val="22"/>
        </w:rPr>
        <w:t>dbGaP</w:t>
      </w:r>
      <w:proofErr w:type="spellEnd"/>
      <w:r>
        <w:rPr>
          <w:rFonts w:ascii="Times New Roman" w:hAnsi="Times New Roman" w:cs="Times New Roman"/>
          <w:sz w:val="22"/>
          <w:szCs w:val="22"/>
        </w:rPr>
        <w:t>)</w:t>
      </w:r>
      <w:r w:rsidR="00A72EDF">
        <w:rPr>
          <w:rFonts w:ascii="Times New Roman" w:hAnsi="Times New Roman" w:cs="Times New Roman"/>
          <w:sz w:val="22"/>
          <w:szCs w:val="22"/>
        </w:rPr>
        <w:t xml:space="preserve"> [8]</w:t>
      </w:r>
      <w:r>
        <w:rPr>
          <w:rFonts w:ascii="Times New Roman" w:hAnsi="Times New Roman" w:cs="Times New Roman"/>
          <w:sz w:val="22"/>
          <w:szCs w:val="22"/>
        </w:rPr>
        <w:t>.</w:t>
      </w:r>
    </w:p>
    <w:p w14:paraId="120AD76D" w14:textId="77777777" w:rsidR="0010369A" w:rsidRDefault="0010369A" w:rsidP="00A374FA">
      <w:pPr>
        <w:autoSpaceDE w:val="0"/>
        <w:autoSpaceDN w:val="0"/>
        <w:adjustRightInd w:val="0"/>
        <w:rPr>
          <w:rFonts w:ascii="Times New Roman" w:hAnsi="Times New Roman" w:cs="Times New Roman"/>
          <w:sz w:val="22"/>
          <w:szCs w:val="22"/>
        </w:rPr>
      </w:pPr>
    </w:p>
    <w:p w14:paraId="5ED64F76" w14:textId="2AD1A114" w:rsidR="00327521" w:rsidRDefault="00446FED" w:rsidP="00A72EDF">
      <w:pPr>
        <w:widowControl w:val="0"/>
        <w:autoSpaceDE w:val="0"/>
        <w:autoSpaceDN w:val="0"/>
        <w:adjustRightInd w:val="0"/>
        <w:spacing w:after="240" w:line="300" w:lineRule="atLeast"/>
        <w:rPr>
          <w:rFonts w:ascii="Times" w:hAnsi="Times" w:cs="Times"/>
          <w:color w:val="000000"/>
          <w:sz w:val="26"/>
          <w:szCs w:val="26"/>
        </w:rPr>
      </w:pPr>
      <w:r>
        <w:rPr>
          <w:rFonts w:ascii="Times New Roman" w:hAnsi="Times New Roman" w:cs="Times New Roman"/>
          <w:sz w:val="22"/>
          <w:szCs w:val="22"/>
        </w:rPr>
        <w:t>Health Insurance Portability and Accountability Act of 1996 (HIPAA) is United States legislation that provides data privacy and security provisions for safeguarding medical information.</w:t>
      </w:r>
      <w:r w:rsidR="005254E3">
        <w:rPr>
          <w:rFonts w:ascii="Times New Roman" w:hAnsi="Times New Roman" w:cs="Times New Roman"/>
          <w:sz w:val="22"/>
          <w:szCs w:val="22"/>
        </w:rPr>
        <w:t xml:space="preserve"> </w:t>
      </w:r>
      <w:r w:rsidR="00836EF3">
        <w:rPr>
          <w:rFonts w:ascii="Times New Roman" w:hAnsi="Times New Roman" w:cs="Times New Roman"/>
          <w:sz w:val="22"/>
          <w:szCs w:val="22"/>
        </w:rPr>
        <w:t xml:space="preserve">The </w:t>
      </w:r>
      <w:r w:rsidR="00A507AF">
        <w:rPr>
          <w:rFonts w:ascii="Times New Roman" w:hAnsi="Times New Roman" w:cs="Times New Roman"/>
          <w:sz w:val="22"/>
          <w:szCs w:val="22"/>
        </w:rPr>
        <w:t xml:space="preserve">HIPAA </w:t>
      </w:r>
      <w:r w:rsidR="00836EF3">
        <w:rPr>
          <w:rFonts w:ascii="Times New Roman" w:hAnsi="Times New Roman" w:cs="Times New Roman"/>
          <w:sz w:val="22"/>
          <w:szCs w:val="22"/>
        </w:rPr>
        <w:t xml:space="preserve">privacy rule was established </w:t>
      </w:r>
      <w:r w:rsidR="00A507AF">
        <w:rPr>
          <w:rFonts w:ascii="Times New Roman" w:hAnsi="Times New Roman" w:cs="Times New Roman"/>
          <w:sz w:val="22"/>
          <w:szCs w:val="22"/>
        </w:rPr>
        <w:t xml:space="preserve">to </w:t>
      </w:r>
      <w:r w:rsidR="00CB0736">
        <w:rPr>
          <w:rFonts w:ascii="Times New Roman" w:hAnsi="Times New Roman" w:cs="Times New Roman"/>
          <w:sz w:val="22"/>
          <w:szCs w:val="22"/>
        </w:rPr>
        <w:t xml:space="preserve">protect </w:t>
      </w:r>
      <w:r w:rsidR="00C213A7">
        <w:rPr>
          <w:rFonts w:ascii="Times New Roman" w:hAnsi="Times New Roman" w:cs="Times New Roman"/>
          <w:sz w:val="22"/>
          <w:szCs w:val="22"/>
        </w:rPr>
        <w:t xml:space="preserve">patients’ </w:t>
      </w:r>
      <w:r w:rsidR="00B544AE">
        <w:rPr>
          <w:rFonts w:ascii="Times New Roman" w:hAnsi="Times New Roman" w:cs="Times New Roman"/>
          <w:sz w:val="22"/>
          <w:szCs w:val="22"/>
        </w:rPr>
        <w:t>indi</w:t>
      </w:r>
      <w:r w:rsidR="00BD6727">
        <w:rPr>
          <w:rFonts w:ascii="Times New Roman" w:hAnsi="Times New Roman" w:cs="Times New Roman"/>
          <w:sz w:val="22"/>
          <w:szCs w:val="22"/>
        </w:rPr>
        <w:t>vidually identifiable</w:t>
      </w:r>
      <w:r w:rsidR="00C213A7">
        <w:rPr>
          <w:rFonts w:ascii="Times New Roman" w:hAnsi="Times New Roman" w:cs="Times New Roman"/>
          <w:sz w:val="22"/>
          <w:szCs w:val="22"/>
        </w:rPr>
        <w:t xml:space="preserve"> health information</w:t>
      </w:r>
      <w:r w:rsidR="004177DE">
        <w:rPr>
          <w:rFonts w:ascii="Times New Roman" w:hAnsi="Times New Roman" w:cs="Times New Roman"/>
          <w:sz w:val="22"/>
          <w:szCs w:val="22"/>
        </w:rPr>
        <w:t xml:space="preserve"> and</w:t>
      </w:r>
      <w:r w:rsidR="00E224B1">
        <w:rPr>
          <w:rFonts w:ascii="Times New Roman" w:hAnsi="Times New Roman" w:cs="Times New Roman"/>
          <w:sz w:val="22"/>
          <w:szCs w:val="22"/>
        </w:rPr>
        <w:t xml:space="preserve"> HIPAA security rule</w:t>
      </w:r>
      <w:r w:rsidR="00435BA8">
        <w:rPr>
          <w:rFonts w:ascii="Times New Roman" w:hAnsi="Times New Roman" w:cs="Times New Roman"/>
          <w:sz w:val="22"/>
          <w:szCs w:val="22"/>
        </w:rPr>
        <w:t xml:space="preserve"> was e</w:t>
      </w:r>
      <w:r w:rsidR="004177DE">
        <w:rPr>
          <w:rFonts w:ascii="Times New Roman" w:hAnsi="Times New Roman" w:cs="Times New Roman"/>
          <w:sz w:val="22"/>
          <w:szCs w:val="22"/>
        </w:rPr>
        <w:t>stablished to protect patient data security.</w:t>
      </w:r>
      <w:r w:rsidR="00E13350">
        <w:rPr>
          <w:rFonts w:ascii="Times New Roman" w:hAnsi="Times New Roman" w:cs="Times New Roman"/>
          <w:sz w:val="22"/>
          <w:szCs w:val="22"/>
        </w:rPr>
        <w:t xml:space="preserve"> The main</w:t>
      </w:r>
      <w:r w:rsidR="00C90F52">
        <w:rPr>
          <w:rFonts w:ascii="Times New Roman" w:hAnsi="Times New Roman" w:cs="Times New Roman"/>
          <w:sz w:val="22"/>
          <w:szCs w:val="22"/>
        </w:rPr>
        <w:t xml:space="preserve"> purpose of HIPAA is to guarantee that </w:t>
      </w:r>
      <w:r w:rsidR="00C90F52">
        <w:rPr>
          <w:rFonts w:ascii="Times New Roman" w:hAnsi="Times New Roman" w:cs="Times New Roman"/>
          <w:sz w:val="22"/>
          <w:szCs w:val="22"/>
        </w:rPr>
        <w:lastRenderedPageBreak/>
        <w:t xml:space="preserve">workers who lose or change their jobs obtain continuous health insurance coverage, and </w:t>
      </w:r>
      <w:r w:rsidR="00230B4C">
        <w:rPr>
          <w:rFonts w:ascii="Times New Roman" w:hAnsi="Times New Roman" w:cs="Times New Roman"/>
          <w:sz w:val="22"/>
          <w:szCs w:val="22"/>
        </w:rPr>
        <w:t xml:space="preserve">to reduce the </w:t>
      </w:r>
      <w:r w:rsidR="008C48BA">
        <w:rPr>
          <w:rFonts w:ascii="Times New Roman" w:hAnsi="Times New Roman" w:cs="Times New Roman"/>
          <w:sz w:val="22"/>
          <w:szCs w:val="22"/>
        </w:rPr>
        <w:t xml:space="preserve">administrative </w:t>
      </w:r>
      <w:r w:rsidR="00230B4C">
        <w:rPr>
          <w:rFonts w:ascii="Times New Roman" w:hAnsi="Times New Roman" w:cs="Times New Roman"/>
          <w:sz w:val="22"/>
          <w:szCs w:val="22"/>
        </w:rPr>
        <w:t>burdens</w:t>
      </w:r>
      <w:r w:rsidR="008C48BA">
        <w:rPr>
          <w:rFonts w:ascii="Times New Roman" w:hAnsi="Times New Roman" w:cs="Times New Roman"/>
          <w:sz w:val="22"/>
          <w:szCs w:val="22"/>
        </w:rPr>
        <w:t>.</w:t>
      </w:r>
      <w:r w:rsidR="004A21EB">
        <w:rPr>
          <w:rFonts w:ascii="Times New Roman" w:hAnsi="Times New Roman" w:cs="Times New Roman"/>
          <w:sz w:val="22"/>
          <w:szCs w:val="22"/>
        </w:rPr>
        <w:t xml:space="preserve"> The privacy rule also guarantees patients have the right to request their ow</w:t>
      </w:r>
      <w:r w:rsidR="002E6D6D">
        <w:rPr>
          <w:rFonts w:ascii="Times New Roman" w:hAnsi="Times New Roman" w:cs="Times New Roman"/>
          <w:sz w:val="22"/>
          <w:szCs w:val="22"/>
        </w:rPr>
        <w:t xml:space="preserve">n protected health information </w:t>
      </w:r>
      <w:r w:rsidR="004A21EB">
        <w:rPr>
          <w:rFonts w:ascii="Times New Roman" w:hAnsi="Times New Roman" w:cs="Times New Roman"/>
          <w:sz w:val="22"/>
          <w:szCs w:val="22"/>
        </w:rPr>
        <w:t>from healthcare providers covered by HIPAA.</w:t>
      </w:r>
      <w:r w:rsidR="002E6D6D">
        <w:rPr>
          <w:rFonts w:ascii="Times New Roman" w:hAnsi="Times New Roman" w:cs="Times New Roman"/>
          <w:sz w:val="22"/>
          <w:szCs w:val="22"/>
        </w:rPr>
        <w:t xml:space="preserve"> However, </w:t>
      </w:r>
      <w:r w:rsidR="00E03862">
        <w:rPr>
          <w:rFonts w:ascii="Times New Roman" w:hAnsi="Times New Roman" w:cs="Times New Roman"/>
          <w:sz w:val="22"/>
          <w:szCs w:val="22"/>
        </w:rPr>
        <w:t>some</w:t>
      </w:r>
      <w:r w:rsidR="002E6D6D">
        <w:rPr>
          <w:rFonts w:ascii="Times New Roman" w:hAnsi="Times New Roman" w:cs="Times New Roman"/>
          <w:sz w:val="22"/>
          <w:szCs w:val="22"/>
        </w:rPr>
        <w:t xml:space="preserve"> new</w:t>
      </w:r>
      <w:r w:rsidR="00FD6AEB">
        <w:rPr>
          <w:rFonts w:ascii="Times New Roman" w:hAnsi="Times New Roman" w:cs="Times New Roman"/>
          <w:sz w:val="22"/>
          <w:szCs w:val="22"/>
        </w:rPr>
        <w:t>ly</w:t>
      </w:r>
      <w:r w:rsidR="002E6D6D">
        <w:rPr>
          <w:rFonts w:ascii="Times New Roman" w:hAnsi="Times New Roman" w:cs="Times New Roman"/>
          <w:sz w:val="22"/>
          <w:szCs w:val="22"/>
        </w:rPr>
        <w:t xml:space="preserve"> born commercial sequencing and genetic screening companies (for example, 23 and Me) </w:t>
      </w:r>
      <w:r w:rsidR="008D14C8">
        <w:rPr>
          <w:rFonts w:ascii="Times New Roman" w:hAnsi="Times New Roman" w:cs="Times New Roman"/>
          <w:sz w:val="22"/>
          <w:szCs w:val="22"/>
        </w:rPr>
        <w:t xml:space="preserve">are not covered by HIPAA, </w:t>
      </w:r>
      <w:r w:rsidR="00507D0B">
        <w:rPr>
          <w:rFonts w:ascii="Times New Roman" w:hAnsi="Times New Roman" w:cs="Times New Roman"/>
          <w:sz w:val="22"/>
          <w:szCs w:val="22"/>
        </w:rPr>
        <w:t>even they generate</w:t>
      </w:r>
      <w:r w:rsidR="00FD6AEB">
        <w:rPr>
          <w:rFonts w:ascii="Times New Roman" w:hAnsi="Times New Roman" w:cs="Times New Roman"/>
          <w:sz w:val="22"/>
          <w:szCs w:val="22"/>
        </w:rPr>
        <w:t xml:space="preserve"> </w:t>
      </w:r>
      <w:r w:rsidR="00EE36CC">
        <w:rPr>
          <w:rFonts w:ascii="Times New Roman" w:hAnsi="Times New Roman" w:cs="Times New Roman"/>
          <w:sz w:val="22"/>
          <w:szCs w:val="22"/>
        </w:rPr>
        <w:t xml:space="preserve">identifiable health information. The HIPAA privacy rule </w:t>
      </w:r>
      <w:r w:rsidR="00980A68">
        <w:rPr>
          <w:rFonts w:ascii="Times New Roman" w:hAnsi="Times New Roman" w:cs="Times New Roman"/>
          <w:sz w:val="22"/>
          <w:szCs w:val="22"/>
        </w:rPr>
        <w:t xml:space="preserve">only applies to organizations who are </w:t>
      </w:r>
      <w:r w:rsidR="00060544">
        <w:rPr>
          <w:rFonts w:ascii="Times New Roman" w:hAnsi="Times New Roman" w:cs="Times New Roman"/>
          <w:sz w:val="22"/>
          <w:szCs w:val="22"/>
        </w:rPr>
        <w:t>considered HIPAA-covered entities.</w:t>
      </w:r>
      <w:r w:rsidR="00387EEC">
        <w:rPr>
          <w:rFonts w:ascii="Times New Roman" w:hAnsi="Times New Roman" w:cs="Times New Roman"/>
          <w:sz w:val="22"/>
          <w:szCs w:val="22"/>
        </w:rPr>
        <w:t xml:space="preserve"> It means who held or transmitted by a covered entity is protected. </w:t>
      </w:r>
      <w:r w:rsidR="0063572A">
        <w:rPr>
          <w:rFonts w:ascii="Times New Roman" w:hAnsi="Times New Roman" w:cs="Times New Roman"/>
          <w:sz w:val="22"/>
          <w:szCs w:val="22"/>
        </w:rPr>
        <w:t xml:space="preserve">In addition, </w:t>
      </w:r>
      <w:r w:rsidR="003A3728">
        <w:rPr>
          <w:rFonts w:ascii="Times New Roman" w:hAnsi="Times New Roman" w:cs="Times New Roman"/>
          <w:sz w:val="22"/>
          <w:szCs w:val="22"/>
        </w:rPr>
        <w:t>w</w:t>
      </w:r>
      <w:r w:rsidR="003A3728" w:rsidRPr="003A3728">
        <w:rPr>
          <w:rFonts w:ascii="Times New Roman" w:hAnsi="Times New Roman" w:cs="Times New Roman"/>
          <w:sz w:val="22"/>
          <w:szCs w:val="22"/>
        </w:rPr>
        <w:t xml:space="preserve">ith the goal of ensuring broad and responsible sharing of genomic data, the National Institutes of Health (NIH) issued </w:t>
      </w:r>
      <w:r w:rsidR="00B67C51">
        <w:rPr>
          <w:rFonts w:ascii="Times New Roman" w:hAnsi="Times New Roman" w:cs="Times New Roman"/>
          <w:sz w:val="22"/>
          <w:szCs w:val="22"/>
        </w:rPr>
        <w:t>the genomic data sharing policy, legal and eth</w:t>
      </w:r>
      <w:r w:rsidR="003E4868">
        <w:rPr>
          <w:rFonts w:ascii="Times New Roman" w:hAnsi="Times New Roman" w:cs="Times New Roman"/>
          <w:sz w:val="22"/>
          <w:szCs w:val="22"/>
        </w:rPr>
        <w:t>ical issues in genetic research</w:t>
      </w:r>
      <w:r w:rsidR="00327521">
        <w:rPr>
          <w:rFonts w:ascii="Times New Roman" w:hAnsi="Times New Roman" w:cs="Times New Roman"/>
          <w:sz w:val="22"/>
          <w:szCs w:val="22"/>
        </w:rPr>
        <w:t>.</w:t>
      </w:r>
      <w:r w:rsidR="003E4868">
        <w:rPr>
          <w:rFonts w:ascii="Times New Roman" w:hAnsi="Times New Roman" w:cs="Times New Roman"/>
          <w:sz w:val="22"/>
          <w:szCs w:val="22"/>
        </w:rPr>
        <w:t xml:space="preserve"> In order to </w:t>
      </w:r>
      <w:r w:rsidR="00746021">
        <w:rPr>
          <w:rFonts w:ascii="Times New Roman" w:hAnsi="Times New Roman" w:cs="Times New Roman"/>
          <w:sz w:val="22"/>
          <w:szCs w:val="22"/>
        </w:rPr>
        <w:t xml:space="preserve">mitigate the risk of sharing genetic data publicly, </w:t>
      </w:r>
      <w:r w:rsidR="00440AC5">
        <w:rPr>
          <w:rFonts w:ascii="Times New Roman" w:hAnsi="Times New Roman" w:cs="Times New Roman"/>
          <w:sz w:val="22"/>
          <w:szCs w:val="22"/>
        </w:rPr>
        <w:t>three types of a</w:t>
      </w:r>
      <w:r w:rsidR="00A72EDF">
        <w:rPr>
          <w:rFonts w:ascii="Times New Roman" w:hAnsi="Times New Roman" w:cs="Times New Roman"/>
          <w:sz w:val="22"/>
          <w:szCs w:val="22"/>
        </w:rPr>
        <w:t>ccess control models to genomic data has been</w:t>
      </w:r>
      <w:r w:rsidR="00440AC5">
        <w:rPr>
          <w:rFonts w:ascii="Times New Roman" w:hAnsi="Times New Roman" w:cs="Times New Roman"/>
          <w:sz w:val="22"/>
          <w:szCs w:val="22"/>
        </w:rPr>
        <w:t xml:space="preserve"> widely used. </w:t>
      </w:r>
      <w:r w:rsidR="00A72EDF">
        <w:rPr>
          <w:rFonts w:ascii="Times New Roman" w:hAnsi="Times New Roman" w:cs="Times New Roman"/>
          <w:sz w:val="22"/>
          <w:szCs w:val="22"/>
        </w:rPr>
        <w:t xml:space="preserve">The first basic access control model allows </w:t>
      </w:r>
      <w:r w:rsidR="00A72EDF" w:rsidRPr="00A72EDF">
        <w:rPr>
          <w:rFonts w:ascii="Times New Roman" w:hAnsi="Times New Roman" w:cs="Times New Roman"/>
          <w:sz w:val="22"/>
          <w:szCs w:val="22"/>
        </w:rPr>
        <w:t>users to download data only after approval has been granted and under defined condition</w:t>
      </w:r>
      <w:r w:rsidR="00A72EDF">
        <w:rPr>
          <w:rFonts w:ascii="Times New Roman" w:hAnsi="Times New Roman" w:cs="Times New Roman"/>
          <w:sz w:val="22"/>
          <w:szCs w:val="22"/>
        </w:rPr>
        <w:t xml:space="preserve">. </w:t>
      </w:r>
      <w:r w:rsidR="00A72EDF" w:rsidRPr="00A72EDF">
        <w:rPr>
          <w:rFonts w:ascii="Times New Roman" w:hAnsi="Times New Roman" w:cs="Times New Roman"/>
          <w:sz w:val="22"/>
          <w:szCs w:val="22"/>
        </w:rPr>
        <w:t>An alternative model for access control uses a trust-but-verify approach, in which users cannot download data without restrictions but, on the basis of their privileges, may execute certain types of queries, which are recorded and audited by the system. Another model of access control is allowing the original participants to grant access to their data instead of</w:t>
      </w:r>
      <w:r w:rsidR="00A72EDF">
        <w:rPr>
          <w:rFonts w:ascii="Times" w:hAnsi="Times" w:cs="Times"/>
          <w:color w:val="000000"/>
          <w:sz w:val="26"/>
          <w:szCs w:val="26"/>
        </w:rPr>
        <w:t xml:space="preserve"> </w:t>
      </w:r>
      <w:r w:rsidR="00A72EDF" w:rsidRPr="00A72EDF">
        <w:rPr>
          <w:rFonts w:ascii="Times New Roman" w:hAnsi="Times New Roman" w:cs="Times New Roman"/>
          <w:sz w:val="22"/>
          <w:szCs w:val="22"/>
        </w:rPr>
        <w:t>delegating this responsibility to a data access committee</w:t>
      </w:r>
      <w:r w:rsidR="00A72EDF">
        <w:rPr>
          <w:rFonts w:ascii="Times New Roman" w:hAnsi="Times New Roman" w:cs="Times New Roman"/>
          <w:sz w:val="22"/>
          <w:szCs w:val="22"/>
        </w:rPr>
        <w:t xml:space="preserve"> [9]</w:t>
      </w:r>
      <w:r w:rsidR="00A72EDF" w:rsidRPr="00A72EDF">
        <w:rPr>
          <w:rFonts w:ascii="Times New Roman" w:hAnsi="Times New Roman" w:cs="Times New Roman"/>
          <w:sz w:val="22"/>
          <w:szCs w:val="22"/>
        </w:rPr>
        <w:t>.</w:t>
      </w:r>
      <w:r w:rsidR="00A72EDF">
        <w:rPr>
          <w:rFonts w:ascii="Times" w:hAnsi="Times" w:cs="Times"/>
          <w:color w:val="000000"/>
          <w:sz w:val="26"/>
          <w:szCs w:val="26"/>
        </w:rPr>
        <w:t xml:space="preserve"> </w:t>
      </w:r>
    </w:p>
    <w:p w14:paraId="471D4E9D" w14:textId="4FDCC1DB" w:rsidR="00E53D0B" w:rsidRDefault="00E53D0B" w:rsidP="00A72EDF">
      <w:pPr>
        <w:widowControl w:val="0"/>
        <w:autoSpaceDE w:val="0"/>
        <w:autoSpaceDN w:val="0"/>
        <w:adjustRightInd w:val="0"/>
        <w:spacing w:after="240" w:line="300" w:lineRule="atLeast"/>
        <w:rPr>
          <w:rFonts w:ascii="Times" w:hAnsi="Times" w:cs="Times"/>
          <w:color w:val="000000"/>
        </w:rPr>
      </w:pPr>
      <w:r>
        <w:rPr>
          <w:rFonts w:ascii="Times" w:hAnsi="Times" w:cs="Times"/>
          <w:color w:val="000000"/>
        </w:rPr>
        <w:t>Read the following articles and answer these questions:</w:t>
      </w:r>
    </w:p>
    <w:p w14:paraId="6305DF53" w14:textId="73CC93E2" w:rsidR="00E53D0B" w:rsidRPr="009E02AA" w:rsidRDefault="009E02AA" w:rsidP="009E02AA">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E02AA">
        <w:rPr>
          <w:rFonts w:ascii="Times" w:hAnsi="Times" w:cs="Times"/>
          <w:color w:val="000000"/>
        </w:rPr>
        <w:t>What types of data are protected and what types of data are not protected by the current HIPAA?</w:t>
      </w:r>
    </w:p>
    <w:p w14:paraId="209E4BBF" w14:textId="70B80445" w:rsidR="009E02AA" w:rsidRPr="009E02AA" w:rsidRDefault="009E02AA" w:rsidP="009E02AA">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rPr>
        <w:t>What modifications or supplements would you envision to complement the HIPAA rule to ensure protection of human genetic privacy?</w:t>
      </w:r>
    </w:p>
    <w:p w14:paraId="5EB34F90" w14:textId="3A24DCA7" w:rsidR="00327521" w:rsidRDefault="009B287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327521">
        <w:rPr>
          <w:rFonts w:ascii="Times New Roman" w:hAnsi="Times New Roman" w:cs="Times New Roman"/>
          <w:sz w:val="22"/>
          <w:szCs w:val="22"/>
        </w:rPr>
        <w:t xml:space="preserve">] </w:t>
      </w:r>
      <w:hyperlink r:id="rId5" w:history="1">
        <w:r w:rsidR="00327521" w:rsidRPr="005A78C9">
          <w:rPr>
            <w:rStyle w:val="Hyperlink"/>
            <w:rFonts w:ascii="Times New Roman" w:hAnsi="Times New Roman" w:cs="Times New Roman"/>
            <w:sz w:val="22"/>
            <w:szCs w:val="22"/>
          </w:rPr>
          <w:t>https://searchhealthit.techtarget.com/definition/HIPAA</w:t>
        </w:r>
      </w:hyperlink>
    </w:p>
    <w:p w14:paraId="250469C8" w14:textId="77777777" w:rsidR="00327521" w:rsidRDefault="00327521" w:rsidP="00A374FA">
      <w:pPr>
        <w:autoSpaceDE w:val="0"/>
        <w:autoSpaceDN w:val="0"/>
        <w:adjustRightInd w:val="0"/>
        <w:rPr>
          <w:rFonts w:ascii="Times New Roman" w:hAnsi="Times New Roman" w:cs="Times New Roman"/>
          <w:sz w:val="22"/>
          <w:szCs w:val="22"/>
        </w:rPr>
      </w:pPr>
    </w:p>
    <w:p w14:paraId="227AC05D" w14:textId="189667DE" w:rsidR="00327521" w:rsidRDefault="009B287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327521">
        <w:rPr>
          <w:rFonts w:ascii="Times New Roman" w:hAnsi="Times New Roman" w:cs="Times New Roman"/>
          <w:sz w:val="22"/>
          <w:szCs w:val="22"/>
        </w:rPr>
        <w:t>]</w:t>
      </w:r>
      <w:r w:rsidR="00D351AF" w:rsidRPr="00D351AF">
        <w:t xml:space="preserve"> </w:t>
      </w:r>
      <w:hyperlink r:id="rId6" w:history="1">
        <w:r w:rsidR="00D351AF" w:rsidRPr="005A78C9">
          <w:rPr>
            <w:rStyle w:val="Hyperlink"/>
            <w:rFonts w:ascii="Times New Roman" w:hAnsi="Times New Roman" w:cs="Times New Roman"/>
            <w:sz w:val="22"/>
            <w:szCs w:val="22"/>
          </w:rPr>
          <w:t>https://www.hhs.gov/hipaa/index.html</w:t>
        </w:r>
      </w:hyperlink>
    </w:p>
    <w:p w14:paraId="0164DAFA" w14:textId="77777777" w:rsidR="00EF39A1" w:rsidRDefault="00EF39A1" w:rsidP="00A374FA">
      <w:pPr>
        <w:autoSpaceDE w:val="0"/>
        <w:autoSpaceDN w:val="0"/>
        <w:adjustRightInd w:val="0"/>
        <w:rPr>
          <w:rFonts w:ascii="Times New Roman" w:hAnsi="Times New Roman" w:cs="Times New Roman"/>
          <w:sz w:val="22"/>
          <w:szCs w:val="22"/>
        </w:rPr>
      </w:pPr>
    </w:p>
    <w:p w14:paraId="106780AD" w14:textId="37B18CA8" w:rsidR="00343801" w:rsidRDefault="009B287C" w:rsidP="00343801">
      <w:pPr>
        <w:rPr>
          <w:rStyle w:val="Hyperlink"/>
          <w:rFonts w:ascii="Times New Roman" w:hAnsi="Times New Roman" w:cs="Times New Roman"/>
          <w:sz w:val="22"/>
          <w:szCs w:val="22"/>
        </w:rPr>
      </w:pPr>
      <w:r>
        <w:rPr>
          <w:rFonts w:ascii="Times New Roman" w:hAnsi="Times New Roman" w:cs="Times New Roman"/>
          <w:sz w:val="22"/>
          <w:szCs w:val="22"/>
        </w:rPr>
        <w:t>[7</w:t>
      </w:r>
      <w:r w:rsidR="00D351AF">
        <w:rPr>
          <w:rFonts w:ascii="Times New Roman" w:hAnsi="Times New Roman" w:cs="Times New Roman"/>
          <w:sz w:val="22"/>
          <w:szCs w:val="22"/>
        </w:rPr>
        <w:t>]</w:t>
      </w:r>
      <w:r w:rsidR="00343801" w:rsidRPr="00A72EDF">
        <w:rPr>
          <w:rStyle w:val="Hyperlink"/>
          <w:rFonts w:ascii="Times New Roman" w:hAnsi="Times New Roman" w:cs="Times New Roman"/>
          <w:sz w:val="22"/>
          <w:szCs w:val="22"/>
        </w:rPr>
        <w:t xml:space="preserve"> </w:t>
      </w:r>
      <w:hyperlink r:id="rId7" w:history="1">
        <w:r w:rsidR="00A72EDF" w:rsidRPr="00A72EDF">
          <w:rPr>
            <w:rStyle w:val="Hyperlink"/>
            <w:rFonts w:ascii="Times New Roman" w:hAnsi="Times New Roman" w:cs="Times New Roman"/>
            <w:sz w:val="22"/>
            <w:szCs w:val="22"/>
          </w:rPr>
          <w:t>https://www.genome.gov/10000006/issues-in-genetics/</w:t>
        </w:r>
      </w:hyperlink>
    </w:p>
    <w:p w14:paraId="5C597F8B" w14:textId="77777777" w:rsidR="00A72EDF" w:rsidRDefault="00A72EDF" w:rsidP="00343801">
      <w:pPr>
        <w:rPr>
          <w:rStyle w:val="Hyperlink"/>
          <w:rFonts w:ascii="Times New Roman" w:hAnsi="Times New Roman" w:cs="Times New Roman"/>
          <w:sz w:val="22"/>
          <w:szCs w:val="22"/>
        </w:rPr>
      </w:pPr>
    </w:p>
    <w:p w14:paraId="0105177E" w14:textId="3B62F8B7" w:rsidR="00E3630F" w:rsidRPr="00A72EDF" w:rsidRDefault="00A72EDF" w:rsidP="00A72EDF">
      <w:pPr>
        <w:widowControl w:val="0"/>
        <w:autoSpaceDE w:val="0"/>
        <w:autoSpaceDN w:val="0"/>
        <w:adjustRightInd w:val="0"/>
        <w:spacing w:after="240" w:line="280" w:lineRule="atLeast"/>
        <w:rPr>
          <w:rStyle w:val="Hyperlink"/>
          <w:rFonts w:ascii="Times" w:hAnsi="Times" w:cs="Times"/>
          <w:color w:val="0C5D7D"/>
          <w:u w:val="none"/>
        </w:rPr>
      </w:pPr>
      <w:r>
        <w:rPr>
          <w:rFonts w:ascii="Arial" w:eastAsia="Times New Roman" w:hAnsi="Arial" w:cs="Arial"/>
          <w:color w:val="222222"/>
          <w:sz w:val="20"/>
          <w:szCs w:val="20"/>
          <w:shd w:val="clear" w:color="auto" w:fill="FFFFFF"/>
        </w:rPr>
        <w:t>[8]</w:t>
      </w:r>
      <w:r w:rsidRPr="00037FD9">
        <w:rPr>
          <w:rFonts w:ascii="Times" w:hAnsi="Times" w:cs="Times"/>
          <w:color w:val="0C5D7D"/>
        </w:rPr>
        <w:t xml:space="preserve"> </w:t>
      </w:r>
      <w:r w:rsidRPr="00037FD9">
        <w:rPr>
          <w:rStyle w:val="Hyperlink"/>
          <w:rFonts w:ascii="Times New Roman" w:hAnsi="Times New Roman" w:cs="Times New Roman"/>
          <w:sz w:val="22"/>
          <w:szCs w:val="22"/>
        </w:rPr>
        <w:t>http://www.ncbi.nlm.nih.gov/gap</w:t>
      </w:r>
      <w:r>
        <w:rPr>
          <w:rFonts w:ascii="Times" w:hAnsi="Times" w:cs="Times"/>
          <w:color w:val="0C5D7D"/>
        </w:rPr>
        <w:t xml:space="preserve"> </w:t>
      </w:r>
    </w:p>
    <w:p w14:paraId="2555197F" w14:textId="36F5717D" w:rsidR="00037FD9" w:rsidRPr="00A72EDF" w:rsidRDefault="00A72EDF" w:rsidP="00A72EDF">
      <w:pPr>
        <w:rPr>
          <w:rFonts w:ascii="Times New Roman" w:hAnsi="Times New Roman" w:cs="Times New Roman"/>
          <w:sz w:val="22"/>
          <w:szCs w:val="22"/>
        </w:rPr>
      </w:pPr>
      <w:r w:rsidRPr="00A72EDF">
        <w:rPr>
          <w:rFonts w:ascii="Times New Roman" w:hAnsi="Times New Roman" w:cs="Times New Roman"/>
          <w:sz w:val="22"/>
          <w:szCs w:val="22"/>
        </w:rPr>
        <w:t>[</w:t>
      </w:r>
      <w:r>
        <w:rPr>
          <w:rFonts w:ascii="Times New Roman" w:hAnsi="Times New Roman" w:cs="Times New Roman"/>
          <w:sz w:val="22"/>
          <w:szCs w:val="22"/>
        </w:rPr>
        <w:t>9</w:t>
      </w:r>
      <w:r w:rsidRPr="00A72EDF">
        <w:rPr>
          <w:rFonts w:ascii="Times New Roman" w:hAnsi="Times New Roman" w:cs="Times New Roman"/>
          <w:sz w:val="22"/>
          <w:szCs w:val="22"/>
        </w:rPr>
        <w:t>]</w:t>
      </w:r>
      <w:r>
        <w:rPr>
          <w:rFonts w:ascii="Times New Roman" w:hAnsi="Times New Roman" w:cs="Times New Roman"/>
          <w:sz w:val="22"/>
          <w:szCs w:val="22"/>
        </w:rPr>
        <w:t xml:space="preserve"> </w:t>
      </w:r>
      <w:r w:rsidRPr="00A72EDF">
        <w:rPr>
          <w:rFonts w:ascii="Times New Roman" w:hAnsi="Times New Roman" w:cs="Times New Roman"/>
          <w:sz w:val="22"/>
          <w:szCs w:val="22"/>
        </w:rPr>
        <w:t xml:space="preserve">Shi, Xinghua, and </w:t>
      </w:r>
      <w:proofErr w:type="spellStart"/>
      <w:r w:rsidRPr="00A72EDF">
        <w:rPr>
          <w:rFonts w:ascii="Times New Roman" w:hAnsi="Times New Roman" w:cs="Times New Roman"/>
          <w:sz w:val="22"/>
          <w:szCs w:val="22"/>
        </w:rPr>
        <w:t>Xintao</w:t>
      </w:r>
      <w:proofErr w:type="spellEnd"/>
      <w:r w:rsidRPr="00A72EDF">
        <w:rPr>
          <w:rFonts w:ascii="Times New Roman" w:hAnsi="Times New Roman" w:cs="Times New Roman"/>
          <w:sz w:val="22"/>
          <w:szCs w:val="22"/>
        </w:rPr>
        <w:t xml:space="preserve"> Wu. "An overview of human genetic privacy." Annals of the New York Academy of Sciences 1387.1 (2017): 61-72.</w:t>
      </w:r>
    </w:p>
    <w:p w14:paraId="382A6B76" w14:textId="4E696442" w:rsidR="00037FD9" w:rsidRPr="00343801" w:rsidRDefault="00037FD9" w:rsidP="00343801">
      <w:pPr>
        <w:rPr>
          <w:rFonts w:ascii="Times New Roman" w:eastAsia="Times New Roman" w:hAnsi="Times New Roman" w:cs="Times New Roman"/>
        </w:rPr>
      </w:pPr>
    </w:p>
    <w:p w14:paraId="58215F38" w14:textId="77777777" w:rsidR="00446FED" w:rsidRDefault="00446FED" w:rsidP="00A374FA">
      <w:pPr>
        <w:autoSpaceDE w:val="0"/>
        <w:autoSpaceDN w:val="0"/>
        <w:adjustRightInd w:val="0"/>
        <w:rPr>
          <w:rFonts w:ascii="Times New Roman" w:hAnsi="Times New Roman" w:cs="Times New Roman"/>
          <w:sz w:val="22"/>
          <w:szCs w:val="22"/>
        </w:rPr>
      </w:pPr>
    </w:p>
    <w:p w14:paraId="395342BC" w14:textId="4649C3A8" w:rsidR="00EE3D53" w:rsidRPr="00EE3D53" w:rsidRDefault="00EE3D53" w:rsidP="00EE3D53">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w:t>
      </w:r>
      <w:r>
        <w:rPr>
          <w:rFonts w:ascii="Times New Roman" w:hAnsi="Times New Roman" w:cs="Times New Roman"/>
          <w:b/>
          <w:sz w:val="22"/>
          <w:szCs w:val="22"/>
        </w:rPr>
        <w:t>3</w:t>
      </w:r>
      <w:r w:rsidRPr="00EE3D53">
        <w:rPr>
          <w:rFonts w:ascii="Times New Roman" w:hAnsi="Times New Roman" w:cs="Times New Roman"/>
          <w:b/>
          <w:sz w:val="22"/>
          <w:szCs w:val="22"/>
        </w:rPr>
        <w:t xml:space="preserve">. </w:t>
      </w:r>
    </w:p>
    <w:p w14:paraId="5B1A7893" w14:textId="77777777" w:rsidR="00102537" w:rsidRDefault="00102537" w:rsidP="00A374FA">
      <w:pPr>
        <w:rPr>
          <w:rFonts w:ascii="Times New Roman" w:hAnsi="Times New Roman" w:cs="Times New Roman"/>
          <w:sz w:val="22"/>
          <w:szCs w:val="22"/>
        </w:rPr>
      </w:pPr>
    </w:p>
    <w:p w14:paraId="4A8CA1F1" w14:textId="49ADDBA1" w:rsidR="00F467D7" w:rsidRDefault="00DE6329" w:rsidP="005E610F">
      <w:pPr>
        <w:widowControl w:val="0"/>
        <w:autoSpaceDE w:val="0"/>
        <w:autoSpaceDN w:val="0"/>
        <w:adjustRightInd w:val="0"/>
        <w:spacing w:after="240" w:line="300" w:lineRule="atLeast"/>
        <w:rPr>
          <w:rFonts w:ascii="Times New Roman" w:hAnsi="Times New Roman" w:cs="Times New Roman"/>
          <w:sz w:val="22"/>
          <w:szCs w:val="22"/>
        </w:rPr>
      </w:pPr>
      <w:r>
        <w:rPr>
          <w:rFonts w:ascii="Times New Roman" w:hAnsi="Times New Roman" w:cs="Times New Roman"/>
          <w:sz w:val="22"/>
          <w:szCs w:val="22"/>
        </w:rPr>
        <w:t xml:space="preserve">Sharing genomic data, of course, is vital for biomedical research which can translate the research findings into clinical practice. However, </w:t>
      </w:r>
      <w:r w:rsidR="00A56FD8">
        <w:rPr>
          <w:rFonts w:ascii="Times New Roman" w:hAnsi="Times New Roman" w:cs="Times New Roman"/>
          <w:sz w:val="22"/>
          <w:szCs w:val="22"/>
        </w:rPr>
        <w:t>genetic privacy of research participants and regular individuals is a growing concern for sharing data</w:t>
      </w:r>
      <w:r>
        <w:rPr>
          <w:rFonts w:ascii="Times New Roman" w:hAnsi="Times New Roman" w:cs="Times New Roman"/>
          <w:sz w:val="22"/>
          <w:szCs w:val="22"/>
        </w:rPr>
        <w:t xml:space="preserve"> </w:t>
      </w:r>
      <w:r w:rsidR="00A56FD8">
        <w:rPr>
          <w:rFonts w:ascii="Times New Roman" w:hAnsi="Times New Roman" w:cs="Times New Roman"/>
          <w:sz w:val="22"/>
          <w:szCs w:val="22"/>
        </w:rPr>
        <w:t xml:space="preserve">publicly. Because adversary attacks could be used to breach genetic privacy </w:t>
      </w:r>
      <w:r w:rsidR="00A56FD8" w:rsidRPr="00F467D7">
        <w:rPr>
          <w:rFonts w:ascii="Times New Roman" w:hAnsi="Times New Roman" w:cs="Times New Roman"/>
          <w:sz w:val="22"/>
          <w:szCs w:val="22"/>
        </w:rPr>
        <w:t xml:space="preserve">by disclosing personal identities or </w:t>
      </w:r>
      <w:r w:rsidR="00285115">
        <w:rPr>
          <w:rFonts w:ascii="Times New Roman" w:hAnsi="Times New Roman" w:cs="Times New Roman"/>
          <w:sz w:val="22"/>
          <w:szCs w:val="22"/>
        </w:rPr>
        <w:t>confidential</w:t>
      </w:r>
      <w:r w:rsidR="00A56FD8" w:rsidRPr="00F467D7">
        <w:rPr>
          <w:rFonts w:ascii="Times New Roman" w:hAnsi="Times New Roman" w:cs="Times New Roman"/>
          <w:sz w:val="22"/>
          <w:szCs w:val="22"/>
        </w:rPr>
        <w:t xml:space="preserve"> traits of the individuals. </w:t>
      </w:r>
      <w:r w:rsidR="00EB6348">
        <w:rPr>
          <w:rFonts w:ascii="Times New Roman" w:hAnsi="Times New Roman" w:cs="Times New Roman"/>
          <w:sz w:val="22"/>
          <w:szCs w:val="22"/>
        </w:rPr>
        <w:t xml:space="preserve">For example, </w:t>
      </w:r>
      <w:r w:rsidR="00285115" w:rsidRPr="00C829E4">
        <w:rPr>
          <w:rFonts w:ascii="Times New Roman" w:hAnsi="Times New Roman" w:cs="Times New Roman"/>
          <w:sz w:val="22"/>
          <w:szCs w:val="22"/>
        </w:rPr>
        <w:t>a genome-wide association study (GWAS</w:t>
      </w:r>
      <w:r w:rsidR="00285115">
        <w:rPr>
          <w:rFonts w:ascii="Times New Roman" w:hAnsi="Times New Roman" w:cs="Times New Roman"/>
          <w:sz w:val="22"/>
          <w:szCs w:val="22"/>
        </w:rPr>
        <w:t xml:space="preserve">) </w:t>
      </w:r>
      <w:r w:rsidR="00285115" w:rsidRPr="00C829E4">
        <w:rPr>
          <w:rFonts w:ascii="Times New Roman" w:hAnsi="Times New Roman" w:cs="Times New Roman"/>
          <w:sz w:val="22"/>
          <w:szCs w:val="22"/>
        </w:rPr>
        <w:t xml:space="preserve">is </w:t>
      </w:r>
      <w:r w:rsidR="006423FE">
        <w:rPr>
          <w:rFonts w:ascii="Times New Roman" w:hAnsi="Times New Roman" w:cs="Times New Roman"/>
          <w:sz w:val="22"/>
          <w:szCs w:val="22"/>
        </w:rPr>
        <w:t>a commonly used technique</w:t>
      </w:r>
      <w:r w:rsidR="00285115" w:rsidRPr="00C829E4">
        <w:rPr>
          <w:rFonts w:ascii="Times New Roman" w:hAnsi="Times New Roman" w:cs="Times New Roman"/>
          <w:sz w:val="22"/>
          <w:szCs w:val="22"/>
        </w:rPr>
        <w:t> </w:t>
      </w:r>
      <w:r w:rsidR="00EB6348">
        <w:rPr>
          <w:rFonts w:ascii="Times New Roman" w:hAnsi="Times New Roman" w:cs="Times New Roman"/>
          <w:sz w:val="22"/>
          <w:szCs w:val="22"/>
        </w:rPr>
        <w:t xml:space="preserve">to </w:t>
      </w:r>
      <w:r w:rsidR="00A13B0C">
        <w:rPr>
          <w:rFonts w:ascii="Times New Roman" w:hAnsi="Times New Roman" w:cs="Times New Roman"/>
          <w:sz w:val="22"/>
          <w:szCs w:val="22"/>
        </w:rPr>
        <w:t xml:space="preserve">identify </w:t>
      </w:r>
      <w:r w:rsidR="00EB6348" w:rsidRPr="00EB6348">
        <w:rPr>
          <w:rFonts w:ascii="Times New Roman" w:hAnsi="Times New Roman" w:cs="Times New Roman"/>
          <w:sz w:val="22"/>
          <w:szCs w:val="22"/>
        </w:rPr>
        <w:t>associations between genetic regions (loci) and traits (including diseases).</w:t>
      </w:r>
      <w:r w:rsidR="00EB6348">
        <w:rPr>
          <w:rFonts w:ascii="Times New Roman" w:hAnsi="Times New Roman" w:cs="Times New Roman"/>
          <w:sz w:val="22"/>
          <w:szCs w:val="22"/>
        </w:rPr>
        <w:t xml:space="preserve"> </w:t>
      </w:r>
      <w:r w:rsidR="00A13B0C">
        <w:rPr>
          <w:rFonts w:ascii="Times New Roman" w:hAnsi="Times New Roman" w:cs="Times New Roman"/>
          <w:sz w:val="22"/>
          <w:szCs w:val="22"/>
        </w:rPr>
        <w:t xml:space="preserve"> De-i</w:t>
      </w:r>
      <w:r w:rsidR="00A13B0C" w:rsidRPr="00102537">
        <w:rPr>
          <w:rFonts w:ascii="Times New Roman" w:hAnsi="Times New Roman" w:cs="Times New Roman"/>
          <w:sz w:val="22"/>
          <w:szCs w:val="22"/>
        </w:rPr>
        <w:t>dentification</w:t>
      </w:r>
      <w:r w:rsidR="00A13B0C">
        <w:rPr>
          <w:rFonts w:ascii="Times New Roman" w:hAnsi="Times New Roman" w:cs="Times New Roman"/>
          <w:sz w:val="22"/>
          <w:szCs w:val="22"/>
        </w:rPr>
        <w:t xml:space="preserve"> is insufficient for</w:t>
      </w:r>
      <w:r w:rsidR="00A13B0C" w:rsidRPr="00102537">
        <w:rPr>
          <w:rFonts w:ascii="Times New Roman" w:hAnsi="Times New Roman" w:cs="Times New Roman"/>
          <w:sz w:val="22"/>
          <w:szCs w:val="22"/>
        </w:rPr>
        <w:t xml:space="preserve"> protecting genetic privacy</w:t>
      </w:r>
      <w:r w:rsidR="00A13B0C">
        <w:rPr>
          <w:rFonts w:ascii="Times New Roman" w:hAnsi="Times New Roman" w:cs="Times New Roman"/>
          <w:sz w:val="22"/>
          <w:szCs w:val="22"/>
        </w:rPr>
        <w:t>.</w:t>
      </w:r>
      <w:r w:rsidR="00A13B0C" w:rsidRPr="00102537">
        <w:rPr>
          <w:rFonts w:ascii="Times New Roman" w:hAnsi="Times New Roman" w:cs="Times New Roman"/>
          <w:sz w:val="22"/>
          <w:szCs w:val="22"/>
        </w:rPr>
        <w:t xml:space="preserve"> </w:t>
      </w:r>
      <w:r w:rsidR="00F467D7" w:rsidRPr="00102537">
        <w:rPr>
          <w:rFonts w:ascii="Times New Roman" w:hAnsi="Times New Roman" w:cs="Times New Roman"/>
          <w:sz w:val="22"/>
          <w:szCs w:val="22"/>
        </w:rPr>
        <w:t>Homer’s attack</w:t>
      </w:r>
      <w:r w:rsidR="000A5459">
        <w:rPr>
          <w:rFonts w:ascii="Times New Roman" w:hAnsi="Times New Roman" w:cs="Times New Roman"/>
          <w:sz w:val="22"/>
          <w:szCs w:val="22"/>
        </w:rPr>
        <w:t xml:space="preserve"> [10]</w:t>
      </w:r>
      <w:r w:rsidR="00F959F6">
        <w:rPr>
          <w:rFonts w:ascii="Times New Roman" w:hAnsi="Times New Roman" w:cs="Times New Roman"/>
          <w:sz w:val="22"/>
          <w:szCs w:val="22"/>
        </w:rPr>
        <w:t xml:space="preserve"> </w:t>
      </w:r>
      <w:r w:rsidR="00F467D7" w:rsidRPr="00102537">
        <w:rPr>
          <w:rFonts w:ascii="Times New Roman" w:hAnsi="Times New Roman" w:cs="Times New Roman"/>
          <w:sz w:val="22"/>
          <w:szCs w:val="22"/>
        </w:rPr>
        <w:t>showed that publicly released GWAS statistics can be used to estimate a GWAS participant’s disease status from knowing his/her genotypes at</w:t>
      </w:r>
      <w:r w:rsidR="00F467D7">
        <w:rPr>
          <w:rFonts w:ascii="Times New Roman" w:hAnsi="Times New Roman" w:cs="Times New Roman"/>
          <w:sz w:val="22"/>
          <w:szCs w:val="22"/>
        </w:rPr>
        <w:t xml:space="preserve"> certain risk factors. </w:t>
      </w:r>
      <w:r w:rsidR="00F467D7" w:rsidRPr="00102537">
        <w:rPr>
          <w:rFonts w:ascii="Times New Roman" w:hAnsi="Times New Roman" w:cs="Times New Roman"/>
          <w:sz w:val="22"/>
          <w:szCs w:val="22"/>
        </w:rPr>
        <w:t xml:space="preserve">This study </w:t>
      </w:r>
      <w:r w:rsidR="00F467D7" w:rsidRPr="00102537">
        <w:rPr>
          <w:rFonts w:ascii="Times New Roman" w:hAnsi="Times New Roman" w:cs="Times New Roman"/>
          <w:sz w:val="22"/>
          <w:szCs w:val="22"/>
        </w:rPr>
        <w:lastRenderedPageBreak/>
        <w:t>motivated the NIH to switch the genotype and phenotype data from public domain to controlled access through the database of Genotypes and Phenotypes (</w:t>
      </w:r>
      <w:proofErr w:type="spellStart"/>
      <w:r w:rsidR="00F467D7" w:rsidRPr="00102537">
        <w:rPr>
          <w:rFonts w:ascii="Times New Roman" w:hAnsi="Times New Roman" w:cs="Times New Roman"/>
          <w:sz w:val="22"/>
          <w:szCs w:val="22"/>
        </w:rPr>
        <w:t>dbGaP</w:t>
      </w:r>
      <w:proofErr w:type="spellEnd"/>
      <w:r w:rsidR="00F467D7" w:rsidRPr="00102537">
        <w:rPr>
          <w:rFonts w:ascii="Times New Roman" w:hAnsi="Times New Roman" w:cs="Times New Roman"/>
          <w:sz w:val="22"/>
          <w:szCs w:val="22"/>
        </w:rPr>
        <w:t>)</w:t>
      </w:r>
      <w:r w:rsidR="00F467D7">
        <w:rPr>
          <w:rFonts w:ascii="Times New Roman" w:hAnsi="Times New Roman" w:cs="Times New Roman"/>
          <w:sz w:val="22"/>
          <w:szCs w:val="22"/>
        </w:rPr>
        <w:t>.</w:t>
      </w:r>
      <w:r w:rsidR="00F467D7" w:rsidRPr="00102537">
        <w:rPr>
          <w:rFonts w:ascii="Times New Roman" w:hAnsi="Times New Roman" w:cs="Times New Roman"/>
          <w:sz w:val="22"/>
          <w:szCs w:val="22"/>
        </w:rPr>
        <w:t xml:space="preserve"> </w:t>
      </w:r>
      <w:r w:rsidR="00A13B0C">
        <w:rPr>
          <w:rFonts w:ascii="Times New Roman" w:hAnsi="Times New Roman" w:cs="Times New Roman"/>
          <w:sz w:val="22"/>
          <w:szCs w:val="22"/>
        </w:rPr>
        <w:t>A beacon project [11]</w:t>
      </w:r>
      <w:r w:rsidR="00A13B0C" w:rsidRPr="00A13B0C">
        <w:rPr>
          <w:rFonts w:ascii="Times New Roman" w:hAnsi="Times New Roman" w:cs="Times New Roman"/>
          <w:sz w:val="22"/>
          <w:szCs w:val="22"/>
        </w:rPr>
        <w:t xml:space="preserve"> showed that first-degree relatives and individuals can be identified in the 1000GP</w:t>
      </w:r>
      <w:r w:rsidR="00A13B0C">
        <w:rPr>
          <w:rFonts w:ascii="Times" w:hAnsi="Times" w:cs="Times"/>
          <w:color w:val="000000"/>
          <w:sz w:val="26"/>
          <w:szCs w:val="26"/>
        </w:rPr>
        <w:t xml:space="preserve">. </w:t>
      </w:r>
      <w:r w:rsidR="00A13B0C" w:rsidRPr="00A13B0C">
        <w:rPr>
          <w:rFonts w:ascii="Times New Roman" w:hAnsi="Times New Roman" w:cs="Times New Roman"/>
          <w:sz w:val="22"/>
          <w:szCs w:val="22"/>
        </w:rPr>
        <w:t xml:space="preserve">They also demonstrated that they can reidentify a single genome from PGP3 participants by querying the existing beacons 1000 times. </w:t>
      </w:r>
      <w:r w:rsidR="00F467D7">
        <w:rPr>
          <w:rFonts w:ascii="Times New Roman" w:hAnsi="Times New Roman" w:cs="Times New Roman"/>
          <w:sz w:val="22"/>
          <w:szCs w:val="22"/>
        </w:rPr>
        <w:t xml:space="preserve">Our </w:t>
      </w:r>
      <w:r w:rsidR="00F467D7" w:rsidRPr="00062E93">
        <w:rPr>
          <w:rFonts w:ascii="Times New Roman" w:hAnsi="Times New Roman" w:cs="Times New Roman"/>
          <w:sz w:val="22"/>
          <w:szCs w:val="22"/>
        </w:rPr>
        <w:t>previous work</w:t>
      </w:r>
      <w:r w:rsidR="000A5459">
        <w:rPr>
          <w:rFonts w:ascii="Times New Roman" w:hAnsi="Times New Roman" w:cs="Times New Roman"/>
          <w:sz w:val="22"/>
          <w:szCs w:val="22"/>
        </w:rPr>
        <w:t xml:space="preserve"> [</w:t>
      </w:r>
      <w:r w:rsidR="00A13B0C">
        <w:rPr>
          <w:rFonts w:ascii="Times New Roman" w:hAnsi="Times New Roman" w:cs="Times New Roman"/>
          <w:sz w:val="22"/>
          <w:szCs w:val="22"/>
        </w:rPr>
        <w:t>12-14</w:t>
      </w:r>
      <w:r w:rsidR="000A5459">
        <w:rPr>
          <w:rFonts w:ascii="Times New Roman" w:hAnsi="Times New Roman" w:cs="Times New Roman"/>
          <w:sz w:val="22"/>
          <w:szCs w:val="22"/>
        </w:rPr>
        <w:t>]</w:t>
      </w:r>
      <w:r w:rsidR="00EB6348">
        <w:rPr>
          <w:rFonts w:ascii="Times New Roman" w:hAnsi="Times New Roman" w:cs="Times New Roman"/>
          <w:sz w:val="22"/>
          <w:szCs w:val="22"/>
        </w:rPr>
        <w:t xml:space="preserve"> </w:t>
      </w:r>
      <w:r w:rsidR="00F467D7" w:rsidRPr="00062E93">
        <w:rPr>
          <w:rFonts w:ascii="Times New Roman" w:hAnsi="Times New Roman" w:cs="Times New Roman"/>
          <w:sz w:val="22"/>
          <w:szCs w:val="22"/>
        </w:rPr>
        <w:t>further showed that</w:t>
      </w:r>
      <w:r w:rsidR="00E13A14">
        <w:rPr>
          <w:sz w:val="22"/>
          <w:szCs w:val="22"/>
        </w:rPr>
        <w:t xml:space="preserve"> </w:t>
      </w:r>
      <w:r w:rsidR="00E13A14" w:rsidRPr="00062E93">
        <w:rPr>
          <w:rFonts w:ascii="Times New Roman" w:hAnsi="Times New Roman" w:cs="Times New Roman"/>
          <w:sz w:val="22"/>
          <w:szCs w:val="22"/>
        </w:rPr>
        <w:t>personal traits and identities on both GWAS parti</w:t>
      </w:r>
      <w:r w:rsidR="00E13A14">
        <w:rPr>
          <w:rFonts w:ascii="Times New Roman" w:hAnsi="Times New Roman" w:cs="Times New Roman"/>
          <w:sz w:val="22"/>
          <w:szCs w:val="22"/>
        </w:rPr>
        <w:t>cipants and regular individuals</w:t>
      </w:r>
      <w:r w:rsidR="00F467D7" w:rsidRPr="00062E93">
        <w:rPr>
          <w:rFonts w:ascii="Times New Roman" w:hAnsi="Times New Roman" w:cs="Times New Roman"/>
          <w:sz w:val="22"/>
          <w:szCs w:val="22"/>
        </w:rPr>
        <w:t xml:space="preserve"> </w:t>
      </w:r>
      <w:r w:rsidR="00E13A14" w:rsidRPr="00F959F6">
        <w:rPr>
          <w:rFonts w:ascii="Times New Roman" w:hAnsi="Times New Roman" w:cs="Times New Roman"/>
          <w:sz w:val="22"/>
          <w:szCs w:val="22"/>
        </w:rPr>
        <w:t>can be detected even in a differentially</w:t>
      </w:r>
      <w:r w:rsidR="00E13A14" w:rsidRPr="00E13A14">
        <w:rPr>
          <w:rFonts w:ascii="Times New Roman" w:hAnsi="Times New Roman"/>
          <w:sz w:val="22"/>
          <w:szCs w:val="22"/>
        </w:rPr>
        <w:t xml:space="preserve"> private GWAS statistics</w:t>
      </w:r>
      <w:r w:rsidR="00E13A14">
        <w:rPr>
          <w:sz w:val="22"/>
          <w:szCs w:val="22"/>
        </w:rPr>
        <w:t>.</w:t>
      </w:r>
      <w:r w:rsidR="002D33E6">
        <w:rPr>
          <w:sz w:val="22"/>
          <w:szCs w:val="22"/>
        </w:rPr>
        <w:t xml:space="preserve"> </w:t>
      </w:r>
      <w:r w:rsidR="002D33E6" w:rsidRPr="00BF61EC">
        <w:rPr>
          <w:rFonts w:ascii="Times New Roman" w:hAnsi="Times New Roman" w:cs="Times New Roman"/>
          <w:sz w:val="22"/>
          <w:szCs w:val="22"/>
        </w:rPr>
        <w:t>In summary, a variety of complementary methods for privacy protection are necessary</w:t>
      </w:r>
      <w:r w:rsidR="009A1A41" w:rsidRPr="00BF61EC">
        <w:rPr>
          <w:rFonts w:ascii="Times New Roman" w:hAnsi="Times New Roman" w:cs="Times New Roman"/>
          <w:sz w:val="22"/>
          <w:szCs w:val="22"/>
        </w:rPr>
        <w:t xml:space="preserve"> and relevant </w:t>
      </w:r>
      <w:r w:rsidR="00E474C5" w:rsidRPr="00BF61EC">
        <w:rPr>
          <w:rFonts w:ascii="Times New Roman" w:hAnsi="Times New Roman" w:cs="Times New Roman"/>
          <w:sz w:val="22"/>
          <w:szCs w:val="22"/>
        </w:rPr>
        <w:t>ethics education and enforcement of</w:t>
      </w:r>
      <w:r w:rsidR="005926D5" w:rsidRPr="00BF61EC">
        <w:rPr>
          <w:rFonts w:ascii="Times New Roman" w:hAnsi="Times New Roman" w:cs="Times New Roman"/>
          <w:sz w:val="22"/>
          <w:szCs w:val="22"/>
        </w:rPr>
        <w:t xml:space="preserve"> pertinent laws and regulations</w:t>
      </w:r>
      <w:r w:rsidR="00E474C5" w:rsidRPr="00BF61EC">
        <w:rPr>
          <w:rFonts w:ascii="Times New Roman" w:hAnsi="Times New Roman" w:cs="Times New Roman"/>
          <w:sz w:val="22"/>
          <w:szCs w:val="22"/>
        </w:rPr>
        <w:t xml:space="preserve"> </w:t>
      </w:r>
      <w:r w:rsidR="00F2244E" w:rsidRPr="00BF61EC">
        <w:rPr>
          <w:rFonts w:ascii="Times New Roman" w:hAnsi="Times New Roman" w:cs="Times New Roman"/>
          <w:sz w:val="22"/>
          <w:szCs w:val="22"/>
        </w:rPr>
        <w:t>need to</w:t>
      </w:r>
      <w:r w:rsidR="0005198D" w:rsidRPr="00BF61EC">
        <w:rPr>
          <w:rFonts w:ascii="Times New Roman" w:hAnsi="Times New Roman" w:cs="Times New Roman"/>
          <w:sz w:val="22"/>
          <w:szCs w:val="22"/>
        </w:rPr>
        <w:t xml:space="preserve"> </w:t>
      </w:r>
      <w:r w:rsidR="00E474C5" w:rsidRPr="00BF61EC">
        <w:rPr>
          <w:rFonts w:ascii="Times New Roman" w:hAnsi="Times New Roman" w:cs="Times New Roman"/>
          <w:sz w:val="22"/>
          <w:szCs w:val="22"/>
        </w:rPr>
        <w:t xml:space="preserve">strengthen. </w:t>
      </w:r>
    </w:p>
    <w:p w14:paraId="2C4CB52C" w14:textId="4B53892D" w:rsidR="009E02AA" w:rsidRDefault="009E02AA" w:rsidP="009E02A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Read the following articles and </w:t>
      </w:r>
      <w:r>
        <w:rPr>
          <w:rFonts w:ascii="Times New Roman" w:hAnsi="Times New Roman" w:cs="Times New Roman"/>
          <w:sz w:val="22"/>
          <w:szCs w:val="22"/>
        </w:rPr>
        <w:t>describe the disclosure and protection of genetic privacy for genomic</w:t>
      </w:r>
    </w:p>
    <w:p w14:paraId="5AF60C8F" w14:textId="1D543723" w:rsidR="009E02AA" w:rsidRPr="00BF61EC" w:rsidRDefault="009E02AA" w:rsidP="009E02A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study participants and regular individuals. </w:t>
      </w:r>
      <w:r>
        <w:rPr>
          <w:rFonts w:ascii="Times New Roman" w:hAnsi="Times New Roman" w:cs="Times New Roman"/>
          <w:sz w:val="22"/>
          <w:szCs w:val="22"/>
        </w:rPr>
        <w:t xml:space="preserve">What </w:t>
      </w:r>
      <w:r>
        <w:rPr>
          <w:rFonts w:ascii="Times New Roman" w:hAnsi="Times New Roman" w:cs="Times New Roman"/>
          <w:sz w:val="22"/>
          <w:szCs w:val="22"/>
        </w:rPr>
        <w:t xml:space="preserve">techniques will be </w:t>
      </w:r>
      <w:r>
        <w:rPr>
          <w:rFonts w:ascii="Times New Roman" w:hAnsi="Times New Roman" w:cs="Times New Roman"/>
          <w:sz w:val="22"/>
          <w:szCs w:val="22"/>
        </w:rPr>
        <w:t>possible to</w:t>
      </w:r>
      <w:r>
        <w:rPr>
          <w:rFonts w:ascii="Times New Roman" w:hAnsi="Times New Roman" w:cs="Times New Roman"/>
          <w:sz w:val="22"/>
          <w:szCs w:val="22"/>
        </w:rPr>
        <w:t xml:space="preserve"> </w:t>
      </w:r>
      <w:r>
        <w:rPr>
          <w:rFonts w:ascii="Times New Roman" w:hAnsi="Times New Roman" w:cs="Times New Roman"/>
          <w:sz w:val="22"/>
          <w:szCs w:val="22"/>
        </w:rPr>
        <w:t xml:space="preserve">breach and ensure </w:t>
      </w:r>
      <w:r>
        <w:rPr>
          <w:rFonts w:ascii="Times New Roman" w:hAnsi="Times New Roman" w:cs="Times New Roman"/>
          <w:sz w:val="22"/>
          <w:szCs w:val="22"/>
        </w:rPr>
        <w:t>the privacy of GWAS participants, and regular individuals like 1000 Geno</w:t>
      </w:r>
      <w:bookmarkStart w:id="0" w:name="_GoBack"/>
      <w:bookmarkEnd w:id="0"/>
      <w:r>
        <w:rPr>
          <w:rFonts w:ascii="Times New Roman" w:hAnsi="Times New Roman" w:cs="Times New Roman"/>
          <w:sz w:val="22"/>
          <w:szCs w:val="22"/>
        </w:rPr>
        <w:t>mes Project individuals.</w:t>
      </w:r>
    </w:p>
    <w:p w14:paraId="124D9A75" w14:textId="77777777" w:rsidR="000A5459" w:rsidRDefault="000A5459" w:rsidP="00EB6348">
      <w:pPr>
        <w:rPr>
          <w:rFonts w:ascii="Times New Roman" w:hAnsi="Times New Roman" w:cs="Times New Roman"/>
          <w:sz w:val="22"/>
          <w:szCs w:val="22"/>
        </w:rPr>
      </w:pPr>
    </w:p>
    <w:p w14:paraId="10D15FB9" w14:textId="30F417C3" w:rsid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0A5459">
        <w:rPr>
          <w:rFonts w:ascii="Times New Roman" w:hAnsi="Times New Roman" w:cs="Times New Roman"/>
          <w:sz w:val="22"/>
          <w:szCs w:val="22"/>
        </w:rPr>
        <w:t>10</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Homer N, </w:t>
      </w:r>
      <w:proofErr w:type="spellStart"/>
      <w:r w:rsidR="000A5459" w:rsidRPr="000A5459">
        <w:rPr>
          <w:rFonts w:ascii="Times New Roman" w:hAnsi="Times New Roman" w:cs="Times New Roman"/>
          <w:sz w:val="22"/>
          <w:szCs w:val="22"/>
        </w:rPr>
        <w:t>Szelinger</w:t>
      </w:r>
      <w:proofErr w:type="spellEnd"/>
      <w:r w:rsidR="000A5459" w:rsidRPr="000A5459">
        <w:rPr>
          <w:rFonts w:ascii="Times New Roman" w:hAnsi="Times New Roman" w:cs="Times New Roman"/>
          <w:sz w:val="22"/>
          <w:szCs w:val="22"/>
        </w:rPr>
        <w:t xml:space="preserve"> S, Redman M, et al. Resolving individuals contributing trace amounts of DNA to highly complex mixtures using high-density SNP genotyping microarrays. </w:t>
      </w:r>
      <w:proofErr w:type="spellStart"/>
      <w:r w:rsidR="000A5459" w:rsidRPr="000A5459">
        <w:rPr>
          <w:rFonts w:ascii="Times New Roman" w:hAnsi="Times New Roman" w:cs="Times New Roman"/>
          <w:sz w:val="22"/>
          <w:szCs w:val="22"/>
        </w:rPr>
        <w:t>PLoS</w:t>
      </w:r>
      <w:proofErr w:type="spellEnd"/>
      <w:r w:rsidR="000A5459" w:rsidRPr="000A5459">
        <w:rPr>
          <w:rFonts w:ascii="Times New Roman" w:hAnsi="Times New Roman" w:cs="Times New Roman"/>
          <w:sz w:val="22"/>
          <w:szCs w:val="22"/>
        </w:rPr>
        <w:t xml:space="preserve"> Genet. 2008; </w:t>
      </w:r>
      <w:proofErr w:type="gramStart"/>
      <w:r w:rsidR="000A5459" w:rsidRPr="000A5459">
        <w:rPr>
          <w:rFonts w:ascii="Times New Roman" w:hAnsi="Times New Roman" w:cs="Times New Roman"/>
          <w:sz w:val="22"/>
          <w:szCs w:val="22"/>
        </w:rPr>
        <w:t>4:e</w:t>
      </w:r>
      <w:proofErr w:type="gramEnd"/>
      <w:r w:rsidR="000A5459" w:rsidRPr="000A5459">
        <w:rPr>
          <w:rFonts w:ascii="Times New Roman" w:hAnsi="Times New Roman" w:cs="Times New Roman"/>
          <w:sz w:val="22"/>
          <w:szCs w:val="22"/>
        </w:rPr>
        <w:t xml:space="preserve">1000167. [PubMed: 18769715] </w:t>
      </w:r>
    </w:p>
    <w:p w14:paraId="65254C1E" w14:textId="0501A64B" w:rsidR="00A13B0C"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11</w:t>
      </w:r>
      <w:r>
        <w:rPr>
          <w:rFonts w:ascii="Times New Roman" w:hAnsi="Times New Roman" w:cs="Times New Roman"/>
          <w:sz w:val="22"/>
          <w:szCs w:val="22"/>
        </w:rPr>
        <w:t>]</w:t>
      </w:r>
      <w:r w:rsidR="00A13B0C">
        <w:rPr>
          <w:rFonts w:ascii="Times New Roman" w:hAnsi="Times New Roman" w:cs="Times New Roman"/>
          <w:sz w:val="22"/>
          <w:szCs w:val="22"/>
        </w:rPr>
        <w:t xml:space="preserve">. </w:t>
      </w:r>
      <w:proofErr w:type="spellStart"/>
      <w:r w:rsidR="00A13B0C" w:rsidRPr="00A13B0C">
        <w:rPr>
          <w:rFonts w:ascii="Times New Roman" w:hAnsi="Times New Roman" w:cs="Times New Roman"/>
          <w:sz w:val="22"/>
          <w:szCs w:val="22"/>
        </w:rPr>
        <w:t>Shringarpure</w:t>
      </w:r>
      <w:proofErr w:type="spellEnd"/>
      <w:r w:rsidR="00A13B0C" w:rsidRPr="00A13B0C">
        <w:rPr>
          <w:rFonts w:ascii="Times New Roman" w:hAnsi="Times New Roman" w:cs="Times New Roman"/>
          <w:sz w:val="22"/>
          <w:szCs w:val="22"/>
        </w:rPr>
        <w:t xml:space="preserve"> SS, Bustamante CD. Privacy risks from genomic data-sharing beacons. Am. J. Hum. Genet. 2015; 97:631–646. [PubMed: 26522470] </w:t>
      </w:r>
    </w:p>
    <w:p w14:paraId="332C7AAE" w14:textId="0028F2D3"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12</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Wu, X., Shi, X. 2013 IEEE International Conference on Bioinformatics and Biomedicine (BIBM). IEEE; 2013. Using aggregate human genome data for individual identification; p. 410-415. </w:t>
      </w:r>
    </w:p>
    <w:p w14:paraId="4C6B2C9E" w14:textId="74DA4A2C"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13</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Wu, X., Shi, X. Technical Report. University of Arkansas; Fayetteville, AR: Infringement of individual privacy via mining GWAS statistics. Report No. DPL-2014-004 </w:t>
      </w:r>
    </w:p>
    <w:p w14:paraId="469B8735" w14:textId="743EDDD8"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14</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Wen, J., Wu, X., et al. Proceedings of the 2nd International Conference on Big Data Computing and Communication (BIGCOM 2016). Lect. Notes </w:t>
      </w:r>
      <w:proofErr w:type="spellStart"/>
      <w:r w:rsidR="000A5459" w:rsidRPr="000A5459">
        <w:rPr>
          <w:rFonts w:ascii="Times New Roman" w:hAnsi="Times New Roman" w:cs="Times New Roman"/>
          <w:sz w:val="22"/>
          <w:szCs w:val="22"/>
        </w:rPr>
        <w:t>Comput</w:t>
      </w:r>
      <w:proofErr w:type="spellEnd"/>
      <w:r w:rsidR="000A5459" w:rsidRPr="000A5459">
        <w:rPr>
          <w:rFonts w:ascii="Times New Roman" w:hAnsi="Times New Roman" w:cs="Times New Roman"/>
          <w:sz w:val="22"/>
          <w:szCs w:val="22"/>
        </w:rPr>
        <w:t xml:space="preserve">. Sci. Vol. 9784. Springer; 2016. Infringement of individual privacy via mining differentially private GWAS statistics; p. 355-366. </w:t>
      </w:r>
    </w:p>
    <w:p w14:paraId="462B273C" w14:textId="77777777" w:rsidR="000A5459" w:rsidRPr="00062E93" w:rsidRDefault="000A5459" w:rsidP="00EB6348">
      <w:pPr>
        <w:rPr>
          <w:rFonts w:ascii="Times New Roman" w:hAnsi="Times New Roman" w:cs="Times New Roman"/>
          <w:sz w:val="22"/>
          <w:szCs w:val="22"/>
        </w:rPr>
      </w:pPr>
    </w:p>
    <w:p w14:paraId="5BB90074" w14:textId="5AC2E678" w:rsidR="00EE13AC" w:rsidRPr="00A35AA9" w:rsidRDefault="00EE13AC" w:rsidP="00F467D7">
      <w:pPr>
        <w:widowControl w:val="0"/>
        <w:autoSpaceDE w:val="0"/>
        <w:autoSpaceDN w:val="0"/>
        <w:adjustRightInd w:val="0"/>
        <w:spacing w:after="240" w:line="300" w:lineRule="atLeast"/>
        <w:rPr>
          <w:rFonts w:ascii="Times New Roman" w:hAnsi="Times New Roman" w:cs="Times New Roman"/>
          <w:sz w:val="22"/>
          <w:szCs w:val="22"/>
        </w:rPr>
      </w:pPr>
    </w:p>
    <w:p w14:paraId="5965D800" w14:textId="77777777" w:rsidR="00C829E4" w:rsidRDefault="00C829E4" w:rsidP="00A374FA">
      <w:pPr>
        <w:rPr>
          <w:rFonts w:ascii="Times New Roman" w:hAnsi="Times New Roman" w:cs="Times New Roman"/>
          <w:sz w:val="22"/>
          <w:szCs w:val="22"/>
        </w:rPr>
      </w:pPr>
    </w:p>
    <w:p w14:paraId="2E71BC16" w14:textId="77777777" w:rsidR="00062E93" w:rsidRDefault="00062E93" w:rsidP="00062E93">
      <w:pPr>
        <w:widowControl w:val="0"/>
        <w:autoSpaceDE w:val="0"/>
        <w:autoSpaceDN w:val="0"/>
        <w:adjustRightInd w:val="0"/>
        <w:spacing w:after="240" w:line="300" w:lineRule="atLeast"/>
        <w:rPr>
          <w:rFonts w:ascii="Times" w:hAnsi="Times" w:cs="Times"/>
          <w:color w:val="000000"/>
        </w:rPr>
      </w:pPr>
    </w:p>
    <w:p w14:paraId="7D4DD730" w14:textId="16AA34C6" w:rsidR="00102537" w:rsidRPr="00102537" w:rsidRDefault="00102537" w:rsidP="00102537">
      <w:pPr>
        <w:autoSpaceDE w:val="0"/>
        <w:autoSpaceDN w:val="0"/>
        <w:adjustRightInd w:val="0"/>
        <w:rPr>
          <w:rFonts w:ascii="Times New Roman" w:hAnsi="Times New Roman" w:cs="Times New Roman"/>
          <w:sz w:val="22"/>
          <w:szCs w:val="22"/>
        </w:rPr>
      </w:pPr>
    </w:p>
    <w:p w14:paraId="21907353" w14:textId="77777777" w:rsidR="00102537" w:rsidRDefault="00102537" w:rsidP="00A374FA"/>
    <w:sectPr w:rsidR="00102537" w:rsidSect="00E8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0F73"/>
    <w:multiLevelType w:val="hybridMultilevel"/>
    <w:tmpl w:val="029C7E0E"/>
    <w:lvl w:ilvl="0" w:tplc="68502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BE5ED9"/>
    <w:multiLevelType w:val="hybridMultilevel"/>
    <w:tmpl w:val="20245572"/>
    <w:lvl w:ilvl="0" w:tplc="67DA9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A"/>
    <w:rsid w:val="00037FD9"/>
    <w:rsid w:val="0005198D"/>
    <w:rsid w:val="00060544"/>
    <w:rsid w:val="00062E93"/>
    <w:rsid w:val="000A5459"/>
    <w:rsid w:val="000F0D25"/>
    <w:rsid w:val="00102537"/>
    <w:rsid w:val="0010369A"/>
    <w:rsid w:val="001816DE"/>
    <w:rsid w:val="001B6070"/>
    <w:rsid w:val="001D789E"/>
    <w:rsid w:val="00230B4C"/>
    <w:rsid w:val="00285115"/>
    <w:rsid w:val="002C57A2"/>
    <w:rsid w:val="002D33E6"/>
    <w:rsid w:val="002E6D6D"/>
    <w:rsid w:val="00314881"/>
    <w:rsid w:val="00327521"/>
    <w:rsid w:val="00343801"/>
    <w:rsid w:val="00343841"/>
    <w:rsid w:val="00387EEC"/>
    <w:rsid w:val="003A3728"/>
    <w:rsid w:val="003E4868"/>
    <w:rsid w:val="003F757C"/>
    <w:rsid w:val="004109F2"/>
    <w:rsid w:val="004177DE"/>
    <w:rsid w:val="00435BA8"/>
    <w:rsid w:val="00440AC5"/>
    <w:rsid w:val="00446FED"/>
    <w:rsid w:val="004A21EB"/>
    <w:rsid w:val="00507D0B"/>
    <w:rsid w:val="005254E3"/>
    <w:rsid w:val="005926D5"/>
    <w:rsid w:val="005B6B9F"/>
    <w:rsid w:val="005E610F"/>
    <w:rsid w:val="00610ABA"/>
    <w:rsid w:val="00631803"/>
    <w:rsid w:val="0063572A"/>
    <w:rsid w:val="006423FE"/>
    <w:rsid w:val="006A084A"/>
    <w:rsid w:val="00746021"/>
    <w:rsid w:val="00820F48"/>
    <w:rsid w:val="00836EF3"/>
    <w:rsid w:val="0085165A"/>
    <w:rsid w:val="0089712C"/>
    <w:rsid w:val="008A7BF2"/>
    <w:rsid w:val="008C48BA"/>
    <w:rsid w:val="008D14C8"/>
    <w:rsid w:val="008F3046"/>
    <w:rsid w:val="00910CE0"/>
    <w:rsid w:val="00932420"/>
    <w:rsid w:val="00947E5D"/>
    <w:rsid w:val="00980A68"/>
    <w:rsid w:val="009A1A41"/>
    <w:rsid w:val="009B287C"/>
    <w:rsid w:val="009E02AA"/>
    <w:rsid w:val="00A13B0C"/>
    <w:rsid w:val="00A35706"/>
    <w:rsid w:val="00A35AA9"/>
    <w:rsid w:val="00A374FA"/>
    <w:rsid w:val="00A507AF"/>
    <w:rsid w:val="00A56FD8"/>
    <w:rsid w:val="00A72EDF"/>
    <w:rsid w:val="00B476EC"/>
    <w:rsid w:val="00B544AE"/>
    <w:rsid w:val="00B67C51"/>
    <w:rsid w:val="00BC13FA"/>
    <w:rsid w:val="00BD6727"/>
    <w:rsid w:val="00BF61EC"/>
    <w:rsid w:val="00C213A7"/>
    <w:rsid w:val="00C829E4"/>
    <w:rsid w:val="00C90F52"/>
    <w:rsid w:val="00CB0736"/>
    <w:rsid w:val="00CE1ED1"/>
    <w:rsid w:val="00D31CD8"/>
    <w:rsid w:val="00D351AF"/>
    <w:rsid w:val="00DE6329"/>
    <w:rsid w:val="00E03862"/>
    <w:rsid w:val="00E13350"/>
    <w:rsid w:val="00E13A14"/>
    <w:rsid w:val="00E224B1"/>
    <w:rsid w:val="00E3630F"/>
    <w:rsid w:val="00E474C5"/>
    <w:rsid w:val="00E53D0B"/>
    <w:rsid w:val="00E8125A"/>
    <w:rsid w:val="00E86E5F"/>
    <w:rsid w:val="00EB6348"/>
    <w:rsid w:val="00ED494F"/>
    <w:rsid w:val="00EE13AC"/>
    <w:rsid w:val="00EE36CC"/>
    <w:rsid w:val="00EE3D53"/>
    <w:rsid w:val="00EF39A1"/>
    <w:rsid w:val="00F2244E"/>
    <w:rsid w:val="00F467D7"/>
    <w:rsid w:val="00F51E08"/>
    <w:rsid w:val="00F959F6"/>
    <w:rsid w:val="00FD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6C83"/>
  <w15:chartTrackingRefBased/>
  <w15:docId w15:val="{3B89DA93-740C-944B-B46A-E2BF42BD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521"/>
    <w:rPr>
      <w:color w:val="0563C1" w:themeColor="hyperlink"/>
      <w:u w:val="single"/>
    </w:rPr>
  </w:style>
  <w:style w:type="character" w:customStyle="1" w:styleId="apple-converted-space">
    <w:name w:val="apple-converted-space"/>
    <w:basedOn w:val="DefaultParagraphFont"/>
    <w:rsid w:val="00343801"/>
  </w:style>
  <w:style w:type="paragraph" w:styleId="NormalWeb">
    <w:name w:val="Normal (Web)"/>
    <w:basedOn w:val="Normal"/>
    <w:uiPriority w:val="99"/>
    <w:semiHidden/>
    <w:unhideWhenUsed/>
    <w:rsid w:val="00E13A1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5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824">
      <w:bodyDiv w:val="1"/>
      <w:marLeft w:val="0"/>
      <w:marRight w:val="0"/>
      <w:marTop w:val="0"/>
      <w:marBottom w:val="0"/>
      <w:divBdr>
        <w:top w:val="none" w:sz="0" w:space="0" w:color="auto"/>
        <w:left w:val="none" w:sz="0" w:space="0" w:color="auto"/>
        <w:bottom w:val="none" w:sz="0" w:space="0" w:color="auto"/>
        <w:right w:val="none" w:sz="0" w:space="0" w:color="auto"/>
      </w:divBdr>
    </w:div>
    <w:div w:id="393816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3584">
          <w:marLeft w:val="0"/>
          <w:marRight w:val="0"/>
          <w:marTop w:val="0"/>
          <w:marBottom w:val="0"/>
          <w:divBdr>
            <w:top w:val="none" w:sz="0" w:space="0" w:color="auto"/>
            <w:left w:val="none" w:sz="0" w:space="0" w:color="auto"/>
            <w:bottom w:val="none" w:sz="0" w:space="0" w:color="auto"/>
            <w:right w:val="none" w:sz="0" w:space="0" w:color="auto"/>
          </w:divBdr>
          <w:divsChild>
            <w:div w:id="36130943">
              <w:marLeft w:val="0"/>
              <w:marRight w:val="0"/>
              <w:marTop w:val="0"/>
              <w:marBottom w:val="0"/>
              <w:divBdr>
                <w:top w:val="none" w:sz="0" w:space="0" w:color="auto"/>
                <w:left w:val="none" w:sz="0" w:space="0" w:color="auto"/>
                <w:bottom w:val="none" w:sz="0" w:space="0" w:color="auto"/>
                <w:right w:val="none" w:sz="0" w:space="0" w:color="auto"/>
              </w:divBdr>
              <w:divsChild>
                <w:div w:id="17102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4699">
      <w:bodyDiv w:val="1"/>
      <w:marLeft w:val="0"/>
      <w:marRight w:val="0"/>
      <w:marTop w:val="0"/>
      <w:marBottom w:val="0"/>
      <w:divBdr>
        <w:top w:val="none" w:sz="0" w:space="0" w:color="auto"/>
        <w:left w:val="none" w:sz="0" w:space="0" w:color="auto"/>
        <w:bottom w:val="none" w:sz="0" w:space="0" w:color="auto"/>
        <w:right w:val="none" w:sz="0" w:space="0" w:color="auto"/>
      </w:divBdr>
    </w:div>
    <w:div w:id="1607034451">
      <w:bodyDiv w:val="1"/>
      <w:marLeft w:val="0"/>
      <w:marRight w:val="0"/>
      <w:marTop w:val="0"/>
      <w:marBottom w:val="0"/>
      <w:divBdr>
        <w:top w:val="none" w:sz="0" w:space="0" w:color="auto"/>
        <w:left w:val="none" w:sz="0" w:space="0" w:color="auto"/>
        <w:bottom w:val="none" w:sz="0" w:space="0" w:color="auto"/>
        <w:right w:val="none" w:sz="0" w:space="0" w:color="auto"/>
      </w:divBdr>
    </w:div>
    <w:div w:id="16250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nome.gov/10000006/issues-in-gene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index.html" TargetMode="External"/><Relationship Id="rId5" Type="http://schemas.openxmlformats.org/officeDocument/2006/relationships/hyperlink" Target="https://searchhealthit.techtarget.com/definition/HIP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Xinghua</dc:creator>
  <cp:keywords/>
  <dc:description/>
  <cp:lastModifiedBy>Shi, Xinghua</cp:lastModifiedBy>
  <cp:revision>15</cp:revision>
  <dcterms:created xsi:type="dcterms:W3CDTF">2018-11-27T16:55:00Z</dcterms:created>
  <dcterms:modified xsi:type="dcterms:W3CDTF">2018-11-29T16:21:00Z</dcterms:modified>
</cp:coreProperties>
</file>