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PHARMVILLE  |  ARCHITECTURE SERIES</w:t>
      </w:r>
    </w:p>
    <w:p/>
    <w:p>
      <w:pPr>
        <w:pStyle w:val="Title"/>
      </w:pPr>
      <w:r>
        <w:t>Product Catalog Platform</w:t>
      </w:r>
    </w:p>
    <w:p>
      <w:pPr>
        <w:pStyle w:val="Subtitle"/>
      </w:pPr>
      <w:r>
        <w:t>HLD 02 / Product master · search · listing · publishing</w:t>
      </w:r>
    </w:p>
    <w:p/>
    <w:tbl>
      <w:tblPr>
        <w:tblW w:type="auto" w:w="0"/>
        <w:tblLook w:firstColumn="1" w:firstRow="1" w:lastColumn="0" w:lastRow="0" w:noHBand="0" w:noVBand="1" w:val="04A0"/>
      </w:tblPr>
      <w:tblGrid>
        <w:gridCol w:w="4795"/>
        <w:gridCol w:w="4795"/>
      </w:tblGrid>
      <w:tr>
        <w:tc>
          <w:tcPr>
            <w:tcW w:type="dxa" w:w="4795"/>
            <w:vAlign w:val="center"/>
            <w:shd w:fill="EAF4F6"/>
          </w:tcPr>
          <w:p>
            <w:pPr>
              <w:pStyle w:val="TableBody"/>
            </w:pPr>
            <w:r/>
            <w:r>
              <w:rPr>
                <w:b/>
                <w:color w:val="172940"/>
              </w:rPr>
              <w:t>Document type</w:t>
            </w:r>
          </w:p>
        </w:tc>
        <w:tc>
          <w:tcPr>
            <w:tcW w:type="dxa" w:w="4795"/>
            <w:vAlign w:val="center"/>
          </w:tcPr>
          <w:p>
            <w:pPr>
              <w:pStyle w:val="TableBody"/>
            </w:pPr>
            <w:r/>
            <w:r>
              <w:rPr>
                <w:b w:val="0"/>
                <w:color w:val="172940"/>
              </w:rPr>
              <w:t>High-Level Design (HLD)</w:t>
            </w:r>
          </w:p>
        </w:tc>
      </w:tr>
      <w:tr>
        <w:tc>
          <w:tcPr>
            <w:tcW w:type="dxa" w:w="4795"/>
            <w:vAlign w:val="center"/>
            <w:shd w:fill="EAF4F6"/>
          </w:tcPr>
          <w:p>
            <w:pPr>
              <w:pStyle w:val="TableBody"/>
            </w:pPr>
            <w:r/>
            <w:r>
              <w:rPr>
                <w:b/>
                <w:color w:val="172940"/>
              </w:rPr>
              <w:t>Version / date</w:t>
            </w:r>
          </w:p>
        </w:tc>
        <w:tc>
          <w:tcPr>
            <w:tcW w:type="dxa" w:w="4795"/>
            <w:vAlign w:val="center"/>
          </w:tcPr>
          <w:p>
            <w:pPr>
              <w:pStyle w:val="TableBody"/>
            </w:pPr>
            <w:r/>
            <w:r>
              <w:rPr>
                <w:b w:val="0"/>
                <w:color w:val="172940"/>
              </w:rPr>
              <w:t>v1.0  •  20 October 2026</w:t>
            </w:r>
          </w:p>
        </w:tc>
      </w:tr>
      <w:tr>
        <w:tc>
          <w:tcPr>
            <w:tcW w:type="dxa" w:w="4795"/>
            <w:vAlign w:val="center"/>
            <w:shd w:fill="EAF4F6"/>
          </w:tcPr>
          <w:p>
            <w:pPr>
              <w:pStyle w:val="TableBody"/>
            </w:pPr>
            <w:r/>
            <w:r>
              <w:rPr>
                <w:b/>
                <w:color w:val="172940"/>
              </w:rPr>
              <w:t>Basis</w:t>
            </w:r>
          </w:p>
        </w:tc>
        <w:tc>
          <w:tcPr>
            <w:tcW w:type="dxa" w:w="4795"/>
            <w:vAlign w:val="center"/>
          </w:tcPr>
          <w:p>
            <w:pPr>
              <w:pStyle w:val="TableBody"/>
            </w:pPr>
            <w:r/>
            <w:r>
              <w:rPr>
                <w:b w:val="0"/>
                <w:color w:val="172940"/>
              </w:rPr>
              <w:t>Complete Order Journey v3.0 + heathcare_db.zip</w:t>
            </w:r>
          </w:p>
        </w:tc>
      </w:tr>
      <w:tr>
        <w:tc>
          <w:tcPr>
            <w:tcW w:type="dxa" w:w="4795"/>
            <w:vAlign w:val="center"/>
            <w:shd w:fill="EAF4F6"/>
          </w:tcPr>
          <w:p>
            <w:pPr>
              <w:pStyle w:val="TableBody"/>
            </w:pPr>
            <w:r/>
            <w:r>
              <w:rPr>
                <w:b/>
                <w:color w:val="172940"/>
              </w:rPr>
              <w:t>Status</w:t>
            </w:r>
          </w:p>
        </w:tc>
        <w:tc>
          <w:tcPr>
            <w:tcW w:type="dxa" w:w="4795"/>
            <w:vAlign w:val="center"/>
          </w:tcPr>
          <w:p>
            <w:pPr>
              <w:pStyle w:val="TableBody"/>
            </w:pPr>
            <w:r/>
            <w:r>
              <w:rPr>
                <w:b w:val="0"/>
                <w:color w:val="172940"/>
              </w:rPr>
              <w:t>Proposed architecture for product, pharmacy and engineering sign-off</w:t>
            </w:r>
          </w:p>
        </w:tc>
      </w:tr>
    </w:tbl>
    <w:p/>
    <w:tbl>
      <w:tblPr>
        <w:tblW w:type="auto" w:w="0"/>
        <w:tblLook w:firstColumn="1" w:firstRow="1" w:lastColumn="0" w:lastRow="0" w:noHBand="0" w:noVBand="1" w:val="04A0"/>
      </w:tblPr>
      <w:tblGrid>
        <w:gridCol w:w="9590"/>
      </w:tblGrid>
      <w:tr>
        <w:tc>
          <w:tcPr>
            <w:tcW w:type="dxa" w:w="9590"/>
            <w:shd w:fill="EAF4F6"/>
            <w:tcBorders>
              <w:left w:val="single" w:sz="18" w:color="186F86"/>
            </w:tcBorders>
          </w:tcPr>
          <w:p>
            <w:r/>
            <w:r>
              <w:rPr>
                <w:b/>
                <w:color w:val="186F86"/>
                <w:sz w:val="18"/>
              </w:rPr>
              <w:t xml:space="preserve">DESIGN ANCHOR  </w:t>
            </w:r>
            <w:r>
              <w:rPr>
                <w:sz w:val="18"/>
              </w:rPr>
              <w:t>The catalog decides what a product is. It must not independently decide how much stock is physically available or whether a specific patient may receive P medicine.</w:t>
            </w:r>
          </w:p>
        </w:tc>
      </w:tr>
    </w:tbl>
    <w:p/>
    <w:p>
      <w:pPr>
        <w:pStyle w:val="Heading2"/>
      </w:pPr>
      <w:r>
        <w:t>How to read this HLD</w:t>
      </w:r>
    </w:p>
    <w:p>
      <w:r>
        <w:t>The main design explains responsibilities, handoffs, and business behavior. Interface and data tables then show how existing database structures support that design. “Existing” means observed in the uploaded database definition, not a running feature. “Proposed” means work to agree or implement.</w:t>
      </w:r>
    </w:p>
    <w:p>
      <w:pPr>
        <w:pStyle w:val="Heading2"/>
      </w:pPr>
      <w:r>
        <w:t>Approval roles</w:t>
      </w:r>
    </w:p>
    <w:p>
      <w:r>
        <w:t>Product Owner  •  Engineering Lead  •  Pharmacy Lead (where applicable)  •  Security/Privacy Lead  •  Operations Lead</w:t>
      </w:r>
    </w:p>
    <w:p>
      <w:r>
        <w:br w:type="page"/>
      </w:r>
    </w:p>
    <w:p>
      <w:pPr>
        <w:pStyle w:val="Heading1"/>
      </w:pPr>
      <w:r>
        <w:t>01  |  Executive summary and boundaries</w:t>
      </w:r>
    </w:p>
    <w:p>
      <w:r>
        <w:t>The Product Catalog Platform is the authority for product identity, SKU/variant structure, description, manufacturer/brand, category, P/M/O business classification, publishability and search discoverability. It supplies the customer website, checkout and pharmacist workbench with consistent product facts. A product listing is not a promise that the store has stock, a special price, or clinical approval.</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4680"/>
            <w:vAlign w:val="center"/>
            <w:shd w:fill="152A3B"/>
          </w:tcPr>
          <w:p>
            <w:pPr>
              <w:pStyle w:val="TableBody"/>
            </w:pPr>
            <w:r/>
            <w:r>
              <w:rPr>
                <w:b/>
                <w:color w:val="FFFFFF"/>
              </w:rPr>
              <w:t>In scope</w:t>
            </w:r>
          </w:p>
        </w:tc>
        <w:tc>
          <w:tcPr>
            <w:tcW w:type="dxa" w:w="4824"/>
            <w:vAlign w:val="center"/>
            <w:shd w:fill="152A3B"/>
          </w:tcPr>
          <w:p>
            <w:pPr>
              <w:pStyle w:val="TableBody"/>
            </w:pPr>
            <w:r/>
            <w:r>
              <w:rPr>
                <w:b/>
                <w:color w:val="FFFFFF"/>
              </w:rPr>
              <w:t>Owned elsewhere</w:t>
            </w:r>
          </w:p>
        </w:tc>
      </w:tr>
      <w:tr>
        <w:tc>
          <w:tcPr>
            <w:tcW w:type="dxa" w:w="4680"/>
            <w:vAlign w:val="center"/>
            <w:shd w:fill="F4F8FA"/>
            <w:tcBorders>
              <w:bottom w:val="single" w:sz="3" w:color="D9E3EB"/>
            </w:tcBorders>
          </w:tcPr>
          <w:p>
            <w:pPr>
              <w:pStyle w:val="TableBody"/>
            </w:pPr>
            <w:r/>
            <w:r>
              <w:rPr>
                <w:b w:val="0"/>
                <w:color w:val="172940"/>
              </w:rPr>
              <w:t>Product records, variants, category tree, attributes, images and content</w:t>
            </w:r>
          </w:p>
        </w:tc>
        <w:tc>
          <w:tcPr>
            <w:tcW w:type="dxa" w:w="4824"/>
            <w:vAlign w:val="center"/>
            <w:shd w:fill="F4F8FA"/>
            <w:tcBorders>
              <w:bottom w:val="single" w:sz="3" w:color="D9E3EB"/>
            </w:tcBorders>
          </w:tcPr>
          <w:p>
            <w:pPr>
              <w:pStyle w:val="TableBody"/>
            </w:pPr>
            <w:r/>
            <w:r>
              <w:rPr>
                <w:b w:val="0"/>
                <w:color w:val="172940"/>
              </w:rPr>
              <w:t>Customer cart and order line quantities</w:t>
            </w:r>
          </w:p>
        </w:tc>
      </w:tr>
      <w:tr>
        <w:tc>
          <w:tcPr>
            <w:tcW w:type="dxa" w:w="4680"/>
            <w:vAlign w:val="center"/>
            <w:shd w:fill="FFFFFF"/>
            <w:tcBorders>
              <w:bottom w:val="single" w:sz="3" w:color="D9E3EB"/>
            </w:tcBorders>
          </w:tcPr>
          <w:p>
            <w:pPr>
              <w:pStyle w:val="TableBody"/>
            </w:pPr>
            <w:r/>
            <w:r>
              <w:rPr>
                <w:b w:val="0"/>
                <w:color w:val="172940"/>
              </w:rPr>
              <w:t>Search indexing, filters, synonyms and stable redirects</w:t>
            </w:r>
          </w:p>
        </w:tc>
        <w:tc>
          <w:tcPr>
            <w:tcW w:type="dxa" w:w="4824"/>
            <w:vAlign w:val="center"/>
            <w:shd w:fill="FFFFFF"/>
            <w:tcBorders>
              <w:bottom w:val="single" w:sz="3" w:color="D9E3EB"/>
            </w:tcBorders>
          </w:tcPr>
          <w:p>
            <w:pPr>
              <w:pStyle w:val="TableBody"/>
            </w:pPr>
            <w:r/>
            <w:r>
              <w:rPr>
                <w:b w:val="0"/>
                <w:color w:val="172940"/>
              </w:rPr>
              <w:t>Actual stock, lot expiry and store assignment</w:t>
            </w:r>
          </w:p>
        </w:tc>
      </w:tr>
      <w:tr>
        <w:tc>
          <w:tcPr>
            <w:tcW w:type="dxa" w:w="4680"/>
            <w:vAlign w:val="center"/>
            <w:shd w:fill="F4F8FA"/>
            <w:tcBorders>
              <w:bottom w:val="single" w:sz="3" w:color="D9E3EB"/>
            </w:tcBorders>
          </w:tcPr>
          <w:p>
            <w:pPr>
              <w:pStyle w:val="TableBody"/>
            </w:pPr>
            <w:r/>
            <w:r>
              <w:rPr>
                <w:b w:val="0"/>
                <w:color w:val="172940"/>
              </w:rPr>
              <w:t>Controlled P/M/O classification and admin publishing workflow</w:t>
            </w:r>
          </w:p>
        </w:tc>
        <w:tc>
          <w:tcPr>
            <w:tcW w:type="dxa" w:w="4824"/>
            <w:vAlign w:val="center"/>
            <w:shd w:fill="F4F8FA"/>
            <w:tcBorders>
              <w:bottom w:val="single" w:sz="3" w:color="D9E3EB"/>
            </w:tcBorders>
          </w:tcPr>
          <w:p>
            <w:pPr>
              <w:pStyle w:val="TableBody"/>
            </w:pPr>
            <w:r/>
            <w:r>
              <w:rPr>
                <w:b w:val="0"/>
                <w:color w:val="172940"/>
              </w:rPr>
              <w:t>Pharmacist decision for a specific prescription/order</w:t>
            </w:r>
          </w:p>
        </w:tc>
      </w:tr>
      <w:tr>
        <w:tc>
          <w:tcPr>
            <w:tcW w:type="dxa" w:w="4680"/>
            <w:vAlign w:val="center"/>
            <w:shd w:fill="FFFFFF"/>
            <w:tcBorders>
              <w:bottom w:val="single" w:sz="3" w:color="D9E3EB"/>
            </w:tcBorders>
          </w:tcPr>
          <w:p>
            <w:pPr>
              <w:pStyle w:val="TableBody"/>
            </w:pPr>
            <w:r/>
            <w:r>
              <w:rPr>
                <w:b w:val="0"/>
                <w:color w:val="172940"/>
              </w:rPr>
              <w:t>Versioned product changes with audit and downstream notifications</w:t>
            </w:r>
          </w:p>
        </w:tc>
        <w:tc>
          <w:tcPr>
            <w:tcW w:type="dxa" w:w="4824"/>
            <w:vAlign w:val="center"/>
            <w:shd w:fill="FFFFFF"/>
            <w:tcBorders>
              <w:bottom w:val="single" w:sz="3" w:color="D9E3EB"/>
            </w:tcBorders>
          </w:tcPr>
          <w:p>
            <w:pPr>
              <w:pStyle w:val="TableBody"/>
            </w:pPr>
            <w:r/>
            <w:r>
              <w:rPr>
                <w:b w:val="0"/>
                <w:color w:val="172940"/>
              </w:rPr>
              <w:t>Final sell price, discounts and taxes (Pricing)</w:t>
            </w:r>
          </w:p>
        </w:tc>
      </w:tr>
      <w:tr>
        <w:tc>
          <w:tcPr>
            <w:tcW w:type="dxa" w:w="4680"/>
            <w:vAlign w:val="center"/>
            <w:shd w:fill="F4F8FA"/>
            <w:tcBorders>
              <w:bottom w:val="single" w:sz="3" w:color="D9E3EB"/>
            </w:tcBorders>
          </w:tcPr>
          <w:p>
            <w:pPr>
              <w:pStyle w:val="TableBody"/>
            </w:pPr>
            <w:r/>
            <w:r>
              <w:rPr>
                <w:b w:val="0"/>
                <w:color w:val="172940"/>
              </w:rPr>
              <w:t>Visibility / delisting / recall content response</w:t>
            </w:r>
          </w:p>
        </w:tc>
        <w:tc>
          <w:tcPr>
            <w:tcW w:type="dxa" w:w="4824"/>
            <w:vAlign w:val="center"/>
            <w:shd w:fill="F4F8FA"/>
            <w:tcBorders>
              <w:bottom w:val="single" w:sz="3" w:color="D9E3EB"/>
            </w:tcBorders>
          </w:tcPr>
          <w:p>
            <w:pPr>
              <w:pStyle w:val="TableBody"/>
            </w:pPr>
            <w:r/>
            <w:r>
              <w:rPr>
                <w:b w:val="0"/>
                <w:color w:val="172940"/>
              </w:rPr>
              <w:t>Recall hold enforcement at stock and order execution</w:t>
            </w:r>
          </w:p>
        </w:tc>
      </w:tr>
    </w:tbl>
    <w:p/>
    <w:p>
      <w:pPr>
        <w:pStyle w:val="Heading1"/>
      </w:pPr>
      <w:r>
        <w:t>02  |  Core principles and product model</w:t>
      </w:r>
    </w:p>
    <w:tbl>
      <w:tblPr>
        <w:tblW w:type="auto" w:w="0"/>
        <w:tblLook w:firstColumn="1" w:firstRow="1" w:lastColumn="0" w:lastRow="0" w:noHBand="0" w:noVBand="1" w:val="04A0"/>
      </w:tblPr>
      <w:tblGrid>
        <w:gridCol w:w="9590"/>
      </w:tblGrid>
      <w:tr>
        <w:tc>
          <w:tcPr>
            <w:tcW w:type="dxa" w:w="9590"/>
            <w:shd w:fill="EAF4F6"/>
            <w:tcBorders>
              <w:left w:val="single" w:sz="18" w:color="186F86"/>
            </w:tcBorders>
          </w:tcPr>
          <w:p>
            <w:r/>
            <w:r>
              <w:rPr>
                <w:b/>
                <w:color w:val="186F86"/>
                <w:sz w:val="18"/>
              </w:rPr>
              <w:t xml:space="preserve">CONFIRMED RULE  </w:t>
            </w:r>
            <w:r>
              <w:rPr>
                <w:sz w:val="18"/>
              </w:rPr>
              <w:t>Every sellable item follows Pharmville’s P (prescription-required), M (medicine without Rx at standard checkout), or O (other) shopping behavior. P must never be silently downgraded to M/O to bypass review.</w:t>
            </w:r>
          </w:p>
        </w:tc>
      </w:tr>
    </w:tbl>
    <w:p/>
    <w:p>
      <w:r>
        <w:t>The uploaded schema currently uses product_type values medicine, otc, device, wellness, lab_test and service, and also includes a prescription_required boolean. This is not a single explicit P/M/O authority. A controlled mapping or a dedicated reviewed shopping_class is proposed; neither is confirmed implemented.</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2232"/>
            <w:vAlign w:val="center"/>
            <w:shd w:fill="152A3B"/>
          </w:tcPr>
          <w:p>
            <w:pPr>
              <w:pStyle w:val="TableBody"/>
            </w:pPr>
            <w:r/>
            <w:r>
              <w:rPr>
                <w:b/>
                <w:color w:val="FFFFFF"/>
              </w:rPr>
              <w:t>Concept</w:t>
            </w:r>
          </w:p>
        </w:tc>
        <w:tc>
          <w:tcPr>
            <w:tcW w:type="dxa" w:w="7272"/>
            <w:vAlign w:val="center"/>
            <w:shd w:fill="152A3B"/>
          </w:tcPr>
          <w:p>
            <w:pPr>
              <w:pStyle w:val="TableBody"/>
            </w:pPr>
            <w:r/>
            <w:r>
              <w:rPr>
                <w:b/>
                <w:color w:val="FFFFFF"/>
              </w:rPr>
              <w:t>Meaning and rule</w:t>
            </w:r>
          </w:p>
        </w:tc>
      </w:tr>
      <w:tr>
        <w:tc>
          <w:tcPr>
            <w:tcW w:type="dxa" w:w="2232"/>
            <w:vAlign w:val="center"/>
            <w:shd w:fill="F4F8FA"/>
            <w:tcBorders>
              <w:bottom w:val="single" w:sz="3" w:color="D9E3EB"/>
            </w:tcBorders>
          </w:tcPr>
          <w:p>
            <w:pPr>
              <w:pStyle w:val="TableBody"/>
            </w:pPr>
            <w:r/>
            <w:r>
              <w:rPr>
                <w:b w:val="0"/>
                <w:color w:val="172940"/>
              </w:rPr>
              <w:t>Product</w:t>
            </w:r>
          </w:p>
        </w:tc>
        <w:tc>
          <w:tcPr>
            <w:tcW w:type="dxa" w:w="7272"/>
            <w:vAlign w:val="center"/>
            <w:shd w:fill="F4F8FA"/>
            <w:tcBorders>
              <w:bottom w:val="single" w:sz="3" w:color="D9E3EB"/>
            </w:tcBorders>
          </w:tcPr>
          <w:p>
            <w:pPr>
              <w:pStyle w:val="TableBody"/>
            </w:pPr>
            <w:r/>
            <w:r>
              <w:rPr>
                <w:b w:val="0"/>
                <w:color w:val="172940"/>
              </w:rPr>
              <w:t>Common identity and customer content; product.sku and display attributes in existing model.</w:t>
            </w:r>
          </w:p>
        </w:tc>
      </w:tr>
      <w:tr>
        <w:tc>
          <w:tcPr>
            <w:tcW w:type="dxa" w:w="2232"/>
            <w:vAlign w:val="center"/>
            <w:shd w:fill="FFFFFF"/>
            <w:tcBorders>
              <w:bottom w:val="single" w:sz="3" w:color="D9E3EB"/>
            </w:tcBorders>
          </w:tcPr>
          <w:p>
            <w:pPr>
              <w:pStyle w:val="TableBody"/>
            </w:pPr>
            <w:r/>
            <w:r>
              <w:rPr>
                <w:b w:val="0"/>
                <w:color w:val="172940"/>
              </w:rPr>
              <w:t>Variant / sellable pack</w:t>
            </w:r>
          </w:p>
        </w:tc>
        <w:tc>
          <w:tcPr>
            <w:tcW w:type="dxa" w:w="7272"/>
            <w:vAlign w:val="center"/>
            <w:shd w:fill="FFFFFF"/>
            <w:tcBorders>
              <w:bottom w:val="single" w:sz="3" w:color="D9E3EB"/>
            </w:tcBorders>
          </w:tcPr>
          <w:p>
            <w:pPr>
              <w:pStyle w:val="TableBody"/>
            </w:pPr>
            <w:r/>
            <w:r>
              <w:rPr>
                <w:b w:val="0"/>
                <w:color w:val="172940"/>
              </w:rPr>
              <w:t>Strength, dosage form, pack size, barcode and variant-specific details; exact SKU must be preserved.</w:t>
            </w:r>
          </w:p>
        </w:tc>
      </w:tr>
      <w:tr>
        <w:tc>
          <w:tcPr>
            <w:tcW w:type="dxa" w:w="2232"/>
            <w:vAlign w:val="center"/>
            <w:shd w:fill="F4F8FA"/>
            <w:tcBorders>
              <w:bottom w:val="single" w:sz="3" w:color="D9E3EB"/>
            </w:tcBorders>
          </w:tcPr>
          <w:p>
            <w:pPr>
              <w:pStyle w:val="TableBody"/>
            </w:pPr>
            <w:r/>
            <w:r>
              <w:rPr>
                <w:b w:val="0"/>
                <w:color w:val="172940"/>
              </w:rPr>
              <w:t>P/M/O shopping class</w:t>
            </w:r>
          </w:p>
        </w:tc>
        <w:tc>
          <w:tcPr>
            <w:tcW w:type="dxa" w:w="7272"/>
            <w:vAlign w:val="center"/>
            <w:shd w:fill="F4F8FA"/>
            <w:tcBorders>
              <w:bottom w:val="single" w:sz="3" w:color="D9E3EB"/>
            </w:tcBorders>
          </w:tcPr>
          <w:p>
            <w:pPr>
              <w:pStyle w:val="TableBody"/>
            </w:pPr>
            <w:r/>
            <w:r>
              <w:rPr>
                <w:b w:val="0"/>
                <w:color w:val="172940"/>
              </w:rPr>
              <w:t>A controlled, approved business value used by checkout; source of truth must be singular.</w:t>
            </w:r>
          </w:p>
        </w:tc>
      </w:tr>
      <w:tr>
        <w:tc>
          <w:tcPr>
            <w:tcW w:type="dxa" w:w="2232"/>
            <w:vAlign w:val="center"/>
            <w:shd w:fill="FFFFFF"/>
            <w:tcBorders>
              <w:bottom w:val="single" w:sz="3" w:color="D9E3EB"/>
            </w:tcBorders>
          </w:tcPr>
          <w:p>
            <w:pPr>
              <w:pStyle w:val="TableBody"/>
            </w:pPr>
            <w:r/>
            <w:r>
              <w:rPr>
                <w:b w:val="0"/>
                <w:color w:val="172940"/>
              </w:rPr>
              <w:t>Regulatory constraints</w:t>
            </w:r>
          </w:p>
        </w:tc>
        <w:tc>
          <w:tcPr>
            <w:tcW w:type="dxa" w:w="7272"/>
            <w:vAlign w:val="center"/>
            <w:shd w:fill="FFFFFF"/>
            <w:tcBorders>
              <w:bottom w:val="single" w:sz="3" w:color="D9E3EB"/>
            </w:tcBorders>
          </w:tcPr>
          <w:p>
            <w:pPr>
              <w:pStyle w:val="TableBody"/>
            </w:pPr>
            <w:r/>
            <w:r>
              <w:rPr>
                <w:b w:val="0"/>
                <w:color w:val="172940"/>
              </w:rPr>
              <w:t>Separate information on controlled status, age rules, cold chain and maximum order quantity; class alone is not full compliance.</w:t>
            </w:r>
          </w:p>
        </w:tc>
      </w:tr>
      <w:tr>
        <w:tc>
          <w:tcPr>
            <w:tcW w:type="dxa" w:w="2232"/>
            <w:vAlign w:val="center"/>
            <w:shd w:fill="F4F8FA"/>
            <w:tcBorders>
              <w:bottom w:val="single" w:sz="3" w:color="D9E3EB"/>
            </w:tcBorders>
          </w:tcPr>
          <w:p>
            <w:pPr>
              <w:pStyle w:val="TableBody"/>
            </w:pPr>
            <w:r/>
            <w:r>
              <w:rPr>
                <w:b w:val="0"/>
                <w:color w:val="172940"/>
              </w:rPr>
              <w:t>Publication status</w:t>
            </w:r>
          </w:p>
        </w:tc>
        <w:tc>
          <w:tcPr>
            <w:tcW w:type="dxa" w:w="7272"/>
            <w:vAlign w:val="center"/>
            <w:shd w:fill="F4F8FA"/>
            <w:tcBorders>
              <w:bottom w:val="single" w:sz="3" w:color="D9E3EB"/>
            </w:tcBorders>
          </w:tcPr>
          <w:p>
            <w:pPr>
              <w:pStyle w:val="TableBody"/>
            </w:pPr>
            <w:r/>
            <w:r>
              <w:rPr>
                <w:b w:val="0"/>
                <w:color w:val="172940"/>
              </w:rPr>
              <w:t>Draft/approved/published/blocked/discontinued lifecycle; do not confuse with in-stock/out-of-stock.</w:t>
            </w:r>
          </w:p>
        </w:tc>
      </w:tr>
      <w:tr>
        <w:tc>
          <w:tcPr>
            <w:tcW w:type="dxa" w:w="2232"/>
            <w:vAlign w:val="center"/>
            <w:shd w:fill="FFFFFF"/>
            <w:tcBorders>
              <w:bottom w:val="single" w:sz="3" w:color="D9E3EB"/>
            </w:tcBorders>
          </w:tcPr>
          <w:p>
            <w:pPr>
              <w:pStyle w:val="TableBody"/>
            </w:pPr>
            <w:r/>
            <w:r>
              <w:rPr>
                <w:b w:val="0"/>
                <w:color w:val="172940"/>
              </w:rPr>
              <w:t>Search document</w:t>
            </w:r>
          </w:p>
        </w:tc>
        <w:tc>
          <w:tcPr>
            <w:tcW w:type="dxa" w:w="7272"/>
            <w:vAlign w:val="center"/>
            <w:shd w:fill="FFFFFF"/>
            <w:tcBorders>
              <w:bottom w:val="single" w:sz="3" w:color="D9E3EB"/>
            </w:tcBorders>
          </w:tcPr>
          <w:p>
            <w:pPr>
              <w:pStyle w:val="TableBody"/>
            </w:pPr>
            <w:r/>
            <w:r>
              <w:rPr>
                <w:b w:val="0"/>
                <w:color w:val="172940"/>
              </w:rPr>
              <w:t>Rebuildable representation with synonyms, filters and searchable fields.</w:t>
            </w:r>
          </w:p>
        </w:tc>
      </w:tr>
      <w:tr>
        <w:tc>
          <w:tcPr>
            <w:tcW w:type="dxa" w:w="2232"/>
            <w:vAlign w:val="center"/>
            <w:shd w:fill="F4F8FA"/>
            <w:tcBorders>
              <w:bottom w:val="single" w:sz="3" w:color="D9E3EB"/>
            </w:tcBorders>
          </w:tcPr>
          <w:p>
            <w:pPr>
              <w:pStyle w:val="TableBody"/>
            </w:pPr>
            <w:r/>
            <w:r>
              <w:rPr>
                <w:b w:val="0"/>
                <w:color w:val="172940"/>
              </w:rPr>
              <w:t>Product price / stock</w:t>
            </w:r>
          </w:p>
        </w:tc>
        <w:tc>
          <w:tcPr>
            <w:tcW w:type="dxa" w:w="7272"/>
            <w:vAlign w:val="center"/>
            <w:shd w:fill="F4F8FA"/>
            <w:tcBorders>
              <w:bottom w:val="single" w:sz="3" w:color="D9E3EB"/>
            </w:tcBorders>
          </w:tcPr>
          <w:p>
            <w:pPr>
              <w:pStyle w:val="TableBody"/>
            </w:pPr>
            <w:r/>
            <w:r>
              <w:rPr>
                <w:b w:val="0"/>
                <w:color w:val="172940"/>
              </w:rPr>
              <w:t>Read-time overlays owned by Pricing and Inventory, not catalogue edits.</w:t>
            </w:r>
          </w:p>
        </w:tc>
      </w:tr>
    </w:tbl>
    <w:p/>
    <w:p>
      <w:pPr>
        <w:pStyle w:val="Heading1"/>
      </w:pPr>
      <w:r>
        <w:t>03  |  Architecture and information flow</w:t>
      </w:r>
    </w:p>
    <w:p>
      <w:r>
        <w:drawing>
          <wp:inline xmlns:a="http://schemas.openxmlformats.org/drawingml/2006/main" xmlns:pic="http://schemas.openxmlformats.org/drawingml/2006/picture">
            <wp:extent cx="5852160" cy="2909936"/>
            <wp:docPr id="1" name="Picture 1"/>
            <wp:cNvGraphicFramePr>
              <a:graphicFrameLocks noChangeAspect="1"/>
            </wp:cNvGraphicFramePr>
            <a:graphic>
              <a:graphicData uri="http://schemas.openxmlformats.org/drawingml/2006/picture">
                <pic:pic>
                  <pic:nvPicPr>
                    <pic:cNvPr id="0" name="catalog_ownership_readable.png"/>
                    <pic:cNvPicPr/>
                  </pic:nvPicPr>
                  <pic:blipFill>
                    <a:blip r:embed="rId11"/>
                    <a:stretch>
                      <a:fillRect/>
                    </a:stretch>
                  </pic:blipFill>
                  <pic:spPr>
                    <a:xfrm>
                      <a:off x="0" y="0"/>
                      <a:ext cx="5852160" cy="2909936"/>
                    </a:xfrm>
                    <a:prstGeom prst="rect"/>
                  </pic:spPr>
                </pic:pic>
              </a:graphicData>
            </a:graphic>
          </wp:inline>
        </w:drawing>
      </w:r>
    </w:p>
    <w:p>
      <w:pPr>
        <w:pStyle w:val="SmallNote"/>
        <w:jc w:val="center"/>
      </w:pPr>
      <w:r>
        <w:t>Figure 1. Catalog owns product facts; search is a projection; price and stock are independent authorities.</w:t>
      </w:r>
    </w:p>
    <w:p>
      <w:r>
        <w:drawing>
          <wp:inline xmlns:a="http://schemas.openxmlformats.org/drawingml/2006/main" xmlns:pic="http://schemas.openxmlformats.org/drawingml/2006/picture">
            <wp:extent cx="5852160" cy="2909936"/>
            <wp:docPr id="2" name="Picture 2"/>
            <wp:cNvGraphicFramePr>
              <a:graphicFrameLocks noChangeAspect="1"/>
            </wp:cNvGraphicFramePr>
            <a:graphic>
              <a:graphicData uri="http://schemas.openxmlformats.org/drawingml/2006/picture">
                <pic:pic>
                  <pic:nvPicPr>
                    <pic:cNvPr id="0" name="catalog_flow_readable.png"/>
                    <pic:cNvPicPr/>
                  </pic:nvPicPr>
                  <pic:blipFill>
                    <a:blip r:embed="rId12"/>
                    <a:stretch>
                      <a:fillRect/>
                    </a:stretch>
                  </pic:blipFill>
                  <pic:spPr>
                    <a:xfrm>
                      <a:off x="0" y="0"/>
                      <a:ext cx="5852160" cy="2909936"/>
                    </a:xfrm>
                    <a:prstGeom prst="rect"/>
                  </pic:spPr>
                </pic:pic>
              </a:graphicData>
            </a:graphic>
          </wp:inline>
        </w:drawing>
      </w:r>
    </w:p>
    <w:p>
      <w:pPr>
        <w:pStyle w:val="SmallNote"/>
        <w:jc w:val="center"/>
      </w:pPr>
      <w:r>
        <w:t>Figure 2. Suggested controlled draft-to-publish flow; publish and index are separate steps.</w:t>
      </w:r>
    </w:p>
    <w:p>
      <w:pPr>
        <w:pStyle w:val="ListBullet"/>
      </w:pPr>
      <w:r>
        <w:t>Admin catalogue editor writes drafts. Regulatory/pharmacy-authorised approver signs off the shopping class and restricted flags. Publisher makes the approved version customer-visible.</w:t>
      </w:r>
    </w:p>
    <w:p>
      <w:pPr>
        <w:pStyle w:val="ListBullet"/>
      </w:pPr>
      <w:r>
        <w:t>Publishing emits a product-change event. Index worker updates the search projection and clears customer-facing caches.</w:t>
      </w:r>
    </w:p>
    <w:p>
      <w:pPr>
        <w:pStyle w:val="ListBullet"/>
      </w:pPr>
      <w:r>
        <w:t>Storefront compositions fetch published product facts, current pricing and location-level available stock from separate owners.</w:t>
      </w:r>
    </w:p>
    <w:p>
      <w:pPr>
        <w:pStyle w:val="ListBullet"/>
      </w:pPr>
      <w:r>
        <w:t>If search is temporarily unavailable, the core catalogue can serve curated categories and exact SKU/product detail as fallback.</w:t>
      </w:r>
    </w:p>
    <w:p>
      <w:pPr>
        <w:pStyle w:val="Heading1"/>
      </w:pPr>
      <w:r>
        <w:t>04  |  Main catalogue workflows</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2736"/>
            <w:vAlign w:val="center"/>
            <w:shd w:fill="152A3B"/>
          </w:tcPr>
          <w:p>
            <w:pPr>
              <w:pStyle w:val="TableBody"/>
            </w:pPr>
            <w:r/>
            <w:r>
              <w:rPr>
                <w:b/>
                <w:color w:val="FFFFFF"/>
              </w:rPr>
              <w:t>Workflow</w:t>
            </w:r>
          </w:p>
        </w:tc>
        <w:tc>
          <w:tcPr>
            <w:tcW w:type="dxa" w:w="6768"/>
            <w:vAlign w:val="center"/>
            <w:shd w:fill="152A3B"/>
          </w:tcPr>
          <w:p>
            <w:pPr>
              <w:pStyle w:val="TableBody"/>
            </w:pPr>
            <w:r/>
            <w:r>
              <w:rPr>
                <w:b/>
                <w:color w:val="FFFFFF"/>
              </w:rPr>
              <w:t>Steps and next outcome</w:t>
            </w:r>
          </w:p>
        </w:tc>
      </w:tr>
      <w:tr>
        <w:tc>
          <w:tcPr>
            <w:tcW w:type="dxa" w:w="2736"/>
            <w:vAlign w:val="center"/>
            <w:shd w:fill="F4F8FA"/>
            <w:tcBorders>
              <w:bottom w:val="single" w:sz="3" w:color="D9E3EB"/>
            </w:tcBorders>
          </w:tcPr>
          <w:p>
            <w:pPr>
              <w:pStyle w:val="TableBody"/>
            </w:pPr>
            <w:r/>
            <w:r>
              <w:rPr>
                <w:b w:val="0"/>
                <w:color w:val="172940"/>
              </w:rPr>
              <w:t>Create a new product</w:t>
            </w:r>
          </w:p>
        </w:tc>
        <w:tc>
          <w:tcPr>
            <w:tcW w:type="dxa" w:w="6768"/>
            <w:vAlign w:val="center"/>
            <w:shd w:fill="F4F8FA"/>
            <w:tcBorders>
              <w:bottom w:val="single" w:sz="3" w:color="D9E3EB"/>
            </w:tcBorders>
          </w:tcPr>
          <w:p>
            <w:pPr>
              <w:pStyle w:val="TableBody"/>
            </w:pPr>
            <w:r/>
            <w:r>
              <w:rPr>
                <w:b w:val="0"/>
                <w:color w:val="172940"/>
              </w:rPr>
              <w:t>Editor adds identity and product class candidate → variants/attributes → images/content → validation → required approval → publish → index.</w:t>
            </w:r>
          </w:p>
        </w:tc>
      </w:tr>
      <w:tr>
        <w:tc>
          <w:tcPr>
            <w:tcW w:type="dxa" w:w="2736"/>
            <w:vAlign w:val="center"/>
            <w:shd w:fill="FFFFFF"/>
            <w:tcBorders>
              <w:bottom w:val="single" w:sz="3" w:color="D9E3EB"/>
            </w:tcBorders>
          </w:tcPr>
          <w:p>
            <w:pPr>
              <w:pStyle w:val="TableBody"/>
            </w:pPr>
            <w:r/>
            <w:r>
              <w:rPr>
                <w:b w:val="0"/>
                <w:color w:val="172940"/>
              </w:rPr>
              <w:t>Update product strength/pack</w:t>
            </w:r>
          </w:p>
        </w:tc>
        <w:tc>
          <w:tcPr>
            <w:tcW w:type="dxa" w:w="6768"/>
            <w:vAlign w:val="center"/>
            <w:shd w:fill="FFFFFF"/>
            <w:tcBorders>
              <w:bottom w:val="single" w:sz="3" w:color="D9E3EB"/>
            </w:tcBorders>
          </w:tcPr>
          <w:p>
            <w:pPr>
              <w:pStyle w:val="TableBody"/>
            </w:pPr>
            <w:r/>
            <w:r>
              <w:rPr>
                <w:b w:val="0"/>
                <w:color w:val="172940"/>
              </w:rPr>
              <w:t>Create distinct sellable variant/SKU if necessary → review constraints → publish changed version. Do not mutate an in-flight order snapshot.</w:t>
            </w:r>
          </w:p>
        </w:tc>
      </w:tr>
      <w:tr>
        <w:tc>
          <w:tcPr>
            <w:tcW w:type="dxa" w:w="2736"/>
            <w:vAlign w:val="center"/>
            <w:shd w:fill="F4F8FA"/>
            <w:tcBorders>
              <w:bottom w:val="single" w:sz="3" w:color="D9E3EB"/>
            </w:tcBorders>
          </w:tcPr>
          <w:p>
            <w:pPr>
              <w:pStyle w:val="TableBody"/>
            </w:pPr>
            <w:r/>
            <w:r>
              <w:rPr>
                <w:b w:val="0"/>
                <w:color w:val="172940"/>
              </w:rPr>
              <w:t>Change P/M/O class</w:t>
            </w:r>
          </w:p>
        </w:tc>
        <w:tc>
          <w:tcPr>
            <w:tcW w:type="dxa" w:w="6768"/>
            <w:vAlign w:val="center"/>
            <w:shd w:fill="F4F8FA"/>
            <w:tcBorders>
              <w:bottom w:val="single" w:sz="3" w:color="D9E3EB"/>
            </w:tcBorders>
          </w:tcPr>
          <w:p>
            <w:pPr>
              <w:pStyle w:val="TableBody"/>
            </w:pPr>
            <w:r/>
            <w:r>
              <w:rPr>
                <w:b w:val="0"/>
                <w:color w:val="172940"/>
              </w:rPr>
              <w:t>Authorised change request with reason → clinical/regulatory sign-off → version/publish → emit update → checkout revalidates all stale carts.</w:t>
            </w:r>
          </w:p>
        </w:tc>
      </w:tr>
      <w:tr>
        <w:tc>
          <w:tcPr>
            <w:tcW w:type="dxa" w:w="2736"/>
            <w:vAlign w:val="center"/>
            <w:shd w:fill="FFFFFF"/>
            <w:tcBorders>
              <w:bottom w:val="single" w:sz="3" w:color="D9E3EB"/>
            </w:tcBorders>
          </w:tcPr>
          <w:p>
            <w:pPr>
              <w:pStyle w:val="TableBody"/>
            </w:pPr>
            <w:r/>
            <w:r>
              <w:rPr>
                <w:b w:val="0"/>
                <w:color w:val="172940"/>
              </w:rPr>
              <w:t>Product becomes restricted/withdrawn</w:t>
            </w:r>
          </w:p>
        </w:tc>
        <w:tc>
          <w:tcPr>
            <w:tcW w:type="dxa" w:w="6768"/>
            <w:vAlign w:val="center"/>
            <w:shd w:fill="FFFFFF"/>
            <w:tcBorders>
              <w:bottom w:val="single" w:sz="3" w:color="D9E3EB"/>
            </w:tcBorders>
          </w:tcPr>
          <w:p>
            <w:pPr>
              <w:pStyle w:val="TableBody"/>
            </w:pPr>
            <w:r/>
            <w:r>
              <w:rPr>
                <w:b w:val="0"/>
                <w:color w:val="172940"/>
              </w:rPr>
              <w:t>Block buy action immediately; remove stale results; send inventory and OMS safety-hold signals when relevant.</w:t>
            </w:r>
          </w:p>
        </w:tc>
      </w:tr>
      <w:tr>
        <w:tc>
          <w:tcPr>
            <w:tcW w:type="dxa" w:w="2736"/>
            <w:vAlign w:val="center"/>
            <w:shd w:fill="F4F8FA"/>
            <w:tcBorders>
              <w:bottom w:val="single" w:sz="3" w:color="D9E3EB"/>
            </w:tcBorders>
          </w:tcPr>
          <w:p>
            <w:pPr>
              <w:pStyle w:val="TableBody"/>
            </w:pPr>
            <w:r/>
            <w:r>
              <w:rPr>
                <w:b w:val="0"/>
                <w:color w:val="172940"/>
              </w:rPr>
              <w:t>Search and filters</w:t>
            </w:r>
          </w:p>
        </w:tc>
        <w:tc>
          <w:tcPr>
            <w:tcW w:type="dxa" w:w="6768"/>
            <w:vAlign w:val="center"/>
            <w:shd w:fill="F4F8FA"/>
            <w:tcBorders>
              <w:bottom w:val="single" w:sz="3" w:color="D9E3EB"/>
            </w:tcBorders>
          </w:tcPr>
          <w:p>
            <w:pPr>
              <w:pStyle w:val="TableBody"/>
            </w:pPr>
            <w:r/>
            <w:r>
              <w:rPr>
                <w:b w:val="0"/>
                <w:color w:val="172940"/>
              </w:rPr>
              <w:t>Normalize query/typos → synonym expansion → exact name/strength ranking → category/type/brand facets → location-aware availability hint.</w:t>
            </w:r>
          </w:p>
        </w:tc>
      </w:tr>
      <w:tr>
        <w:tc>
          <w:tcPr>
            <w:tcW w:type="dxa" w:w="2736"/>
            <w:vAlign w:val="center"/>
            <w:shd w:fill="FFFFFF"/>
            <w:tcBorders>
              <w:bottom w:val="single" w:sz="3" w:color="D9E3EB"/>
            </w:tcBorders>
          </w:tcPr>
          <w:p>
            <w:pPr>
              <w:pStyle w:val="TableBody"/>
            </w:pPr>
            <w:r/>
            <w:r>
              <w:rPr>
                <w:b w:val="0"/>
                <w:color w:val="172940"/>
              </w:rPr>
              <w:t>Alternative suggestions</w:t>
            </w:r>
          </w:p>
        </w:tc>
        <w:tc>
          <w:tcPr>
            <w:tcW w:type="dxa" w:w="6768"/>
            <w:vAlign w:val="center"/>
            <w:shd w:fill="FFFFFF"/>
            <w:tcBorders>
              <w:bottom w:val="single" w:sz="3" w:color="D9E3EB"/>
            </w:tcBorders>
          </w:tcPr>
          <w:p>
            <w:pPr>
              <w:pStyle w:val="TableBody"/>
            </w:pPr>
            <w:r/>
            <w:r>
              <w:rPr>
                <w:b w:val="0"/>
                <w:color w:val="172940"/>
              </w:rPr>
              <w:t>Show controlled informational products only; never silently replace prescribed P with similar active ingredients.</w:t>
            </w:r>
          </w:p>
        </w:tc>
      </w:tr>
      <w:tr>
        <w:tc>
          <w:tcPr>
            <w:tcW w:type="dxa" w:w="2736"/>
            <w:vAlign w:val="center"/>
            <w:shd w:fill="F4F8FA"/>
            <w:tcBorders>
              <w:bottom w:val="single" w:sz="3" w:color="D9E3EB"/>
            </w:tcBorders>
          </w:tcPr>
          <w:p>
            <w:pPr>
              <w:pStyle w:val="TableBody"/>
            </w:pPr>
            <w:r/>
            <w:r>
              <w:rPr>
                <w:b w:val="0"/>
                <w:color w:val="172940"/>
              </w:rPr>
              <w:t>No images/content</w:t>
            </w:r>
          </w:p>
        </w:tc>
        <w:tc>
          <w:tcPr>
            <w:tcW w:type="dxa" w:w="6768"/>
            <w:vAlign w:val="center"/>
            <w:shd w:fill="F4F8FA"/>
            <w:tcBorders>
              <w:bottom w:val="single" w:sz="3" w:color="D9E3EB"/>
            </w:tcBorders>
          </w:tcPr>
          <w:p>
            <w:pPr>
              <w:pStyle w:val="TableBody"/>
            </w:pPr>
            <w:r/>
            <w:r>
              <w:rPr>
                <w:b w:val="0"/>
                <w:color w:val="172940"/>
              </w:rPr>
              <w:t>Show neutral image placeholder and minimum product facts; publish-block essential missing safety fields.</w:t>
            </w:r>
          </w:p>
        </w:tc>
      </w:tr>
    </w:tbl>
    <w:p/>
    <w:p>
      <w:pPr>
        <w:pStyle w:val="Heading1"/>
      </w:pPr>
      <w:r>
        <w:t>05  |  Search and discovery behavior</w:t>
      </w:r>
    </w:p>
    <w:p>
      <w:r>
        <w:t>Search must prioritize exact name, ingredient, strength, form and pack. Typo tolerance is helpful, but results must never silently substitute a different strength or dosage form. Query data may contain sensitive medicine interests, so retention and privacy require review.</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2736"/>
            <w:vAlign w:val="center"/>
            <w:shd w:fill="152A3B"/>
          </w:tcPr>
          <w:p>
            <w:pPr>
              <w:pStyle w:val="TableBody"/>
            </w:pPr>
            <w:r/>
            <w:r>
              <w:rPr>
                <w:b/>
                <w:color w:val="FFFFFF"/>
              </w:rPr>
              <w:t>User intent</w:t>
            </w:r>
          </w:p>
        </w:tc>
        <w:tc>
          <w:tcPr>
            <w:tcW w:type="dxa" w:w="6768"/>
            <w:vAlign w:val="center"/>
            <w:shd w:fill="152A3B"/>
          </w:tcPr>
          <w:p>
            <w:pPr>
              <w:pStyle w:val="TableBody"/>
            </w:pPr>
            <w:r/>
            <w:r>
              <w:rPr>
                <w:b/>
                <w:color w:val="FFFFFF"/>
              </w:rPr>
              <w:t>Expected UI / processing</w:t>
            </w:r>
          </w:p>
        </w:tc>
      </w:tr>
      <w:tr>
        <w:tc>
          <w:tcPr>
            <w:tcW w:type="dxa" w:w="2736"/>
            <w:vAlign w:val="center"/>
            <w:shd w:fill="F4F8FA"/>
            <w:tcBorders>
              <w:bottom w:val="single" w:sz="3" w:color="D9E3EB"/>
            </w:tcBorders>
          </w:tcPr>
          <w:p>
            <w:pPr>
              <w:pStyle w:val="TableBody"/>
            </w:pPr>
            <w:r/>
            <w:r>
              <w:rPr>
                <w:b w:val="0"/>
                <w:color w:val="172940"/>
              </w:rPr>
              <w:t>Search by name or brand</w:t>
            </w:r>
          </w:p>
        </w:tc>
        <w:tc>
          <w:tcPr>
            <w:tcW w:type="dxa" w:w="6768"/>
            <w:vAlign w:val="center"/>
            <w:shd w:fill="F4F8FA"/>
            <w:tcBorders>
              <w:bottom w:val="single" w:sz="3" w:color="D9E3EB"/>
            </w:tcBorders>
          </w:tcPr>
          <w:p>
            <w:pPr>
              <w:pStyle w:val="TableBody"/>
            </w:pPr>
            <w:r/>
            <w:r>
              <w:rPr>
                <w:b w:val="0"/>
                <w:color w:val="172940"/>
              </w:rPr>
              <w:t>Exact matches first, normalized aliases and typo suggestions next.</w:t>
            </w:r>
          </w:p>
        </w:tc>
      </w:tr>
      <w:tr>
        <w:tc>
          <w:tcPr>
            <w:tcW w:type="dxa" w:w="2736"/>
            <w:vAlign w:val="center"/>
            <w:shd w:fill="FFFFFF"/>
            <w:tcBorders>
              <w:bottom w:val="single" w:sz="3" w:color="D9E3EB"/>
            </w:tcBorders>
          </w:tcPr>
          <w:p>
            <w:pPr>
              <w:pStyle w:val="TableBody"/>
            </w:pPr>
            <w:r/>
            <w:r>
              <w:rPr>
                <w:b w:val="0"/>
                <w:color w:val="172940"/>
              </w:rPr>
              <w:t>Search by salt/composition</w:t>
            </w:r>
          </w:p>
        </w:tc>
        <w:tc>
          <w:tcPr>
            <w:tcW w:type="dxa" w:w="6768"/>
            <w:vAlign w:val="center"/>
            <w:shd w:fill="FFFFFF"/>
            <w:tcBorders>
              <w:bottom w:val="single" w:sz="3" w:color="D9E3EB"/>
            </w:tcBorders>
          </w:tcPr>
          <w:p>
            <w:pPr>
              <w:pStyle w:val="TableBody"/>
            </w:pPr>
            <w:r/>
            <w:r>
              <w:rPr>
                <w:b w:val="0"/>
                <w:color w:val="172940"/>
              </w:rPr>
              <w:t>Relevant composition results with distinct strength/pack clearly visible.</w:t>
            </w:r>
          </w:p>
        </w:tc>
      </w:tr>
      <w:tr>
        <w:tc>
          <w:tcPr>
            <w:tcW w:type="dxa" w:w="2736"/>
            <w:vAlign w:val="center"/>
            <w:shd w:fill="F4F8FA"/>
            <w:tcBorders>
              <w:bottom w:val="single" w:sz="3" w:color="D9E3EB"/>
            </w:tcBorders>
          </w:tcPr>
          <w:p>
            <w:pPr>
              <w:pStyle w:val="TableBody"/>
            </w:pPr>
            <w:r/>
            <w:r>
              <w:rPr>
                <w:b w:val="0"/>
                <w:color w:val="172940"/>
              </w:rPr>
              <w:t>Filter by category or brand</w:t>
            </w:r>
          </w:p>
        </w:tc>
        <w:tc>
          <w:tcPr>
            <w:tcW w:type="dxa" w:w="6768"/>
            <w:vAlign w:val="center"/>
            <w:shd w:fill="F4F8FA"/>
            <w:tcBorders>
              <w:bottom w:val="single" w:sz="3" w:color="D9E3EB"/>
            </w:tcBorders>
          </w:tcPr>
          <w:p>
            <w:pPr>
              <w:pStyle w:val="TableBody"/>
            </w:pPr>
            <w:r/>
            <w:r>
              <w:rPr>
                <w:b w:val="0"/>
                <w:color w:val="172940"/>
              </w:rPr>
              <w:t>Allow combining different filters; one or multiple values within a facet is a UX decision to specify.</w:t>
            </w:r>
          </w:p>
        </w:tc>
      </w:tr>
      <w:tr>
        <w:tc>
          <w:tcPr>
            <w:tcW w:type="dxa" w:w="2736"/>
            <w:vAlign w:val="center"/>
            <w:shd w:fill="FFFFFF"/>
            <w:tcBorders>
              <w:bottom w:val="single" w:sz="3" w:color="D9E3EB"/>
            </w:tcBorders>
          </w:tcPr>
          <w:p>
            <w:pPr>
              <w:pStyle w:val="TableBody"/>
            </w:pPr>
            <w:r/>
            <w:r>
              <w:rPr>
                <w:b w:val="0"/>
                <w:color w:val="172940"/>
              </w:rPr>
              <w:t>Availability by PIN/address</w:t>
            </w:r>
          </w:p>
        </w:tc>
        <w:tc>
          <w:tcPr>
            <w:tcW w:type="dxa" w:w="6768"/>
            <w:vAlign w:val="center"/>
            <w:shd w:fill="FFFFFF"/>
            <w:tcBorders>
              <w:bottom w:val="single" w:sz="3" w:color="D9E3EB"/>
            </w:tcBorders>
          </w:tcPr>
          <w:p>
            <w:pPr>
              <w:pStyle w:val="TableBody"/>
            </w:pPr>
            <w:r/>
            <w:r>
              <w:rPr>
                <w:b w:val="0"/>
                <w:color w:val="172940"/>
              </w:rPr>
              <w:t>Show “Available to check” or verified stock label only from Inventory/fulfilment location signal.</w:t>
            </w:r>
          </w:p>
        </w:tc>
      </w:tr>
      <w:tr>
        <w:tc>
          <w:tcPr>
            <w:tcW w:type="dxa" w:w="2736"/>
            <w:vAlign w:val="center"/>
            <w:shd w:fill="F4F8FA"/>
            <w:tcBorders>
              <w:bottom w:val="single" w:sz="3" w:color="D9E3EB"/>
            </w:tcBorders>
          </w:tcPr>
          <w:p>
            <w:pPr>
              <w:pStyle w:val="TableBody"/>
            </w:pPr>
            <w:r/>
            <w:r>
              <w:rPr>
                <w:b w:val="0"/>
                <w:color w:val="172940"/>
              </w:rPr>
              <w:t>Discontinued or recalled item</w:t>
            </w:r>
          </w:p>
        </w:tc>
        <w:tc>
          <w:tcPr>
            <w:tcW w:type="dxa" w:w="6768"/>
            <w:vAlign w:val="center"/>
            <w:shd w:fill="F4F8FA"/>
            <w:tcBorders>
              <w:bottom w:val="single" w:sz="3" w:color="D9E3EB"/>
            </w:tcBorders>
          </w:tcPr>
          <w:p>
            <w:pPr>
              <w:pStyle w:val="TableBody"/>
            </w:pPr>
            <w:r/>
            <w:r>
              <w:rPr>
                <w:b w:val="0"/>
                <w:color w:val="172940"/>
              </w:rPr>
              <w:t>No add-to-cart; route to safe information or support. Remove it from promotional suggestions.</w:t>
            </w:r>
          </w:p>
        </w:tc>
      </w:tr>
      <w:tr>
        <w:tc>
          <w:tcPr>
            <w:tcW w:type="dxa" w:w="2736"/>
            <w:vAlign w:val="center"/>
            <w:shd w:fill="FFFFFF"/>
            <w:tcBorders>
              <w:bottom w:val="single" w:sz="3" w:color="D9E3EB"/>
            </w:tcBorders>
          </w:tcPr>
          <w:p>
            <w:pPr>
              <w:pStyle w:val="TableBody"/>
            </w:pPr>
            <w:r/>
            <w:r>
              <w:rPr>
                <w:b w:val="0"/>
                <w:color w:val="172940"/>
              </w:rPr>
              <w:t>No matches</w:t>
            </w:r>
          </w:p>
        </w:tc>
        <w:tc>
          <w:tcPr>
            <w:tcW w:type="dxa" w:w="6768"/>
            <w:vAlign w:val="center"/>
            <w:shd w:fill="FFFFFF"/>
            <w:tcBorders>
              <w:bottom w:val="single" w:sz="3" w:color="D9E3EB"/>
            </w:tcBorders>
          </w:tcPr>
          <w:p>
            <w:pPr>
              <w:pStyle w:val="TableBody"/>
            </w:pPr>
            <w:r/>
            <w:r>
              <w:rPr>
                <w:b w:val="0"/>
                <w:color w:val="172940"/>
              </w:rPr>
              <w:t>Show suggestions or browse alternatives; never claim an unsafe automatic equivalent.</w:t>
            </w:r>
          </w:p>
        </w:tc>
      </w:tr>
    </w:tbl>
    <w:p/>
    <w:p>
      <w:pPr>
        <w:pStyle w:val="Heading1"/>
      </w:pPr>
      <w:r>
        <w:t>06  |  Detailed data coverage from uploaded DB</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4608"/>
            <w:vAlign w:val="center"/>
            <w:shd w:fill="152A3B"/>
          </w:tcPr>
          <w:p>
            <w:pPr>
              <w:pStyle w:val="TableBody"/>
            </w:pPr>
            <w:r/>
            <w:r>
              <w:rPr>
                <w:b/>
                <w:color w:val="FFFFFF"/>
              </w:rPr>
              <w:t>Existing table(s)</w:t>
            </w:r>
          </w:p>
        </w:tc>
        <w:tc>
          <w:tcPr>
            <w:tcW w:type="dxa" w:w="4896"/>
            <w:vAlign w:val="center"/>
            <w:shd w:fill="152A3B"/>
          </w:tcPr>
          <w:p>
            <w:pPr>
              <w:pStyle w:val="TableBody"/>
            </w:pPr>
            <w:r/>
            <w:r>
              <w:rPr>
                <w:b/>
                <w:color w:val="FFFFFF"/>
              </w:rPr>
              <w:t>Purpose and architecture note</w:t>
            </w:r>
          </w:p>
        </w:tc>
      </w:tr>
      <w:tr>
        <w:tc>
          <w:tcPr>
            <w:tcW w:type="dxa" w:w="4608"/>
            <w:vAlign w:val="center"/>
            <w:shd w:fill="F4F8FA"/>
            <w:tcBorders>
              <w:bottom w:val="single" w:sz="3" w:color="D9E3EB"/>
            </w:tcBorders>
          </w:tcPr>
          <w:p>
            <w:pPr>
              <w:pStyle w:val="TableBody"/>
            </w:pPr>
            <w:r/>
            <w:r>
              <w:rPr>
                <w:b w:val="0"/>
                <w:color w:val="172940"/>
              </w:rPr>
              <w:t>catalog.categories; brands; manufacturers; salts; dosage_forms</w:t>
            </w:r>
          </w:p>
        </w:tc>
        <w:tc>
          <w:tcPr>
            <w:tcW w:type="dxa" w:w="4896"/>
            <w:vAlign w:val="center"/>
            <w:shd w:fill="F4F8FA"/>
            <w:tcBorders>
              <w:bottom w:val="single" w:sz="3" w:color="D9E3EB"/>
            </w:tcBorders>
          </w:tcPr>
          <w:p>
            <w:pPr>
              <w:pStyle w:val="TableBody"/>
            </w:pPr>
            <w:r/>
            <w:r>
              <w:rPr>
                <w:b w:val="0"/>
                <w:color w:val="172940"/>
              </w:rPr>
              <w:t>Reference masters for taxonomy and precise item identity.</w:t>
            </w:r>
          </w:p>
        </w:tc>
      </w:tr>
      <w:tr>
        <w:tc>
          <w:tcPr>
            <w:tcW w:type="dxa" w:w="4608"/>
            <w:vAlign w:val="center"/>
            <w:shd w:fill="FFFFFF"/>
            <w:tcBorders>
              <w:bottom w:val="single" w:sz="3" w:color="D9E3EB"/>
            </w:tcBorders>
          </w:tcPr>
          <w:p>
            <w:pPr>
              <w:pStyle w:val="TableBody"/>
            </w:pPr>
            <w:r/>
            <w:r>
              <w:rPr>
                <w:b w:val="0"/>
                <w:color w:val="172940"/>
              </w:rPr>
              <w:t>catalog.products; product_variants</w:t>
            </w:r>
          </w:p>
        </w:tc>
        <w:tc>
          <w:tcPr>
            <w:tcW w:type="dxa" w:w="4896"/>
            <w:vAlign w:val="center"/>
            <w:shd w:fill="FFFFFF"/>
            <w:tcBorders>
              <w:bottom w:val="single" w:sz="3" w:color="D9E3EB"/>
            </w:tcBorders>
          </w:tcPr>
          <w:p>
            <w:pPr>
              <w:pStyle w:val="TableBody"/>
            </w:pPr>
            <w:r/>
            <w:r>
              <w:rPr>
                <w:b w:val="0"/>
                <w:color w:val="172940"/>
              </w:rPr>
              <w:t>Core SKUs, status, pack/strength; product_type+prescription_required need normalized P/M/O policy.</w:t>
            </w:r>
          </w:p>
        </w:tc>
      </w:tr>
      <w:tr>
        <w:tc>
          <w:tcPr>
            <w:tcW w:type="dxa" w:w="4608"/>
            <w:vAlign w:val="center"/>
            <w:shd w:fill="F4F8FA"/>
            <w:tcBorders>
              <w:bottom w:val="single" w:sz="3" w:color="D9E3EB"/>
            </w:tcBorders>
          </w:tcPr>
          <w:p>
            <w:pPr>
              <w:pStyle w:val="TableBody"/>
            </w:pPr>
            <w:r/>
            <w:r>
              <w:rPr>
                <w:b w:val="0"/>
                <w:color w:val="172940"/>
              </w:rPr>
              <w:t>catalog.product_salts; product_attributes</w:t>
            </w:r>
          </w:p>
        </w:tc>
        <w:tc>
          <w:tcPr>
            <w:tcW w:type="dxa" w:w="4896"/>
            <w:vAlign w:val="center"/>
            <w:shd w:fill="F4F8FA"/>
            <w:tcBorders>
              <w:bottom w:val="single" w:sz="3" w:color="D9E3EB"/>
            </w:tcBorders>
          </w:tcPr>
          <w:p>
            <w:pPr>
              <w:pStyle w:val="TableBody"/>
            </w:pPr>
            <w:r/>
            <w:r>
              <w:rPr>
                <w:b w:val="0"/>
                <w:color w:val="172940"/>
              </w:rPr>
              <w:t>Composition and attribute metadata; validate against staff-entered data.</w:t>
            </w:r>
          </w:p>
        </w:tc>
      </w:tr>
      <w:tr>
        <w:tc>
          <w:tcPr>
            <w:tcW w:type="dxa" w:w="4608"/>
            <w:vAlign w:val="center"/>
            <w:shd w:fill="FFFFFF"/>
            <w:tcBorders>
              <w:bottom w:val="single" w:sz="3" w:color="D9E3EB"/>
            </w:tcBorders>
          </w:tcPr>
          <w:p>
            <w:pPr>
              <w:pStyle w:val="TableBody"/>
            </w:pPr>
            <w:r/>
            <w:r>
              <w:rPr>
                <w:b w:val="0"/>
                <w:color w:val="172940"/>
              </w:rPr>
              <w:t>catalog.product_regulatory</w:t>
            </w:r>
          </w:p>
        </w:tc>
        <w:tc>
          <w:tcPr>
            <w:tcW w:type="dxa" w:w="4896"/>
            <w:vAlign w:val="center"/>
            <w:shd w:fill="FFFFFF"/>
            <w:tcBorders>
              <w:bottom w:val="single" w:sz="3" w:color="D9E3EB"/>
            </w:tcBorders>
          </w:tcPr>
          <w:p>
            <w:pPr>
              <w:pStyle w:val="TableBody"/>
            </w:pPr>
            <w:r/>
            <w:r>
              <w:rPr>
                <w:b w:val="0"/>
                <w:color w:val="172940"/>
              </w:rPr>
              <w:t>Storage requirements, controlled status, max quantity, age/cold-chain restrictions.</w:t>
            </w:r>
          </w:p>
        </w:tc>
      </w:tr>
      <w:tr>
        <w:tc>
          <w:tcPr>
            <w:tcW w:type="dxa" w:w="4608"/>
            <w:vAlign w:val="center"/>
            <w:shd w:fill="F4F8FA"/>
            <w:tcBorders>
              <w:bottom w:val="single" w:sz="3" w:color="D9E3EB"/>
            </w:tcBorders>
          </w:tcPr>
          <w:p>
            <w:pPr>
              <w:pStyle w:val="TableBody"/>
            </w:pPr>
            <w:r/>
            <w:r>
              <w:rPr>
                <w:b w:val="0"/>
                <w:color w:val="172940"/>
              </w:rPr>
              <w:t>catalog.product_content; product_media; product_identifiers</w:t>
            </w:r>
          </w:p>
        </w:tc>
        <w:tc>
          <w:tcPr>
            <w:tcW w:type="dxa" w:w="4896"/>
            <w:vAlign w:val="center"/>
            <w:shd w:fill="F4F8FA"/>
            <w:tcBorders>
              <w:bottom w:val="single" w:sz="3" w:color="D9E3EB"/>
            </w:tcBorders>
          </w:tcPr>
          <w:p>
            <w:pPr>
              <w:pStyle w:val="TableBody"/>
            </w:pPr>
            <w:r/>
            <w:r>
              <w:rPr>
                <w:b w:val="0"/>
                <w:color w:val="172940"/>
              </w:rPr>
              <w:t>Localized content, media metadata and barcodes; media bytes use file service.</w:t>
            </w:r>
          </w:p>
        </w:tc>
      </w:tr>
      <w:tr>
        <w:tc>
          <w:tcPr>
            <w:tcW w:type="dxa" w:w="4608"/>
            <w:vAlign w:val="center"/>
            <w:shd w:fill="FFFFFF"/>
            <w:tcBorders>
              <w:bottom w:val="single" w:sz="3" w:color="D9E3EB"/>
            </w:tcBorders>
          </w:tcPr>
          <w:p>
            <w:pPr>
              <w:pStyle w:val="TableBody"/>
            </w:pPr>
            <w:r/>
            <w:r>
              <w:rPr>
                <w:b w:val="0"/>
                <w:color w:val="172940"/>
              </w:rPr>
              <w:t>catalog.substitution_groups; product_relationships</w:t>
            </w:r>
          </w:p>
        </w:tc>
        <w:tc>
          <w:tcPr>
            <w:tcW w:type="dxa" w:w="4896"/>
            <w:vAlign w:val="center"/>
            <w:shd w:fill="FFFFFF"/>
            <w:tcBorders>
              <w:bottom w:val="single" w:sz="3" w:color="D9E3EB"/>
            </w:tcBorders>
          </w:tcPr>
          <w:p>
            <w:pPr>
              <w:pStyle w:val="TableBody"/>
            </w:pPr>
            <w:r/>
            <w:r>
              <w:rPr>
                <w:b w:val="0"/>
                <w:color w:val="172940"/>
              </w:rPr>
              <w:t>Existing related-product structures; not authorization for automatic P substitution.</w:t>
            </w:r>
          </w:p>
        </w:tc>
      </w:tr>
      <w:tr>
        <w:tc>
          <w:tcPr>
            <w:tcW w:type="dxa" w:w="4608"/>
            <w:vAlign w:val="center"/>
            <w:shd w:fill="F4F8FA"/>
            <w:tcBorders>
              <w:bottom w:val="single" w:sz="3" w:color="D9E3EB"/>
            </w:tcBorders>
          </w:tcPr>
          <w:p>
            <w:pPr>
              <w:pStyle w:val="TableBody"/>
            </w:pPr>
            <w:r/>
            <w:r>
              <w:rPr>
                <w:b w:val="0"/>
                <w:color w:val="172940"/>
              </w:rPr>
              <w:t>pricing.product_prices; price_books; promotions; tax_rules</w:t>
            </w:r>
          </w:p>
        </w:tc>
        <w:tc>
          <w:tcPr>
            <w:tcW w:type="dxa" w:w="4896"/>
            <w:vAlign w:val="center"/>
            <w:shd w:fill="F4F8FA"/>
            <w:tcBorders>
              <w:bottom w:val="single" w:sz="3" w:color="D9E3EB"/>
            </w:tcBorders>
          </w:tcPr>
          <w:p>
            <w:pPr>
              <w:pStyle w:val="TableBody"/>
            </w:pPr>
            <w:r/>
            <w:r>
              <w:rPr>
                <w:b w:val="0"/>
                <w:color w:val="172940"/>
              </w:rPr>
              <w:t>Price authority; catalog can display a price but should not own final quote.</w:t>
            </w:r>
          </w:p>
        </w:tc>
      </w:tr>
      <w:tr>
        <w:tc>
          <w:tcPr>
            <w:tcW w:type="dxa" w:w="4608"/>
            <w:vAlign w:val="center"/>
            <w:shd w:fill="FFFFFF"/>
            <w:tcBorders>
              <w:bottom w:val="single" w:sz="3" w:color="D9E3EB"/>
            </w:tcBorders>
          </w:tcPr>
          <w:p>
            <w:pPr>
              <w:pStyle w:val="TableBody"/>
            </w:pPr>
            <w:r/>
            <w:r>
              <w:rPr>
                <w:b w:val="0"/>
                <w:color w:val="172940"/>
              </w:rPr>
              <w:t>search.documents; synonyms; redirects; indexing_jobs; query_events</w:t>
            </w:r>
          </w:p>
        </w:tc>
        <w:tc>
          <w:tcPr>
            <w:tcW w:type="dxa" w:w="4896"/>
            <w:vAlign w:val="center"/>
            <w:shd w:fill="FFFFFF"/>
            <w:tcBorders>
              <w:bottom w:val="single" w:sz="3" w:color="D9E3EB"/>
            </w:tcBorders>
          </w:tcPr>
          <w:p>
            <w:pPr>
              <w:pStyle w:val="TableBody"/>
            </w:pPr>
            <w:r/>
            <w:r>
              <w:rPr>
                <w:b w:val="0"/>
                <w:color w:val="172940"/>
              </w:rPr>
              <w:t>Foundation for search index and query telemetry; implementation/search engine not provided.</w:t>
            </w:r>
          </w:p>
        </w:tc>
      </w:tr>
      <w:tr>
        <w:tc>
          <w:tcPr>
            <w:tcW w:type="dxa" w:w="4608"/>
            <w:vAlign w:val="center"/>
            <w:shd w:fill="F4F8FA"/>
            <w:tcBorders>
              <w:bottom w:val="single" w:sz="3" w:color="D9E3EB"/>
            </w:tcBorders>
          </w:tcPr>
          <w:p>
            <w:pPr>
              <w:pStyle w:val="TableBody"/>
            </w:pPr>
            <w:r/>
            <w:r>
              <w:rPr>
                <w:b w:val="0"/>
                <w:color w:val="172940"/>
              </w:rPr>
              <w:t>platform.outbox_events; audit_logs</w:t>
            </w:r>
          </w:p>
        </w:tc>
        <w:tc>
          <w:tcPr>
            <w:tcW w:type="dxa" w:w="4896"/>
            <w:vAlign w:val="center"/>
            <w:shd w:fill="F4F8FA"/>
            <w:tcBorders>
              <w:bottom w:val="single" w:sz="3" w:color="D9E3EB"/>
            </w:tcBorders>
          </w:tcPr>
          <w:p>
            <w:pPr>
              <w:pStyle w:val="TableBody"/>
            </w:pPr>
            <w:r/>
            <w:r>
              <w:rPr>
                <w:b w:val="0"/>
                <w:color w:val="172940"/>
              </w:rPr>
              <w:t>Event publication and review trail for sensitive classification change.</w:t>
            </w:r>
          </w:p>
        </w:tc>
      </w:tr>
    </w:tbl>
    <w:p/>
    <w:tbl>
      <w:tblPr>
        <w:tblW w:type="auto" w:w="0"/>
        <w:tblLook w:firstColumn="1" w:firstRow="1" w:lastColumn="0" w:lastRow="0" w:noHBand="0" w:noVBand="1" w:val="04A0"/>
      </w:tblPr>
      <w:tblGrid>
        <w:gridCol w:w="9590"/>
      </w:tblGrid>
      <w:tr>
        <w:tc>
          <w:tcPr>
            <w:tcW w:type="dxa" w:w="9590"/>
            <w:shd w:fill="EAF4F6"/>
            <w:tcBorders>
              <w:left w:val="single" w:sz="18" w:color="186F86"/>
            </w:tcBorders>
          </w:tcPr>
          <w:p>
            <w:r/>
            <w:r>
              <w:rPr>
                <w:b/>
                <w:color w:val="186F86"/>
                <w:sz w:val="18"/>
              </w:rPr>
              <w:t xml:space="preserve">PROPOSED ADDITIONS  </w:t>
            </w:r>
            <w:r>
              <w:rPr>
                <w:sz w:val="18"/>
              </w:rPr>
              <w:t>Introduce one audited shopping-class policy for P/M/O plus class-effective timestamps, approval history and a clear stale-checkout invalidation rule. Prefer additive evolution and reuse product_regulatory and existing events before adding tables.</w:t>
            </w:r>
          </w:p>
        </w:tc>
      </w:tr>
    </w:tbl>
    <w:p/>
    <w:p>
      <w:pPr>
        <w:pStyle w:val="Heading1"/>
      </w:pPr>
      <w:r>
        <w:t>07  |  Suggested interfaces and events</w:t>
      </w:r>
    </w:p>
    <w:p>
      <w:r>
        <w:t>Suggested endpoints below describe future service interfaces, not existing DB-backed APIs.</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4104"/>
            <w:vAlign w:val="center"/>
            <w:shd w:fill="152A3B"/>
          </w:tcPr>
          <w:p>
            <w:pPr>
              <w:pStyle w:val="TableBody"/>
            </w:pPr>
            <w:r/>
            <w:r>
              <w:rPr>
                <w:b/>
                <w:color w:val="FFFFFF"/>
              </w:rPr>
              <w:t>Contract</w:t>
            </w:r>
          </w:p>
        </w:tc>
        <w:tc>
          <w:tcPr>
            <w:tcW w:type="dxa" w:w="1944"/>
            <w:vAlign w:val="center"/>
            <w:shd w:fill="152A3B"/>
          </w:tcPr>
          <w:p>
            <w:pPr>
              <w:pStyle w:val="TableBody"/>
            </w:pPr>
            <w:r/>
            <w:r>
              <w:rPr>
                <w:b/>
                <w:color w:val="FFFFFF"/>
              </w:rPr>
              <w:t>Consumer</w:t>
            </w:r>
          </w:p>
        </w:tc>
        <w:tc>
          <w:tcPr>
            <w:tcW w:type="dxa" w:w="3456"/>
            <w:vAlign w:val="center"/>
            <w:shd w:fill="152A3B"/>
          </w:tcPr>
          <w:p>
            <w:pPr>
              <w:pStyle w:val="TableBody"/>
            </w:pPr>
            <w:r/>
            <w:r>
              <w:rPr>
                <w:b/>
                <w:color w:val="FFFFFF"/>
              </w:rPr>
              <w:t>Checks / outcome</w:t>
            </w:r>
          </w:p>
        </w:tc>
      </w:tr>
      <w:tr>
        <w:tc>
          <w:tcPr>
            <w:tcW w:type="dxa" w:w="4104"/>
            <w:vAlign w:val="center"/>
            <w:shd w:fill="F4F8FA"/>
            <w:tcBorders>
              <w:bottom w:val="single" w:sz="3" w:color="D9E3EB"/>
            </w:tcBorders>
          </w:tcPr>
          <w:p>
            <w:pPr>
              <w:pStyle w:val="TableBody"/>
            </w:pPr>
            <w:r/>
            <w:r>
              <w:rPr>
                <w:b w:val="0"/>
                <w:color w:val="172940"/>
              </w:rPr>
              <w:t>GET /v1/catalog/categories</w:t>
            </w:r>
          </w:p>
        </w:tc>
        <w:tc>
          <w:tcPr>
            <w:tcW w:type="dxa" w:w="1944"/>
            <w:vAlign w:val="center"/>
            <w:shd w:fill="F4F8FA"/>
            <w:tcBorders>
              <w:bottom w:val="single" w:sz="3" w:color="D9E3EB"/>
            </w:tcBorders>
          </w:tcPr>
          <w:p>
            <w:pPr>
              <w:pStyle w:val="TableBody"/>
            </w:pPr>
            <w:r/>
            <w:r>
              <w:rPr>
                <w:b w:val="0"/>
                <w:color w:val="172940"/>
              </w:rPr>
              <w:t>Storefront</w:t>
            </w:r>
          </w:p>
        </w:tc>
        <w:tc>
          <w:tcPr>
            <w:tcW w:type="dxa" w:w="3456"/>
            <w:vAlign w:val="center"/>
            <w:shd w:fill="F4F8FA"/>
            <w:tcBorders>
              <w:bottom w:val="single" w:sz="3" w:color="D9E3EB"/>
            </w:tcBorders>
          </w:tcPr>
          <w:p>
            <w:pPr>
              <w:pStyle w:val="TableBody"/>
            </w:pPr>
            <w:r/>
            <w:r>
              <w:rPr>
                <w:b w:val="0"/>
                <w:color w:val="172940"/>
              </w:rPr>
              <w:t>Only visible categories with defined sort order</w:t>
            </w:r>
          </w:p>
        </w:tc>
      </w:tr>
      <w:tr>
        <w:tc>
          <w:tcPr>
            <w:tcW w:type="dxa" w:w="4104"/>
            <w:vAlign w:val="center"/>
            <w:shd w:fill="FFFFFF"/>
            <w:tcBorders>
              <w:bottom w:val="single" w:sz="3" w:color="D9E3EB"/>
            </w:tcBorders>
          </w:tcPr>
          <w:p>
            <w:pPr>
              <w:pStyle w:val="TableBody"/>
            </w:pPr>
            <w:r/>
            <w:r>
              <w:rPr>
                <w:b w:val="0"/>
                <w:color w:val="172940"/>
              </w:rPr>
              <w:t>GET /v1/catalog/products?filters=</w:t>
            </w:r>
          </w:p>
        </w:tc>
        <w:tc>
          <w:tcPr>
            <w:tcW w:type="dxa" w:w="1944"/>
            <w:vAlign w:val="center"/>
            <w:shd w:fill="FFFFFF"/>
            <w:tcBorders>
              <w:bottom w:val="single" w:sz="3" w:color="D9E3EB"/>
            </w:tcBorders>
          </w:tcPr>
          <w:p>
            <w:pPr>
              <w:pStyle w:val="TableBody"/>
            </w:pPr>
            <w:r/>
            <w:r>
              <w:rPr>
                <w:b w:val="0"/>
                <w:color w:val="172940"/>
              </w:rPr>
              <w:t>Storefront</w:t>
            </w:r>
          </w:p>
        </w:tc>
        <w:tc>
          <w:tcPr>
            <w:tcW w:type="dxa" w:w="3456"/>
            <w:vAlign w:val="center"/>
            <w:shd w:fill="FFFFFF"/>
            <w:tcBorders>
              <w:bottom w:val="single" w:sz="3" w:color="D9E3EB"/>
            </w:tcBorders>
          </w:tcPr>
          <w:p>
            <w:pPr>
              <w:pStyle w:val="TableBody"/>
            </w:pPr>
            <w:r/>
            <w:r>
              <w:rPr>
                <w:b w:val="0"/>
                <w:color w:val="172940"/>
              </w:rPr>
              <w:t>Paginated published products, safe filters and location hint</w:t>
            </w:r>
          </w:p>
        </w:tc>
      </w:tr>
      <w:tr>
        <w:tc>
          <w:tcPr>
            <w:tcW w:type="dxa" w:w="4104"/>
            <w:vAlign w:val="center"/>
            <w:shd w:fill="F4F8FA"/>
            <w:tcBorders>
              <w:bottom w:val="single" w:sz="3" w:color="D9E3EB"/>
            </w:tcBorders>
          </w:tcPr>
          <w:p>
            <w:pPr>
              <w:pStyle w:val="TableBody"/>
            </w:pPr>
            <w:r/>
            <w:r>
              <w:rPr>
                <w:b w:val="0"/>
                <w:color w:val="172940"/>
              </w:rPr>
              <w:t>GET /v1/catalog/products/{slug}</w:t>
            </w:r>
          </w:p>
        </w:tc>
        <w:tc>
          <w:tcPr>
            <w:tcW w:type="dxa" w:w="1944"/>
            <w:vAlign w:val="center"/>
            <w:shd w:fill="F4F8FA"/>
            <w:tcBorders>
              <w:bottom w:val="single" w:sz="3" w:color="D9E3EB"/>
            </w:tcBorders>
          </w:tcPr>
          <w:p>
            <w:pPr>
              <w:pStyle w:val="TableBody"/>
            </w:pPr>
            <w:r/>
            <w:r>
              <w:rPr>
                <w:b w:val="0"/>
                <w:color w:val="172940"/>
              </w:rPr>
              <w:t>Storefront / checkout</w:t>
            </w:r>
          </w:p>
        </w:tc>
        <w:tc>
          <w:tcPr>
            <w:tcW w:type="dxa" w:w="3456"/>
            <w:vAlign w:val="center"/>
            <w:shd w:fill="F4F8FA"/>
            <w:tcBorders>
              <w:bottom w:val="single" w:sz="3" w:color="D9E3EB"/>
            </w:tcBorders>
          </w:tcPr>
          <w:p>
            <w:pPr>
              <w:pStyle w:val="TableBody"/>
            </w:pPr>
            <w:r/>
            <w:r>
              <w:rPr>
                <w:b w:val="0"/>
                <w:color w:val="172940"/>
              </w:rPr>
              <w:t>Current product revision, exact SKU/variant, class and restrictions</w:t>
            </w:r>
          </w:p>
        </w:tc>
      </w:tr>
      <w:tr>
        <w:tc>
          <w:tcPr>
            <w:tcW w:type="dxa" w:w="4104"/>
            <w:vAlign w:val="center"/>
            <w:shd w:fill="FFFFFF"/>
            <w:tcBorders>
              <w:bottom w:val="single" w:sz="3" w:color="D9E3EB"/>
            </w:tcBorders>
          </w:tcPr>
          <w:p>
            <w:pPr>
              <w:pStyle w:val="TableBody"/>
            </w:pPr>
            <w:r/>
            <w:r>
              <w:rPr>
                <w:b w:val="0"/>
                <w:color w:val="172940"/>
              </w:rPr>
              <w:t>GET /v1/search?q=</w:t>
            </w:r>
          </w:p>
        </w:tc>
        <w:tc>
          <w:tcPr>
            <w:tcW w:type="dxa" w:w="1944"/>
            <w:vAlign w:val="center"/>
            <w:shd w:fill="FFFFFF"/>
            <w:tcBorders>
              <w:bottom w:val="single" w:sz="3" w:color="D9E3EB"/>
            </w:tcBorders>
          </w:tcPr>
          <w:p>
            <w:pPr>
              <w:pStyle w:val="TableBody"/>
            </w:pPr>
            <w:r/>
            <w:r>
              <w:rPr>
                <w:b w:val="0"/>
                <w:color w:val="172940"/>
              </w:rPr>
              <w:t>Storefront</w:t>
            </w:r>
          </w:p>
        </w:tc>
        <w:tc>
          <w:tcPr>
            <w:tcW w:type="dxa" w:w="3456"/>
            <w:vAlign w:val="center"/>
            <w:shd w:fill="FFFFFF"/>
            <w:tcBorders>
              <w:bottom w:val="single" w:sz="3" w:color="D9E3EB"/>
            </w:tcBorders>
          </w:tcPr>
          <w:p>
            <w:pPr>
              <w:pStyle w:val="TableBody"/>
            </w:pPr>
            <w:r/>
            <w:r>
              <w:rPr>
                <w:b w:val="0"/>
                <w:color w:val="172940"/>
              </w:rPr>
              <w:t>Ranked results, suggestions and pagination</w:t>
            </w:r>
          </w:p>
        </w:tc>
      </w:tr>
      <w:tr>
        <w:tc>
          <w:tcPr>
            <w:tcW w:type="dxa" w:w="4104"/>
            <w:vAlign w:val="center"/>
            <w:shd w:fill="F4F8FA"/>
            <w:tcBorders>
              <w:bottom w:val="single" w:sz="3" w:color="D9E3EB"/>
            </w:tcBorders>
          </w:tcPr>
          <w:p>
            <w:pPr>
              <w:pStyle w:val="TableBody"/>
            </w:pPr>
            <w:r/>
            <w:r>
              <w:rPr>
                <w:b w:val="0"/>
                <w:color w:val="172940"/>
              </w:rPr>
              <w:t>POST /v1/admin/catalog/products</w:t>
            </w:r>
          </w:p>
        </w:tc>
        <w:tc>
          <w:tcPr>
            <w:tcW w:type="dxa" w:w="1944"/>
            <w:vAlign w:val="center"/>
            <w:shd w:fill="F4F8FA"/>
            <w:tcBorders>
              <w:bottom w:val="single" w:sz="3" w:color="D9E3EB"/>
            </w:tcBorders>
          </w:tcPr>
          <w:p>
            <w:pPr>
              <w:pStyle w:val="TableBody"/>
            </w:pPr>
            <w:r/>
            <w:r>
              <w:rPr>
                <w:b w:val="0"/>
                <w:color w:val="172940"/>
              </w:rPr>
              <w:t>Catalog manager</w:t>
            </w:r>
          </w:p>
        </w:tc>
        <w:tc>
          <w:tcPr>
            <w:tcW w:type="dxa" w:w="3456"/>
            <w:vAlign w:val="center"/>
            <w:shd w:fill="F4F8FA"/>
            <w:tcBorders>
              <w:bottom w:val="single" w:sz="3" w:color="D9E3EB"/>
            </w:tcBorders>
          </w:tcPr>
          <w:p>
            <w:pPr>
              <w:pStyle w:val="TableBody"/>
            </w:pPr>
            <w:r/>
            <w:r>
              <w:rPr>
                <w:b w:val="0"/>
                <w:color w:val="172940"/>
              </w:rPr>
              <w:t>Draft only; role-restricted</w:t>
            </w:r>
          </w:p>
        </w:tc>
      </w:tr>
      <w:tr>
        <w:tc>
          <w:tcPr>
            <w:tcW w:type="dxa" w:w="4104"/>
            <w:vAlign w:val="center"/>
            <w:shd w:fill="FFFFFF"/>
            <w:tcBorders>
              <w:bottom w:val="single" w:sz="3" w:color="D9E3EB"/>
            </w:tcBorders>
          </w:tcPr>
          <w:p>
            <w:pPr>
              <w:pStyle w:val="TableBody"/>
            </w:pPr>
            <w:r/>
            <w:r>
              <w:rPr>
                <w:b w:val="0"/>
                <w:color w:val="172940"/>
              </w:rPr>
              <w:t>POST /v1/admin/catalog/products/{id}/submit</w:t>
            </w:r>
          </w:p>
        </w:tc>
        <w:tc>
          <w:tcPr>
            <w:tcW w:type="dxa" w:w="1944"/>
            <w:vAlign w:val="center"/>
            <w:shd w:fill="FFFFFF"/>
            <w:tcBorders>
              <w:bottom w:val="single" w:sz="3" w:color="D9E3EB"/>
            </w:tcBorders>
          </w:tcPr>
          <w:p>
            <w:pPr>
              <w:pStyle w:val="TableBody"/>
            </w:pPr>
            <w:r/>
            <w:r>
              <w:rPr>
                <w:b w:val="0"/>
                <w:color w:val="172940"/>
              </w:rPr>
              <w:t>Catalog manager</w:t>
            </w:r>
          </w:p>
        </w:tc>
        <w:tc>
          <w:tcPr>
            <w:tcW w:type="dxa" w:w="3456"/>
            <w:vAlign w:val="center"/>
            <w:shd w:fill="FFFFFF"/>
            <w:tcBorders>
              <w:bottom w:val="single" w:sz="3" w:color="D9E3EB"/>
            </w:tcBorders>
          </w:tcPr>
          <w:p>
            <w:pPr>
              <w:pStyle w:val="TableBody"/>
            </w:pPr>
            <w:r/>
            <w:r>
              <w:rPr>
                <w:b w:val="0"/>
                <w:color w:val="172940"/>
              </w:rPr>
              <w:t>Validates required fields and approval eligibility</w:t>
            </w:r>
          </w:p>
        </w:tc>
      </w:tr>
      <w:tr>
        <w:tc>
          <w:tcPr>
            <w:tcW w:type="dxa" w:w="4104"/>
            <w:vAlign w:val="center"/>
            <w:shd w:fill="F4F8FA"/>
            <w:tcBorders>
              <w:bottom w:val="single" w:sz="3" w:color="D9E3EB"/>
            </w:tcBorders>
          </w:tcPr>
          <w:p>
            <w:pPr>
              <w:pStyle w:val="TableBody"/>
            </w:pPr>
            <w:r/>
            <w:r>
              <w:rPr>
                <w:b w:val="0"/>
                <w:color w:val="172940"/>
              </w:rPr>
              <w:t>POST /v1/admin/catalog/products/{id}/approve-class</w:t>
            </w:r>
          </w:p>
        </w:tc>
        <w:tc>
          <w:tcPr>
            <w:tcW w:type="dxa" w:w="1944"/>
            <w:vAlign w:val="center"/>
            <w:shd w:fill="F4F8FA"/>
            <w:tcBorders>
              <w:bottom w:val="single" w:sz="3" w:color="D9E3EB"/>
            </w:tcBorders>
          </w:tcPr>
          <w:p>
            <w:pPr>
              <w:pStyle w:val="TableBody"/>
            </w:pPr>
            <w:r/>
            <w:r>
              <w:rPr>
                <w:b w:val="0"/>
                <w:color w:val="172940"/>
              </w:rPr>
              <w:t>Authorized reviewer</w:t>
            </w:r>
          </w:p>
        </w:tc>
        <w:tc>
          <w:tcPr>
            <w:tcW w:type="dxa" w:w="3456"/>
            <w:vAlign w:val="center"/>
            <w:shd w:fill="F4F8FA"/>
            <w:tcBorders>
              <w:bottom w:val="single" w:sz="3" w:color="D9E3EB"/>
            </w:tcBorders>
          </w:tcPr>
          <w:p>
            <w:pPr>
              <w:pStyle w:val="TableBody"/>
            </w:pPr>
            <w:r/>
            <w:r>
              <w:rPr>
                <w:b w:val="0"/>
                <w:color w:val="172940"/>
              </w:rPr>
              <w:t>Records class and reason; maker-checker where required</w:t>
            </w:r>
          </w:p>
        </w:tc>
      </w:tr>
      <w:tr>
        <w:tc>
          <w:tcPr>
            <w:tcW w:type="dxa" w:w="4104"/>
            <w:vAlign w:val="center"/>
            <w:shd w:fill="FFFFFF"/>
            <w:tcBorders>
              <w:bottom w:val="single" w:sz="3" w:color="D9E3EB"/>
            </w:tcBorders>
          </w:tcPr>
          <w:p>
            <w:pPr>
              <w:pStyle w:val="TableBody"/>
            </w:pPr>
            <w:r/>
            <w:r>
              <w:rPr>
                <w:b w:val="0"/>
                <w:color w:val="172940"/>
              </w:rPr>
              <w:t>POST /v1/admin/catalog/products/{id}/publish</w:t>
            </w:r>
          </w:p>
        </w:tc>
        <w:tc>
          <w:tcPr>
            <w:tcW w:type="dxa" w:w="1944"/>
            <w:vAlign w:val="center"/>
            <w:shd w:fill="FFFFFF"/>
            <w:tcBorders>
              <w:bottom w:val="single" w:sz="3" w:color="D9E3EB"/>
            </w:tcBorders>
          </w:tcPr>
          <w:p>
            <w:pPr>
              <w:pStyle w:val="TableBody"/>
            </w:pPr>
            <w:r/>
            <w:r>
              <w:rPr>
                <w:b w:val="0"/>
                <w:color w:val="172940"/>
              </w:rPr>
              <w:t>Publisher</w:t>
            </w:r>
          </w:p>
        </w:tc>
        <w:tc>
          <w:tcPr>
            <w:tcW w:type="dxa" w:w="3456"/>
            <w:vAlign w:val="center"/>
            <w:shd w:fill="FFFFFF"/>
            <w:tcBorders>
              <w:bottom w:val="single" w:sz="3" w:color="D9E3EB"/>
            </w:tcBorders>
          </w:tcPr>
          <w:p>
            <w:pPr>
              <w:pStyle w:val="TableBody"/>
            </w:pPr>
            <w:r/>
            <w:r>
              <w:rPr>
                <w:b w:val="0"/>
                <w:color w:val="172940"/>
              </w:rPr>
              <w:t>Published revision + event, no stale cached type</w:t>
            </w:r>
          </w:p>
        </w:tc>
      </w:tr>
      <w:tr>
        <w:tc>
          <w:tcPr>
            <w:tcW w:type="dxa" w:w="4104"/>
            <w:vAlign w:val="center"/>
            <w:shd w:fill="F4F8FA"/>
            <w:tcBorders>
              <w:bottom w:val="single" w:sz="3" w:color="D9E3EB"/>
            </w:tcBorders>
          </w:tcPr>
          <w:p>
            <w:pPr>
              <w:pStyle w:val="TableBody"/>
            </w:pPr>
            <w:r/>
            <w:r>
              <w:rPr>
                <w:b w:val="0"/>
                <w:color w:val="172940"/>
              </w:rPr>
              <w:t>ProductPublished / ProductBlocked</w:t>
            </w:r>
          </w:p>
        </w:tc>
        <w:tc>
          <w:tcPr>
            <w:tcW w:type="dxa" w:w="1944"/>
            <w:vAlign w:val="center"/>
            <w:shd w:fill="F4F8FA"/>
            <w:tcBorders>
              <w:bottom w:val="single" w:sz="3" w:color="D9E3EB"/>
            </w:tcBorders>
          </w:tcPr>
          <w:p>
            <w:pPr>
              <w:pStyle w:val="TableBody"/>
            </w:pPr>
            <w:r/>
            <w:r>
              <w:rPr>
                <w:b w:val="0"/>
                <w:color w:val="172940"/>
              </w:rPr>
              <w:t>Checkout, search, inventory consumers</w:t>
            </w:r>
          </w:p>
        </w:tc>
        <w:tc>
          <w:tcPr>
            <w:tcW w:type="dxa" w:w="3456"/>
            <w:vAlign w:val="center"/>
            <w:shd w:fill="F4F8FA"/>
            <w:tcBorders>
              <w:bottom w:val="single" w:sz="3" w:color="D9E3EB"/>
            </w:tcBorders>
          </w:tcPr>
          <w:p>
            <w:pPr>
              <w:pStyle w:val="TableBody"/>
            </w:pPr>
            <w:r/>
            <w:r>
              <w:rPr>
                <w:b w:val="0"/>
                <w:color w:val="172940"/>
              </w:rPr>
              <w:t>Invalidate stale product data and prevent illegal fulfilment</w:t>
            </w:r>
          </w:p>
        </w:tc>
      </w:tr>
    </w:tbl>
    <w:p/>
    <w:p>
      <w:pPr>
        <w:pStyle w:val="Heading1"/>
      </w:pPr>
      <w:r>
        <w:t>08  |  Data consistency, performance and resilience</w:t>
      </w:r>
    </w:p>
    <w:p>
      <w:pPr>
        <w:pStyle w:val="ListBullet"/>
      </w:pPr>
      <w:r>
        <w:t>The catalog version/product revision is a stable part of an order-item snapshot; existing orders are never silently rewritten when product text or price changes.</w:t>
      </w:r>
    </w:p>
    <w:p>
      <w:pPr>
        <w:pStyle w:val="ListBullet"/>
      </w:pPr>
      <w:r>
        <w:t>Checkout must read or revalidate authoritative shopping class; cached product cards are never sufficient to bypass P review.</w:t>
      </w:r>
    </w:p>
    <w:p>
      <w:pPr>
        <w:pStyle w:val="ListBullet"/>
      </w:pPr>
      <w:r>
        <w:t>Search indexing is eventually consistent and rebuildable; publish confirmation and search refresh are distinct operations. Track search-index lag.</w:t>
      </w:r>
    </w:p>
    <w:p>
      <w:pPr>
        <w:pStyle w:val="ListBullet"/>
      </w:pPr>
      <w:r>
        <w:t>Use cursor/page pagination, deterministic sorts, normalized query terms, content safe HTML sanitization, image optimization and CDN where appropriate.</w:t>
      </w:r>
    </w:p>
    <w:p>
      <w:pPr>
        <w:pStyle w:val="ListBullet"/>
      </w:pPr>
      <w:r>
        <w:t>Suggested review targets (not tested): product detail p95 under 350 ms for cached reads; index update lag under 2 minutes in normal operation; 99.9% public catalog availability.</w:t>
      </w:r>
    </w:p>
    <w:p>
      <w:pPr>
        <w:pStyle w:val="ListBullet"/>
      </w:pPr>
      <w:r>
        <w:t>Fallback: if price or availability services are down, show product facts and label price/stock “temporarily unavailable” rather than inventing values.</w:t>
      </w:r>
    </w:p>
    <w:p>
      <w:pPr>
        <w:pStyle w:val="Heading1"/>
      </w:pPr>
      <w:r>
        <w:t>09  |  Security, audit and quality controls</w:t>
      </w:r>
    </w:p>
    <w:p>
      <w:pPr>
        <w:pStyle w:val="ListBullet"/>
      </w:pPr>
      <w:r>
        <w:t>Only staff with catalogue roles can create or modify products; class and restricted flag changes require explicitly authorised approval.</w:t>
      </w:r>
    </w:p>
    <w:p>
      <w:pPr>
        <w:pStyle w:val="ListBullet"/>
      </w:pPr>
      <w:r>
        <w:t>Record before/after values, actor, reason, effective version and downstream event ID for publication/class changes.</w:t>
      </w:r>
    </w:p>
    <w:p>
      <w:pPr>
        <w:pStyle w:val="ListBullet"/>
      </w:pPr>
      <w:r>
        <w:t>Strip HTML scripts and sanitize rich content; protect media upload path and reject malware/non-compliant assets.</w:t>
      </w:r>
    </w:p>
    <w:p>
      <w:pPr>
        <w:pStyle w:val="ListBullet"/>
      </w:pPr>
      <w:r>
        <w:t>Apply safety and regulatory policy at publish and again at checkout; publishing status alone does not authorize dispensing.</w:t>
      </w:r>
    </w:p>
    <w:p>
      <w:pPr>
        <w:pStyle w:val="ListBullet"/>
      </w:pPr>
      <w:r>
        <w:t>Rate-limit abusive search and bulk queries; collect privacy-aware search metrics without Rx attachments or patient details.</w:t>
      </w:r>
    </w:p>
    <w:p>
      <w:pPr>
        <w:pStyle w:val="Heading1"/>
      </w:pPr>
      <w:r>
        <w:t>10  |  Risk and edge-case design</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995"/>
            <w:vAlign w:val="center"/>
            <w:shd w:fill="152A3B"/>
          </w:tcPr>
          <w:p>
            <w:pPr>
              <w:pStyle w:val="TableBody"/>
            </w:pPr>
            <w:r/>
            <w:r>
              <w:rPr>
                <w:b/>
                <w:color w:val="FFFFFF"/>
              </w:rPr>
              <w:t>Scenario</w:t>
            </w:r>
          </w:p>
        </w:tc>
        <w:tc>
          <w:tcPr>
            <w:tcW w:type="dxa" w:w="4896"/>
            <w:vAlign w:val="center"/>
            <w:shd w:fill="152A3B"/>
          </w:tcPr>
          <w:p>
            <w:pPr>
              <w:pStyle w:val="TableBody"/>
            </w:pPr>
            <w:r/>
            <w:r>
              <w:rPr>
                <w:b/>
                <w:color w:val="FFFFFF"/>
              </w:rPr>
              <w:t>Required behavior</w:t>
            </w:r>
          </w:p>
        </w:tc>
        <w:tc>
          <w:tcPr>
            <w:tcW w:type="dxa" w:w="1613"/>
            <w:vAlign w:val="center"/>
            <w:shd w:fill="152A3B"/>
          </w:tcPr>
          <w:p>
            <w:pPr>
              <w:pStyle w:val="TableBody"/>
            </w:pPr>
            <w:r/>
            <w:r>
              <w:rPr>
                <w:b/>
                <w:color w:val="FFFFFF"/>
              </w:rPr>
              <w:t>Owner</w:t>
            </w:r>
          </w:p>
        </w:tc>
      </w:tr>
      <w:tr>
        <w:tc>
          <w:tcPr>
            <w:tcW w:type="dxa" w:w="2995"/>
            <w:vAlign w:val="center"/>
            <w:shd w:fill="F4F8FA"/>
            <w:tcBorders>
              <w:bottom w:val="single" w:sz="3" w:color="D9E3EB"/>
            </w:tcBorders>
          </w:tcPr>
          <w:p>
            <w:pPr>
              <w:pStyle w:val="TableBody"/>
            </w:pPr>
            <w:r/>
            <w:r>
              <w:rPr>
                <w:b w:val="0"/>
                <w:color w:val="172940"/>
              </w:rPr>
              <w:t>P product incorrectly marked M</w:t>
            </w:r>
          </w:p>
        </w:tc>
        <w:tc>
          <w:tcPr>
            <w:tcW w:type="dxa" w:w="4896"/>
            <w:vAlign w:val="center"/>
            <w:shd w:fill="F4F8FA"/>
            <w:tcBorders>
              <w:bottom w:val="single" w:sz="3" w:color="D9E3EB"/>
            </w:tcBorders>
          </w:tcPr>
          <w:p>
            <w:pPr>
              <w:pStyle w:val="TableBody"/>
            </w:pPr>
            <w:r/>
            <w:r>
              <w:rPr>
                <w:b w:val="0"/>
                <w:color w:val="172940"/>
              </w:rPr>
              <w:t>Block order progression using reviewed class; quarantine issue and audit correction</w:t>
            </w:r>
          </w:p>
        </w:tc>
        <w:tc>
          <w:tcPr>
            <w:tcW w:type="dxa" w:w="1613"/>
            <w:vAlign w:val="center"/>
            <w:shd w:fill="F4F8FA"/>
            <w:tcBorders>
              <w:bottom w:val="single" w:sz="3" w:color="D9E3EB"/>
            </w:tcBorders>
          </w:tcPr>
          <w:p>
            <w:pPr>
              <w:pStyle w:val="TableBody"/>
            </w:pPr>
            <w:r/>
            <w:r>
              <w:rPr>
                <w:b w:val="0"/>
                <w:color w:val="172940"/>
              </w:rPr>
              <w:t>Catalog + pharmacy</w:t>
            </w:r>
          </w:p>
        </w:tc>
      </w:tr>
      <w:tr>
        <w:tc>
          <w:tcPr>
            <w:tcW w:type="dxa" w:w="2995"/>
            <w:vAlign w:val="center"/>
            <w:shd w:fill="FFFFFF"/>
            <w:tcBorders>
              <w:bottom w:val="single" w:sz="3" w:color="D9E3EB"/>
            </w:tcBorders>
          </w:tcPr>
          <w:p>
            <w:pPr>
              <w:pStyle w:val="TableBody"/>
            </w:pPr>
            <w:r/>
            <w:r>
              <w:rPr>
                <w:b w:val="0"/>
                <w:color w:val="172940"/>
              </w:rPr>
              <w:t>Class changes while customer checks out</w:t>
            </w:r>
          </w:p>
        </w:tc>
        <w:tc>
          <w:tcPr>
            <w:tcW w:type="dxa" w:w="4896"/>
            <w:vAlign w:val="center"/>
            <w:shd w:fill="FFFFFF"/>
            <w:tcBorders>
              <w:bottom w:val="single" w:sz="3" w:color="D9E3EB"/>
            </w:tcBorders>
          </w:tcPr>
          <w:p>
            <w:pPr>
              <w:pStyle w:val="TableBody"/>
            </w:pPr>
            <w:r/>
            <w:r>
              <w:rPr>
                <w:b w:val="0"/>
                <w:color w:val="172940"/>
              </w:rPr>
              <w:t>Checkout refreshes class and requires Rx if it became P</w:t>
            </w:r>
          </w:p>
        </w:tc>
        <w:tc>
          <w:tcPr>
            <w:tcW w:type="dxa" w:w="1613"/>
            <w:vAlign w:val="center"/>
            <w:shd w:fill="FFFFFF"/>
            <w:tcBorders>
              <w:bottom w:val="single" w:sz="3" w:color="D9E3EB"/>
            </w:tcBorders>
          </w:tcPr>
          <w:p>
            <w:pPr>
              <w:pStyle w:val="TableBody"/>
            </w:pPr>
            <w:r/>
            <w:r>
              <w:rPr>
                <w:b w:val="0"/>
                <w:color w:val="172940"/>
              </w:rPr>
              <w:t>Catalog + checkout</w:t>
            </w:r>
          </w:p>
        </w:tc>
      </w:tr>
      <w:tr>
        <w:tc>
          <w:tcPr>
            <w:tcW w:type="dxa" w:w="2995"/>
            <w:vAlign w:val="center"/>
            <w:shd w:fill="F4F8FA"/>
            <w:tcBorders>
              <w:bottom w:val="single" w:sz="3" w:color="D9E3EB"/>
            </w:tcBorders>
          </w:tcPr>
          <w:p>
            <w:pPr>
              <w:pStyle w:val="TableBody"/>
            </w:pPr>
            <w:r/>
            <w:r>
              <w:rPr>
                <w:b w:val="0"/>
                <w:color w:val="172940"/>
              </w:rPr>
              <w:t>Product indexed after withdrawal</w:t>
            </w:r>
          </w:p>
        </w:tc>
        <w:tc>
          <w:tcPr>
            <w:tcW w:type="dxa" w:w="4896"/>
            <w:vAlign w:val="center"/>
            <w:shd w:fill="F4F8FA"/>
            <w:tcBorders>
              <w:bottom w:val="single" w:sz="3" w:color="D9E3EB"/>
            </w:tcBorders>
          </w:tcPr>
          <w:p>
            <w:pPr>
              <w:pStyle w:val="TableBody"/>
            </w:pPr>
            <w:r/>
            <w:r>
              <w:rPr>
                <w:b w:val="0"/>
                <w:color w:val="172940"/>
              </w:rPr>
              <w:t>Buy remains disabled by authoritative catalog; urgently deindex</w:t>
            </w:r>
          </w:p>
        </w:tc>
        <w:tc>
          <w:tcPr>
            <w:tcW w:type="dxa" w:w="1613"/>
            <w:vAlign w:val="center"/>
            <w:shd w:fill="F4F8FA"/>
            <w:tcBorders>
              <w:bottom w:val="single" w:sz="3" w:color="D9E3EB"/>
            </w:tcBorders>
          </w:tcPr>
          <w:p>
            <w:pPr>
              <w:pStyle w:val="TableBody"/>
            </w:pPr>
            <w:r/>
            <w:r>
              <w:rPr>
                <w:b w:val="0"/>
                <w:color w:val="172940"/>
              </w:rPr>
              <w:t>Catalog + search</w:t>
            </w:r>
          </w:p>
        </w:tc>
      </w:tr>
      <w:tr>
        <w:tc>
          <w:tcPr>
            <w:tcW w:type="dxa" w:w="2995"/>
            <w:vAlign w:val="center"/>
            <w:shd w:fill="FFFFFF"/>
            <w:tcBorders>
              <w:bottom w:val="single" w:sz="3" w:color="D9E3EB"/>
            </w:tcBorders>
          </w:tcPr>
          <w:p>
            <w:pPr>
              <w:pStyle w:val="TableBody"/>
            </w:pPr>
            <w:r/>
            <w:r>
              <w:rPr>
                <w:b w:val="0"/>
                <w:color w:val="172940"/>
              </w:rPr>
              <w:t>Wrong strength in suggestion</w:t>
            </w:r>
          </w:p>
        </w:tc>
        <w:tc>
          <w:tcPr>
            <w:tcW w:type="dxa" w:w="4896"/>
            <w:vAlign w:val="center"/>
            <w:shd w:fill="FFFFFF"/>
            <w:tcBorders>
              <w:bottom w:val="single" w:sz="3" w:color="D9E3EB"/>
            </w:tcBorders>
          </w:tcPr>
          <w:p>
            <w:pPr>
              <w:pStyle w:val="TableBody"/>
            </w:pPr>
            <w:r/>
            <w:r>
              <w:rPr>
                <w:b w:val="0"/>
                <w:color w:val="172940"/>
              </w:rPr>
              <w:t>Never autofill different variant into cart</w:t>
            </w:r>
          </w:p>
        </w:tc>
        <w:tc>
          <w:tcPr>
            <w:tcW w:type="dxa" w:w="1613"/>
            <w:vAlign w:val="center"/>
            <w:shd w:fill="FFFFFF"/>
            <w:tcBorders>
              <w:bottom w:val="single" w:sz="3" w:color="D9E3EB"/>
            </w:tcBorders>
          </w:tcPr>
          <w:p>
            <w:pPr>
              <w:pStyle w:val="TableBody"/>
            </w:pPr>
            <w:r/>
            <w:r>
              <w:rPr>
                <w:b w:val="0"/>
                <w:color w:val="172940"/>
              </w:rPr>
              <w:t>Search + product</w:t>
            </w:r>
          </w:p>
        </w:tc>
      </w:tr>
      <w:tr>
        <w:tc>
          <w:tcPr>
            <w:tcW w:type="dxa" w:w="2995"/>
            <w:vAlign w:val="center"/>
            <w:shd w:fill="F4F8FA"/>
            <w:tcBorders>
              <w:bottom w:val="single" w:sz="3" w:color="D9E3EB"/>
            </w:tcBorders>
          </w:tcPr>
          <w:p>
            <w:pPr>
              <w:pStyle w:val="TableBody"/>
            </w:pPr>
            <w:r/>
            <w:r>
              <w:rPr>
                <w:b w:val="0"/>
                <w:color w:val="172940"/>
              </w:rPr>
              <w:t>Media scan failed</w:t>
            </w:r>
          </w:p>
        </w:tc>
        <w:tc>
          <w:tcPr>
            <w:tcW w:type="dxa" w:w="4896"/>
            <w:vAlign w:val="center"/>
            <w:shd w:fill="F4F8FA"/>
            <w:tcBorders>
              <w:bottom w:val="single" w:sz="3" w:color="D9E3EB"/>
            </w:tcBorders>
          </w:tcPr>
          <w:p>
            <w:pPr>
              <w:pStyle w:val="TableBody"/>
            </w:pPr>
            <w:r/>
            <w:r>
              <w:rPr>
                <w:b w:val="0"/>
                <w:color w:val="172940"/>
              </w:rPr>
              <w:t>Keep asset unpublished; use placeholder where appropriate</w:t>
            </w:r>
          </w:p>
        </w:tc>
        <w:tc>
          <w:tcPr>
            <w:tcW w:type="dxa" w:w="1613"/>
            <w:vAlign w:val="center"/>
            <w:shd w:fill="F4F8FA"/>
            <w:tcBorders>
              <w:bottom w:val="single" w:sz="3" w:color="D9E3EB"/>
            </w:tcBorders>
          </w:tcPr>
          <w:p>
            <w:pPr>
              <w:pStyle w:val="TableBody"/>
            </w:pPr>
            <w:r/>
            <w:r>
              <w:rPr>
                <w:b w:val="0"/>
                <w:color w:val="172940"/>
              </w:rPr>
              <w:t>File / Catalog</w:t>
            </w:r>
          </w:p>
        </w:tc>
      </w:tr>
      <w:tr>
        <w:tc>
          <w:tcPr>
            <w:tcW w:type="dxa" w:w="2995"/>
            <w:vAlign w:val="center"/>
            <w:shd w:fill="FFFFFF"/>
            <w:tcBorders>
              <w:bottom w:val="single" w:sz="3" w:color="D9E3EB"/>
            </w:tcBorders>
          </w:tcPr>
          <w:p>
            <w:pPr>
              <w:pStyle w:val="TableBody"/>
            </w:pPr>
            <w:r/>
            <w:r>
              <w:rPr>
                <w:b w:val="0"/>
                <w:color w:val="172940"/>
              </w:rPr>
              <w:t>Price and PDP disagree</w:t>
            </w:r>
          </w:p>
        </w:tc>
        <w:tc>
          <w:tcPr>
            <w:tcW w:type="dxa" w:w="4896"/>
            <w:vAlign w:val="center"/>
            <w:shd w:fill="FFFFFF"/>
            <w:tcBorders>
              <w:bottom w:val="single" w:sz="3" w:color="D9E3EB"/>
            </w:tcBorders>
          </w:tcPr>
          <w:p>
            <w:pPr>
              <w:pStyle w:val="TableBody"/>
            </w:pPr>
            <w:r/>
            <w:r>
              <w:rPr>
                <w:b w:val="0"/>
                <w:color w:val="172940"/>
              </w:rPr>
              <w:t>Pricing returns authoritative amount; UI requests confirmation before paying</w:t>
            </w:r>
          </w:p>
        </w:tc>
        <w:tc>
          <w:tcPr>
            <w:tcW w:type="dxa" w:w="1613"/>
            <w:vAlign w:val="center"/>
            <w:shd w:fill="FFFFFF"/>
            <w:tcBorders>
              <w:bottom w:val="single" w:sz="3" w:color="D9E3EB"/>
            </w:tcBorders>
          </w:tcPr>
          <w:p>
            <w:pPr>
              <w:pStyle w:val="TableBody"/>
            </w:pPr>
            <w:r/>
            <w:r>
              <w:rPr>
                <w:b w:val="0"/>
                <w:color w:val="172940"/>
              </w:rPr>
              <w:t>Pricing + checkout</w:t>
            </w:r>
          </w:p>
        </w:tc>
      </w:tr>
      <w:tr>
        <w:tc>
          <w:tcPr>
            <w:tcW w:type="dxa" w:w="2995"/>
            <w:vAlign w:val="center"/>
            <w:shd w:fill="F4F8FA"/>
            <w:tcBorders>
              <w:bottom w:val="single" w:sz="3" w:color="D9E3EB"/>
            </w:tcBorders>
          </w:tcPr>
          <w:p>
            <w:pPr>
              <w:pStyle w:val="TableBody"/>
            </w:pPr>
            <w:r/>
            <w:r>
              <w:rPr>
                <w:b w:val="0"/>
                <w:color w:val="172940"/>
              </w:rPr>
              <w:t>Store stock stale</w:t>
            </w:r>
          </w:p>
        </w:tc>
        <w:tc>
          <w:tcPr>
            <w:tcW w:type="dxa" w:w="4896"/>
            <w:vAlign w:val="center"/>
            <w:shd w:fill="F4F8FA"/>
            <w:tcBorders>
              <w:bottom w:val="single" w:sz="3" w:color="D9E3EB"/>
            </w:tcBorders>
          </w:tcPr>
          <w:p>
            <w:pPr>
              <w:pStyle w:val="TableBody"/>
            </w:pPr>
            <w:r/>
            <w:r>
              <w:rPr>
                <w:b w:val="0"/>
                <w:color w:val="172940"/>
              </w:rPr>
              <w:t>Do not display guaranteed availability without inventory confirmation</w:t>
            </w:r>
          </w:p>
        </w:tc>
        <w:tc>
          <w:tcPr>
            <w:tcW w:type="dxa" w:w="1613"/>
            <w:vAlign w:val="center"/>
            <w:shd w:fill="F4F8FA"/>
            <w:tcBorders>
              <w:bottom w:val="single" w:sz="3" w:color="D9E3EB"/>
            </w:tcBorders>
          </w:tcPr>
          <w:p>
            <w:pPr>
              <w:pStyle w:val="TableBody"/>
            </w:pPr>
            <w:r/>
            <w:r>
              <w:rPr>
                <w:b w:val="0"/>
                <w:color w:val="172940"/>
              </w:rPr>
              <w:t>Inventory</w:t>
            </w:r>
          </w:p>
        </w:tc>
      </w:tr>
      <w:tr>
        <w:tc>
          <w:tcPr>
            <w:tcW w:type="dxa" w:w="2995"/>
            <w:vAlign w:val="center"/>
            <w:shd w:fill="FFFFFF"/>
            <w:tcBorders>
              <w:bottom w:val="single" w:sz="3" w:color="D9E3EB"/>
            </w:tcBorders>
          </w:tcPr>
          <w:p>
            <w:pPr>
              <w:pStyle w:val="TableBody"/>
            </w:pPr>
            <w:r/>
            <w:r>
              <w:rPr>
                <w:b w:val="0"/>
                <w:color w:val="172940"/>
              </w:rPr>
              <w:t>Two editors publish conflicting versions</w:t>
            </w:r>
          </w:p>
        </w:tc>
        <w:tc>
          <w:tcPr>
            <w:tcW w:type="dxa" w:w="4896"/>
            <w:vAlign w:val="center"/>
            <w:shd w:fill="FFFFFF"/>
            <w:tcBorders>
              <w:bottom w:val="single" w:sz="3" w:color="D9E3EB"/>
            </w:tcBorders>
          </w:tcPr>
          <w:p>
            <w:pPr>
              <w:pStyle w:val="TableBody"/>
            </w:pPr>
            <w:r/>
            <w:r>
              <w:rPr>
                <w:b w:val="0"/>
                <w:color w:val="172940"/>
              </w:rPr>
              <w:t>Use version checks and a clear publish owner</w:t>
            </w:r>
          </w:p>
        </w:tc>
        <w:tc>
          <w:tcPr>
            <w:tcW w:type="dxa" w:w="1613"/>
            <w:vAlign w:val="center"/>
            <w:shd w:fill="FFFFFF"/>
            <w:tcBorders>
              <w:bottom w:val="single" w:sz="3" w:color="D9E3EB"/>
            </w:tcBorders>
          </w:tcPr>
          <w:p>
            <w:pPr>
              <w:pStyle w:val="TableBody"/>
            </w:pPr>
            <w:r/>
            <w:r>
              <w:rPr>
                <w:b w:val="0"/>
                <w:color w:val="172940"/>
              </w:rPr>
              <w:t>Catalog</w:t>
            </w:r>
          </w:p>
        </w:tc>
      </w:tr>
    </w:tbl>
    <w:p/>
    <w:p>
      <w:pPr>
        <w:pStyle w:val="Heading1"/>
      </w:pPr>
      <w:r>
        <w:t>11  |  Implementation stages and acceptance criteria</w:t>
      </w:r>
    </w:p>
    <w:tbl>
      <w:tblPr>
        <w:tblW w:type="auto" w:w="0"/>
        <w:jc w:val="center"/>
        <w:tblLayout w:type="fixed"/>
        <w:tblLook w:firstColumn="1" w:firstRow="1" w:lastColumn="0" w:lastRow="0" w:noHBand="0" w:noVBand="1" w:val="04A0"/>
      </w:tblPr>
      <w:tblGrid>
        <w:gridCol w:w="3197"/>
        <w:gridCol w:w="3197"/>
        <w:gridCol w:w="3197"/>
      </w:tblGrid>
      <w:tr>
        <w:trPr>
          <w:tblHeader w:val="true"/>
        </w:trPr>
        <w:tc>
          <w:tcPr>
            <w:tcW w:type="dxa" w:w="2232"/>
            <w:vAlign w:val="center"/>
            <w:shd w:fill="152A3B"/>
          </w:tcPr>
          <w:p>
            <w:pPr>
              <w:pStyle w:val="TableBody"/>
            </w:pPr>
            <w:r/>
            <w:r>
              <w:rPr>
                <w:b/>
                <w:color w:val="FFFFFF"/>
              </w:rPr>
              <w:t>Release</w:t>
            </w:r>
          </w:p>
        </w:tc>
        <w:tc>
          <w:tcPr>
            <w:tcW w:type="dxa" w:w="3528"/>
            <w:vAlign w:val="center"/>
            <w:shd w:fill="152A3B"/>
          </w:tcPr>
          <w:p>
            <w:pPr>
              <w:pStyle w:val="TableBody"/>
            </w:pPr>
            <w:r/>
            <w:r>
              <w:rPr>
                <w:b/>
                <w:color w:val="FFFFFF"/>
              </w:rPr>
              <w:t>Deliverables</w:t>
            </w:r>
          </w:p>
        </w:tc>
        <w:tc>
          <w:tcPr>
            <w:tcW w:type="dxa" w:w="3744"/>
            <w:vAlign w:val="center"/>
            <w:shd w:fill="152A3B"/>
          </w:tcPr>
          <w:p>
            <w:pPr>
              <w:pStyle w:val="TableBody"/>
            </w:pPr>
            <w:r/>
            <w:r>
              <w:rPr>
                <w:b/>
                <w:color w:val="FFFFFF"/>
              </w:rPr>
              <w:t>Acceptance</w:t>
            </w:r>
          </w:p>
        </w:tc>
      </w:tr>
      <w:tr>
        <w:tc>
          <w:tcPr>
            <w:tcW w:type="dxa" w:w="2232"/>
            <w:vAlign w:val="center"/>
            <w:shd w:fill="F4F8FA"/>
            <w:tcBorders>
              <w:bottom w:val="single" w:sz="3" w:color="D9E3EB"/>
            </w:tcBorders>
          </w:tcPr>
          <w:p>
            <w:pPr>
              <w:pStyle w:val="TableBody"/>
            </w:pPr>
            <w:r/>
            <w:r>
              <w:rPr>
                <w:b w:val="0"/>
                <w:color w:val="172940"/>
              </w:rPr>
              <w:t>K1 — foundational records</w:t>
            </w:r>
          </w:p>
        </w:tc>
        <w:tc>
          <w:tcPr>
            <w:tcW w:type="dxa" w:w="3528"/>
            <w:vAlign w:val="center"/>
            <w:shd w:fill="F4F8FA"/>
            <w:tcBorders>
              <w:bottom w:val="single" w:sz="3" w:color="D9E3EB"/>
            </w:tcBorders>
          </w:tcPr>
          <w:p>
            <w:pPr>
              <w:pStyle w:val="TableBody"/>
            </w:pPr>
            <w:r/>
            <w:r>
              <w:rPr>
                <w:b w:val="0"/>
                <w:color w:val="172940"/>
              </w:rPr>
              <w:t>Catalog CRUD, categories, SKUs, variants, content, media</w:t>
            </w:r>
          </w:p>
        </w:tc>
        <w:tc>
          <w:tcPr>
            <w:tcW w:type="dxa" w:w="3744"/>
            <w:vAlign w:val="center"/>
            <w:shd w:fill="F4F8FA"/>
            <w:tcBorders>
              <w:bottom w:val="single" w:sz="3" w:color="D9E3EB"/>
            </w:tcBorders>
          </w:tcPr>
          <w:p>
            <w:pPr>
              <w:pStyle w:val="TableBody"/>
            </w:pPr>
            <w:r/>
            <w:r>
              <w:rPr>
                <w:b w:val="0"/>
                <w:color w:val="172940"/>
              </w:rPr>
              <w:t>Draft validations, exact variant identity, publish controls</w:t>
            </w:r>
          </w:p>
        </w:tc>
      </w:tr>
      <w:tr>
        <w:tc>
          <w:tcPr>
            <w:tcW w:type="dxa" w:w="2232"/>
            <w:vAlign w:val="center"/>
            <w:shd w:fill="FFFFFF"/>
            <w:tcBorders>
              <w:bottom w:val="single" w:sz="3" w:color="D9E3EB"/>
            </w:tcBorders>
          </w:tcPr>
          <w:p>
            <w:pPr>
              <w:pStyle w:val="TableBody"/>
            </w:pPr>
            <w:r/>
            <w:r>
              <w:rPr>
                <w:b w:val="0"/>
                <w:color w:val="172940"/>
              </w:rPr>
              <w:t>K2 — classification safety</w:t>
            </w:r>
          </w:p>
        </w:tc>
        <w:tc>
          <w:tcPr>
            <w:tcW w:type="dxa" w:w="3528"/>
            <w:vAlign w:val="center"/>
            <w:shd w:fill="FFFFFF"/>
            <w:tcBorders>
              <w:bottom w:val="single" w:sz="3" w:color="D9E3EB"/>
            </w:tcBorders>
          </w:tcPr>
          <w:p>
            <w:pPr>
              <w:pStyle w:val="TableBody"/>
            </w:pPr>
            <w:r/>
            <w:r>
              <w:rPr>
                <w:b w:val="0"/>
                <w:color w:val="172940"/>
              </w:rPr>
              <w:t>P/M/O policy and controlled approval</w:t>
            </w:r>
          </w:p>
        </w:tc>
        <w:tc>
          <w:tcPr>
            <w:tcW w:type="dxa" w:w="3744"/>
            <w:vAlign w:val="center"/>
            <w:shd w:fill="FFFFFF"/>
            <w:tcBorders>
              <w:bottom w:val="single" w:sz="3" w:color="D9E3EB"/>
            </w:tcBorders>
          </w:tcPr>
          <w:p>
            <w:pPr>
              <w:pStyle w:val="TableBody"/>
            </w:pPr>
            <w:r/>
            <w:r>
              <w:rPr>
                <w:b w:val="0"/>
                <w:color w:val="172940"/>
              </w:rPr>
              <w:t>All seven basket combinations correct; stale cart revalidated</w:t>
            </w:r>
          </w:p>
        </w:tc>
      </w:tr>
      <w:tr>
        <w:tc>
          <w:tcPr>
            <w:tcW w:type="dxa" w:w="2232"/>
            <w:vAlign w:val="center"/>
            <w:shd w:fill="F4F8FA"/>
            <w:tcBorders>
              <w:bottom w:val="single" w:sz="3" w:color="D9E3EB"/>
            </w:tcBorders>
          </w:tcPr>
          <w:p>
            <w:pPr>
              <w:pStyle w:val="TableBody"/>
            </w:pPr>
            <w:r/>
            <w:r>
              <w:rPr>
                <w:b w:val="0"/>
                <w:color w:val="172940"/>
              </w:rPr>
              <w:t>K3 — discovery</w:t>
            </w:r>
          </w:p>
        </w:tc>
        <w:tc>
          <w:tcPr>
            <w:tcW w:type="dxa" w:w="3528"/>
            <w:vAlign w:val="center"/>
            <w:shd w:fill="F4F8FA"/>
            <w:tcBorders>
              <w:bottom w:val="single" w:sz="3" w:color="D9E3EB"/>
            </w:tcBorders>
          </w:tcPr>
          <w:p>
            <w:pPr>
              <w:pStyle w:val="TableBody"/>
            </w:pPr>
            <w:r/>
            <w:r>
              <w:rPr>
                <w:b w:val="0"/>
                <w:color w:val="172940"/>
              </w:rPr>
              <w:t>Search index, suggestions, filters, redirects</w:t>
            </w:r>
          </w:p>
        </w:tc>
        <w:tc>
          <w:tcPr>
            <w:tcW w:type="dxa" w:w="3744"/>
            <w:vAlign w:val="center"/>
            <w:shd w:fill="F4F8FA"/>
            <w:tcBorders>
              <w:bottom w:val="single" w:sz="3" w:color="D9E3EB"/>
            </w:tcBorders>
          </w:tcPr>
          <w:p>
            <w:pPr>
              <w:pStyle w:val="TableBody"/>
            </w:pPr>
            <w:r/>
            <w:r>
              <w:rPr>
                <w:b w:val="0"/>
                <w:color w:val="172940"/>
              </w:rPr>
              <w:t>Accurate strength/form, no unsafe substitution; rebuild search</w:t>
            </w:r>
          </w:p>
        </w:tc>
      </w:tr>
      <w:tr>
        <w:tc>
          <w:tcPr>
            <w:tcW w:type="dxa" w:w="2232"/>
            <w:vAlign w:val="center"/>
            <w:shd w:fill="FFFFFF"/>
            <w:tcBorders>
              <w:bottom w:val="single" w:sz="3" w:color="D9E3EB"/>
            </w:tcBorders>
          </w:tcPr>
          <w:p>
            <w:pPr>
              <w:pStyle w:val="TableBody"/>
            </w:pPr>
            <w:r/>
            <w:r>
              <w:rPr>
                <w:b w:val="0"/>
                <w:color w:val="172940"/>
              </w:rPr>
              <w:t>K4 — availability + rollout</w:t>
            </w:r>
          </w:p>
        </w:tc>
        <w:tc>
          <w:tcPr>
            <w:tcW w:type="dxa" w:w="3528"/>
            <w:vAlign w:val="center"/>
            <w:shd w:fill="FFFFFF"/>
            <w:tcBorders>
              <w:bottom w:val="single" w:sz="3" w:color="D9E3EB"/>
            </w:tcBorders>
          </w:tcPr>
          <w:p>
            <w:pPr>
              <w:pStyle w:val="TableBody"/>
            </w:pPr>
            <w:r/>
            <w:r>
              <w:rPr>
                <w:b w:val="0"/>
                <w:color w:val="172940"/>
              </w:rPr>
              <w:t>Price/inventory overlays, alerts, indexing telemetry</w:t>
            </w:r>
          </w:p>
        </w:tc>
        <w:tc>
          <w:tcPr>
            <w:tcW w:type="dxa" w:w="3744"/>
            <w:vAlign w:val="center"/>
            <w:shd w:fill="FFFFFF"/>
            <w:tcBorders>
              <w:bottom w:val="single" w:sz="3" w:color="D9E3EB"/>
            </w:tcBorders>
          </w:tcPr>
          <w:p>
            <w:pPr>
              <w:pStyle w:val="TableBody"/>
            </w:pPr>
            <w:r/>
            <w:r>
              <w:rPr>
                <w:b w:val="0"/>
                <w:color w:val="172940"/>
              </w:rPr>
              <w:t>Checkout does not trust stale cache; recall disables buying</w:t>
            </w:r>
          </w:p>
        </w:tc>
      </w:tr>
    </w:tbl>
    <w:p/>
    <w:p>
      <w:pPr>
        <w:pStyle w:val="Heading1"/>
      </w:pPr>
      <w:r>
        <w:t>99  |  Source basis, assumptions and sign-off</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3024"/>
            <w:vAlign w:val="center"/>
            <w:shd w:fill="152A3B"/>
          </w:tcPr>
          <w:p>
            <w:pPr>
              <w:pStyle w:val="TableBody"/>
            </w:pPr>
            <w:r/>
            <w:r>
              <w:rPr>
                <w:b/>
                <w:color w:val="FFFFFF"/>
              </w:rPr>
              <w:t>Source</w:t>
            </w:r>
          </w:p>
        </w:tc>
        <w:tc>
          <w:tcPr>
            <w:tcW w:type="dxa" w:w="6480"/>
            <w:vAlign w:val="center"/>
            <w:shd w:fill="152A3B"/>
          </w:tcPr>
          <w:p>
            <w:pPr>
              <w:pStyle w:val="TableBody"/>
            </w:pPr>
            <w:r/>
            <w:r>
              <w:rPr>
                <w:b/>
                <w:color w:val="FFFFFF"/>
              </w:rPr>
              <w:t>How it was used</w:t>
            </w:r>
          </w:p>
        </w:tc>
      </w:tr>
      <w:tr>
        <w:tc>
          <w:tcPr>
            <w:tcW w:type="dxa" w:w="3024"/>
            <w:vAlign w:val="center"/>
            <w:shd w:fill="F4F8FA"/>
            <w:tcBorders>
              <w:bottom w:val="single" w:sz="3" w:color="D9E3EB"/>
            </w:tcBorders>
          </w:tcPr>
          <w:p>
            <w:pPr>
              <w:pStyle w:val="TableBody"/>
            </w:pPr>
            <w:r/>
            <w:r>
              <w:rPr>
                <w:b w:val="0"/>
                <w:color w:val="172940"/>
              </w:rPr>
              <w:t>Pharmville_Complete_Order_Journey_Plain_English_v3.0.docx</w:t>
            </w:r>
          </w:p>
        </w:tc>
        <w:tc>
          <w:tcPr>
            <w:tcW w:type="dxa" w:w="6480"/>
            <w:vAlign w:val="center"/>
            <w:shd w:fill="F4F8FA"/>
            <w:tcBorders>
              <w:bottom w:val="single" w:sz="3" w:color="D9E3EB"/>
            </w:tcBorders>
          </w:tcPr>
          <w:p>
            <w:pPr>
              <w:pStyle w:val="TableBody"/>
            </w:pPr>
            <w:r/>
            <w:r>
              <w:rPr>
                <w:b w:val="0"/>
                <w:color w:val="172940"/>
              </w:rPr>
              <w:t>Business rules, P/M/O journey, S01–S34 states, examples, edge cases, and customer wording.</w:t>
            </w:r>
          </w:p>
        </w:tc>
      </w:tr>
      <w:tr>
        <w:tc>
          <w:tcPr>
            <w:tcW w:type="dxa" w:w="3024"/>
            <w:vAlign w:val="center"/>
            <w:shd w:fill="FFFFFF"/>
            <w:tcBorders>
              <w:bottom w:val="single" w:sz="3" w:color="D9E3EB"/>
            </w:tcBorders>
          </w:tcPr>
          <w:p>
            <w:pPr>
              <w:pStyle w:val="TableBody"/>
            </w:pPr>
            <w:r/>
            <w:r>
              <w:rPr>
                <w:b w:val="0"/>
                <w:color w:val="172940"/>
              </w:rPr>
              <w:t>heathcare_db.zip / app/models + PostgreSQL SQL</w:t>
            </w:r>
          </w:p>
        </w:tc>
        <w:tc>
          <w:tcPr>
            <w:tcW w:type="dxa" w:w="6480"/>
            <w:vAlign w:val="center"/>
            <w:shd w:fill="FFFFFF"/>
            <w:tcBorders>
              <w:bottom w:val="single" w:sz="3" w:color="D9E3EB"/>
            </w:tcBorders>
          </w:tcPr>
          <w:p>
            <w:pPr>
              <w:pStyle w:val="TableBody"/>
            </w:pPr>
            <w:r/>
            <w:r>
              <w:rPr>
                <w:b w:val="0"/>
                <w:color w:val="172940"/>
              </w:rPr>
              <w:t>Table names, field coverage, constraints and migration/repository boundaries. Static inspection only.</w:t>
            </w:r>
          </w:p>
        </w:tc>
      </w:tr>
      <w:tr>
        <w:tc>
          <w:tcPr>
            <w:tcW w:type="dxa" w:w="3024"/>
            <w:vAlign w:val="center"/>
            <w:shd w:fill="F4F8FA"/>
            <w:tcBorders>
              <w:bottom w:val="single" w:sz="3" w:color="D9E3EB"/>
            </w:tcBorders>
          </w:tcPr>
          <w:p>
            <w:pPr>
              <w:pStyle w:val="TableBody"/>
            </w:pPr>
            <w:r/>
            <w:r>
              <w:rPr>
                <w:b w:val="0"/>
                <w:color w:val="172940"/>
              </w:rPr>
              <w:t>Pharmville_Low_Level_Design_From_Journey_v3.0.docx</w:t>
            </w:r>
          </w:p>
        </w:tc>
        <w:tc>
          <w:tcPr>
            <w:tcW w:type="dxa" w:w="6480"/>
            <w:vAlign w:val="center"/>
            <w:shd w:fill="F4F8FA"/>
            <w:tcBorders>
              <w:bottom w:val="single" w:sz="3" w:color="D9E3EB"/>
            </w:tcBorders>
          </w:tcPr>
          <w:p>
            <w:pPr>
              <w:pStyle w:val="TableBody"/>
            </w:pPr>
            <w:r/>
            <w:r>
              <w:rPr>
                <w:b w:val="0"/>
                <w:color w:val="172940"/>
              </w:rPr>
              <w:t>Architecture proposals and integration patterns; treated as design input, not as evidence of deployed services.</w:t>
            </w:r>
          </w:p>
        </w:tc>
      </w:tr>
    </w:tbl>
    <w:p/>
    <w:p>
      <w:pPr>
        <w:pStyle w:val="SmallNote"/>
      </w:pPr>
      <w:r>
        <w:t>Evidence boundary: no deployed APIs, live database, regulatory approval, production traffic, or successful integration tests were supplied. Any API path, SLA, hosting choice or newly proposed table is a recommendation requiring validation.</w:t>
      </w:r>
    </w:p>
    <w:p>
      <w:pPr>
        <w:pStyle w:val="Heading2"/>
      </w:pPr>
      <w:r>
        <w:t>Decisions to sign off</w:t>
      </w:r>
    </w:p>
    <w:tbl>
      <w:tblPr>
        <w:tblW w:type="auto" w:w="0"/>
        <w:jc w:val="center"/>
        <w:tblLayout w:type="fixed"/>
        <w:tblLook w:firstColumn="1" w:firstRow="1" w:lastColumn="0" w:lastRow="0" w:noHBand="0" w:noVBand="1" w:val="04A0"/>
      </w:tblPr>
      <w:tblGrid>
        <w:gridCol w:w="4795"/>
        <w:gridCol w:w="4795"/>
      </w:tblGrid>
      <w:tr>
        <w:trPr>
          <w:tblHeader w:val="true"/>
        </w:trPr>
        <w:tc>
          <w:tcPr>
            <w:tcW w:type="dxa" w:w="4536"/>
            <w:vAlign w:val="center"/>
            <w:shd w:fill="152A3B"/>
          </w:tcPr>
          <w:p>
            <w:pPr>
              <w:pStyle w:val="TableBody"/>
            </w:pPr>
            <w:r/>
            <w:r>
              <w:rPr>
                <w:b/>
                <w:color w:val="FFFFFF"/>
              </w:rPr>
              <w:t>ID / decision</w:t>
            </w:r>
          </w:p>
        </w:tc>
        <w:tc>
          <w:tcPr>
            <w:tcW w:type="dxa" w:w="4968"/>
            <w:vAlign w:val="center"/>
            <w:shd w:fill="152A3B"/>
          </w:tcPr>
          <w:p>
            <w:pPr>
              <w:pStyle w:val="TableBody"/>
            </w:pPr>
            <w:r/>
            <w:r>
              <w:rPr>
                <w:b/>
                <w:color w:val="FFFFFF"/>
              </w:rPr>
              <w:t>Owner / resolution</w:t>
            </w:r>
          </w:p>
        </w:tc>
      </w:tr>
      <w:tr>
        <w:tc>
          <w:tcPr>
            <w:tcW w:type="dxa" w:w="4536"/>
            <w:vAlign w:val="center"/>
            <w:shd w:fill="F4F8FA"/>
            <w:tcBorders>
              <w:bottom w:val="single" w:sz="3" w:color="D9E3EB"/>
            </w:tcBorders>
          </w:tcPr>
          <w:p>
            <w:pPr>
              <w:pStyle w:val="TableBody"/>
            </w:pPr>
            <w:r/>
            <w:r>
              <w:rPr>
                <w:b w:val="0"/>
                <w:color w:val="172940"/>
              </w:rPr>
              <w:t>K-01 Single authoritative P/M/O field</w:t>
            </w:r>
          </w:p>
        </w:tc>
        <w:tc>
          <w:tcPr>
            <w:tcW w:type="dxa" w:w="4968"/>
            <w:vAlign w:val="center"/>
            <w:shd w:fill="F4F8FA"/>
            <w:tcBorders>
              <w:bottom w:val="single" w:sz="3" w:color="D9E3EB"/>
            </w:tcBorders>
          </w:tcPr>
          <w:p>
            <w:pPr>
              <w:pStyle w:val="TableBody"/>
            </w:pPr>
            <w:r/>
            <w:r>
              <w:rPr>
                <w:b w:val="0"/>
                <w:color w:val="172940"/>
              </w:rPr>
              <w:t>Catalog + pharmacy: mapping from existing product_type and prescription_required.</w:t>
            </w:r>
          </w:p>
        </w:tc>
      </w:tr>
      <w:tr>
        <w:tc>
          <w:tcPr>
            <w:tcW w:type="dxa" w:w="4536"/>
            <w:vAlign w:val="center"/>
            <w:shd w:fill="FFFFFF"/>
            <w:tcBorders>
              <w:bottom w:val="single" w:sz="3" w:color="D9E3EB"/>
            </w:tcBorders>
          </w:tcPr>
          <w:p>
            <w:pPr>
              <w:pStyle w:val="TableBody"/>
            </w:pPr>
            <w:r/>
            <w:r>
              <w:rPr>
                <w:b w:val="0"/>
                <w:color w:val="172940"/>
              </w:rPr>
              <w:t>K-02 Approval workflow and reviewer roles</w:t>
            </w:r>
          </w:p>
        </w:tc>
        <w:tc>
          <w:tcPr>
            <w:tcW w:type="dxa" w:w="4968"/>
            <w:vAlign w:val="center"/>
            <w:shd w:fill="FFFFFF"/>
            <w:tcBorders>
              <w:bottom w:val="single" w:sz="3" w:color="D9E3EB"/>
            </w:tcBorders>
          </w:tcPr>
          <w:p>
            <w:pPr>
              <w:pStyle w:val="TableBody"/>
            </w:pPr>
            <w:r/>
            <w:r>
              <w:rPr>
                <w:b w:val="0"/>
                <w:color w:val="172940"/>
              </w:rPr>
              <w:t>Pharmacy / legal / product: what types/flags need two-step sign-off.</w:t>
            </w:r>
          </w:p>
        </w:tc>
      </w:tr>
      <w:tr>
        <w:tc>
          <w:tcPr>
            <w:tcW w:type="dxa" w:w="4536"/>
            <w:vAlign w:val="center"/>
            <w:shd w:fill="F4F8FA"/>
            <w:tcBorders>
              <w:bottom w:val="single" w:sz="3" w:color="D9E3EB"/>
            </w:tcBorders>
          </w:tcPr>
          <w:p>
            <w:pPr>
              <w:pStyle w:val="TableBody"/>
            </w:pPr>
            <w:r/>
            <w:r>
              <w:rPr>
                <w:b w:val="0"/>
                <w:color w:val="172940"/>
              </w:rPr>
              <w:t>K-03 Search engine and rollout size</w:t>
            </w:r>
          </w:p>
        </w:tc>
        <w:tc>
          <w:tcPr>
            <w:tcW w:type="dxa" w:w="4968"/>
            <w:vAlign w:val="center"/>
            <w:shd w:fill="F4F8FA"/>
            <w:tcBorders>
              <w:bottom w:val="single" w:sz="3" w:color="D9E3EB"/>
            </w:tcBorders>
          </w:tcPr>
          <w:p>
            <w:pPr>
              <w:pStyle w:val="TableBody"/>
            </w:pPr>
            <w:r/>
            <w:r>
              <w:rPr>
                <w:b w:val="0"/>
                <w:color w:val="172940"/>
              </w:rPr>
              <w:t>Engineering / operations: query volume, indexing lag and fallback.</w:t>
            </w:r>
          </w:p>
        </w:tc>
      </w:tr>
      <w:tr>
        <w:tc>
          <w:tcPr>
            <w:tcW w:type="dxa" w:w="4536"/>
            <w:vAlign w:val="center"/>
            <w:shd w:fill="FFFFFF"/>
            <w:tcBorders>
              <w:bottom w:val="single" w:sz="3" w:color="D9E3EB"/>
            </w:tcBorders>
          </w:tcPr>
          <w:p>
            <w:pPr>
              <w:pStyle w:val="TableBody"/>
            </w:pPr>
            <w:r/>
            <w:r>
              <w:rPr>
                <w:b w:val="0"/>
                <w:color w:val="172940"/>
              </w:rPr>
              <w:t>K-04 Alternate-product policy</w:t>
            </w:r>
          </w:p>
        </w:tc>
        <w:tc>
          <w:tcPr>
            <w:tcW w:type="dxa" w:w="4968"/>
            <w:vAlign w:val="center"/>
            <w:shd w:fill="FFFFFF"/>
            <w:tcBorders>
              <w:bottom w:val="single" w:sz="3" w:color="D9E3EB"/>
            </w:tcBorders>
          </w:tcPr>
          <w:p>
            <w:pPr>
              <w:pStyle w:val="TableBody"/>
            </w:pPr>
            <w:r/>
            <w:r>
              <w:rPr>
                <w:b w:val="0"/>
                <w:color w:val="172940"/>
              </w:rPr>
              <w:t>Pharmacy + product: whether and how suggestions are allowed.</w:t>
            </w:r>
          </w:p>
        </w:tc>
      </w:tr>
      <w:tr>
        <w:tc>
          <w:tcPr>
            <w:tcW w:type="dxa" w:w="4536"/>
            <w:vAlign w:val="center"/>
            <w:shd w:fill="F4F8FA"/>
            <w:tcBorders>
              <w:bottom w:val="single" w:sz="3" w:color="D9E3EB"/>
            </w:tcBorders>
          </w:tcPr>
          <w:p>
            <w:pPr>
              <w:pStyle w:val="TableBody"/>
            </w:pPr>
            <w:r/>
            <w:r>
              <w:rPr>
                <w:b w:val="0"/>
                <w:color w:val="172940"/>
              </w:rPr>
              <w:t>K-05 Regulatory content fields</w:t>
            </w:r>
          </w:p>
        </w:tc>
        <w:tc>
          <w:tcPr>
            <w:tcW w:type="dxa" w:w="4968"/>
            <w:vAlign w:val="center"/>
            <w:shd w:fill="F4F8FA"/>
            <w:tcBorders>
              <w:bottom w:val="single" w:sz="3" w:color="D9E3EB"/>
            </w:tcBorders>
          </w:tcPr>
          <w:p>
            <w:pPr>
              <w:pStyle w:val="TableBody"/>
            </w:pPr>
            <w:r/>
            <w:r>
              <w:rPr>
                <w:b w:val="0"/>
                <w:color w:val="172940"/>
              </w:rPr>
              <w:t>Pharmacy + legal: required labels and publication restrictions.</w:t>
            </w:r>
          </w:p>
        </w:tc>
      </w:tr>
    </w:tbl>
    <w:p/>
    <w:p>
      <w:pPr>
        <w:pStyle w:val="SmallNote"/>
      </w:pPr>
      <w:r>
        <w:t>Approval: Product Owner __________   Engineering Lead __________   Pharmacy Lead (if relevant) __________   Date __________</w:t>
      </w:r>
    </w:p>
    <w:sectPr w:rsidR="00FC693F" w:rsidRPr="0006063C" w:rsidSect="00034616">
      <w:headerReference w:type="default" r:id="rId9"/>
      <w:footerReference w:type="default" r:id="rId10"/>
      <w:pgSz w:w="11952" w:h="16848"/>
      <w:pgMar w:top="1138" w:right="1181" w:bottom="1008" w:left="1181"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4"/>
      </w:rPr>
      <w:t xml:space="preserve">PRODUCT CATALOG  |  HLD v1.0  |  20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4"/>
      </w:rPr>
      <w:t>PHARMVILLE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29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ptos Display" w:hAnsi="Aptos Display"/>
      <w:b/>
      <w:bCs/>
      <w:color w:val="152A3B"/>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186F86"/>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52A3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52A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40" w:before="40" w:line="259" w:lineRule="auto"/>
    </w:pPr>
    <w:rPr>
      <w:rFonts w:ascii="Aptos" w:hAnsi="Aptos"/>
      <w:sz w:val="16"/>
    </w:rPr>
  </w:style>
  <w:style w:type="paragraph" w:customStyle="1" w:styleId="SmallNote">
    <w:name w:val="Small Note"/>
    <w:pPr>
      <w:spacing w:after="120"/>
    </w:pPr>
    <w:rPr>
      <w:rFonts w:ascii="Aptos" w:hAnsi="Aptos"/>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High-Level Design — proposal aligned to Pharmville journey and supplied database</dc:subject>
  <dc:creator>Pharmville Architecture &amp; Product</dc:creator>
  <cp:keywords>Pharmville; HLD; P M O</cp:keywords>
  <dc:description>generated by python-docx</dc:description>
  <cp:lastModifiedBy/>
  <cp:revision>1</cp:revision>
  <dcterms:created xsi:type="dcterms:W3CDTF">2013-12-23T23:15:00Z</dcterms:created>
  <dcterms:modified xsi:type="dcterms:W3CDTF">2013-12-23T23:15:00Z</dcterms:modified>
  <cp:category/>
</cp:coreProperties>
</file>