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Logistics Compliance Intelligence Platform - PRD &amp; Architecture v2</w:t>
      </w:r>
    </w:p>
    <w:p>
      <w:r>
        <w:rPr>
          <w:b/>
          <w:color w:val="15877E"/>
          <w:sz w:val="27"/>
        </w:rPr>
        <w:t>Readable product blueprint updated from compliance automation learnings without shorthand clone positioning</w:t>
      </w:r>
    </w:p>
    <w:p>
      <w:r>
        <w:t>Updated 18 August 2026 | Product category: Logistics Assurance Automation</w:t>
      </w:r>
    </w:p>
    <w:p>
      <w:pPr>
        <w:pStyle w:val="Heading1"/>
      </w:pPr>
      <w:r>
        <w:t>1. Product positioning</w:t>
      </w:r>
    </w:p>
    <w:p>
      <w:r>
        <w:t>The product is a transport-native continuous assurance platform. It borrows proven product mechanics from modern compliance automation - framework mapping, automated evidence, continuous monitoring, remediation, audit workspaces and governed trust sharing - but applies them to physical logistics operations and multi-party supply-chain assurance.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r>
              <w:rPr>
                <w:b/>
                <w:color w:val="15877E"/>
                <w:sz w:val="22"/>
              </w:rPr>
              <w:t>Positioning guardrail</w:t>
            </w:r>
          </w:p>
          <w:p>
            <w:pPr>
              <w:spacing w:after="60"/>
            </w:pPr>
            <w:r>
              <w:t>Do not describe the product using direct shorthand clone analogies. The category we want to create is Logistics Assurance Automation: continuous assurance and audit readiness for logistics operators and outsourced transport supply chains.</w:t>
            </w:r>
          </w:p>
        </w:tc>
      </w:tr>
    </w:tbl>
    <w:p>
      <w:pPr>
        <w:pStyle w:val="Heading1"/>
      </w:pPr>
      <w:r>
        <w:t>2. What we adopt from compliance automation</w:t>
      </w:r>
    </w:p>
    <w:p>
      <w:pPr>
        <w:pStyle w:val="ListBullet"/>
      </w:pPr>
      <w:r>
        <w:t>Framework-to-control mapping with effective dates and source references.</w:t>
      </w:r>
    </w:p>
    <w:p>
      <w:pPr>
        <w:pStyle w:val="ListBullet"/>
      </w:pPr>
      <w:r>
        <w:t>Automated evidence collection from connected systems rather than screenshots and spreadsheets.</w:t>
      </w:r>
    </w:p>
    <w:p>
      <w:pPr>
        <w:pStyle w:val="ListBullet"/>
      </w:pPr>
      <w:r>
        <w:t>Continuous monitoring so control status reflects current operations, not only an annual audit file.</w:t>
      </w:r>
    </w:p>
    <w:p>
      <w:pPr>
        <w:pStyle w:val="ListBullet"/>
      </w:pPr>
      <w:r>
        <w:t>Findings and remediation workflows with owners, due dates, escalation and closure evidence.</w:t>
      </w:r>
    </w:p>
    <w:p>
      <w:pPr>
        <w:pStyle w:val="ListBullet"/>
      </w:pPr>
      <w:r>
        <w:t>Audit workspaces that package evidence and support human judgement.</w:t>
      </w:r>
    </w:p>
    <w:p>
      <w:pPr>
        <w:pStyle w:val="ListBullet"/>
      </w:pPr>
      <w:r>
        <w:t>Trust-sharing mechanics so approved assurance status can be shared with customers and partners under governance.</w:t>
      </w:r>
    </w:p>
    <w:p>
      <w:pPr>
        <w:pStyle w:val="ListBullet"/>
      </w:pPr>
      <w:r>
        <w:t>Shared-control architecture so one evidence item can support multiple obligations and assurance requests.</w:t>
      </w:r>
    </w:p>
    <w:p>
      <w:pPr>
        <w:pStyle w:val="Heading1"/>
      </w:pPr>
      <w:r>
        <w:t>3. Why logistics needs a distinct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89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Generic compliance automation</w:t>
            </w:r>
          </w:p>
        </w:tc>
        <w:tc>
          <w:tcPr>
            <w:tcW w:type="dxa" w:w="3389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Logistics assurance automation</w:t>
            </w:r>
          </w:p>
        </w:tc>
      </w:tr>
      <w:tr>
        <w:tc>
          <w:tcPr>
            <w:tcW w:type="dxa" w:w="3389"/>
          </w:tcPr>
          <w:p>
            <w:r>
              <w:t>Evidence</w:t>
            </w:r>
          </w:p>
        </w:tc>
        <w:tc>
          <w:tcPr>
            <w:tcW w:type="dxa" w:w="3389"/>
          </w:tcPr>
          <w:p>
            <w:r>
              <w:t>Policies, cloud configuration, access controls, HR records</w:t>
            </w:r>
          </w:p>
        </w:tc>
        <w:tc>
          <w:tcPr>
            <w:tcW w:type="dxa" w:w="3389"/>
          </w:tcPr>
          <w:p>
            <w:r>
              <w:t>Trips, work/rest, telematics, load plans, weighbridge, maintenance, incidents, supplier records</w:t>
            </w:r>
          </w:p>
        </w:tc>
      </w:tr>
      <w:tr>
        <w:tc>
          <w:tcPr>
            <w:tcW w:type="dxa" w:w="3389"/>
          </w:tcPr>
          <w:p>
            <w:r>
              <w:t>Risk</w:t>
            </w:r>
          </w:p>
        </w:tc>
        <w:tc>
          <w:tcPr>
            <w:tcW w:type="dxa" w:w="3389"/>
          </w:tcPr>
          <w:p>
            <w:r>
              <w:t>Digital/security controls mostly within one organisation</w:t>
            </w:r>
          </w:p>
        </w:tc>
        <w:tc>
          <w:tcPr>
            <w:tcW w:type="dxa" w:w="3389"/>
          </w:tcPr>
          <w:p>
            <w:r>
              <w:t>Physical transport safety risk across operators, customers, schedulers, sites, carriers and subcontractors</w:t>
            </w:r>
          </w:p>
        </w:tc>
      </w:tr>
      <w:tr>
        <w:tc>
          <w:tcPr>
            <w:tcW w:type="dxa" w:w="3389"/>
          </w:tcPr>
          <w:p>
            <w:r>
              <w:t>Control effectiveness</w:t>
            </w:r>
          </w:p>
        </w:tc>
        <w:tc>
          <w:tcPr>
            <w:tcW w:type="dxa" w:w="3389"/>
          </w:tcPr>
          <w:p>
            <w:r>
              <w:t>Often checks whether controls are configured and evidence exists</w:t>
            </w:r>
          </w:p>
        </w:tc>
        <w:tc>
          <w:tcPr>
            <w:tcW w:type="dxa" w:w="3389"/>
          </w:tcPr>
          <w:p>
            <w:r>
              <w:t>Must assess whether transport controls are Present, Suitable, Operating and Effective</w:t>
            </w:r>
          </w:p>
        </w:tc>
      </w:tr>
      <w:tr>
        <w:tc>
          <w:tcPr>
            <w:tcW w:type="dxa" w:w="3389"/>
          </w:tcPr>
          <w:p>
            <w:r>
              <w:t>Trust sharing</w:t>
            </w:r>
          </w:p>
        </w:tc>
        <w:tc>
          <w:tcPr>
            <w:tcW w:type="dxa" w:w="3389"/>
          </w:tcPr>
          <w:p>
            <w:r>
              <w:t>Customer-facing security/trust portal</w:t>
            </w:r>
          </w:p>
        </w:tc>
        <w:tc>
          <w:tcPr>
            <w:tcW w:type="dxa" w:w="3389"/>
          </w:tcPr>
          <w:p>
            <w:r>
              <w:t>Compliance Passport for logistics providers with controlled supplier/customer assurance views</w:t>
            </w:r>
          </w:p>
        </w:tc>
      </w:tr>
      <w:tr>
        <w:tc>
          <w:tcPr>
            <w:tcW w:type="dxa" w:w="3389"/>
          </w:tcPr>
          <w:p>
            <w:r>
              <w:t>Differentiation</w:t>
            </w:r>
          </w:p>
        </w:tc>
        <w:tc>
          <w:tcPr>
            <w:tcW w:type="dxa" w:w="3389"/>
          </w:tcPr>
          <w:p>
            <w:r>
              <w:t>Framework coverage and integrations</w:t>
            </w:r>
          </w:p>
        </w:tc>
        <w:tc>
          <w:tcPr>
            <w:tcW w:type="dxa" w:w="3389"/>
          </w:tcPr>
          <w:p>
            <w:r>
              <w:t>CoR/HVA applicability, operational data reasoning, evidence lineage and supplier assurance network</w:t>
            </w:r>
          </w:p>
        </w:tc>
      </w:tr>
    </w:tbl>
    <w:p>
      <w:pPr>
        <w:pStyle w:val="Heading1"/>
      </w:pPr>
      <w:r>
        <w:t>4. Core product model: Compliance Control Graph</w:t>
      </w:r>
    </w:p>
    <w:p>
      <w:r>
        <w:t>Every control and test should be represented as structured data so the same graph can power dashboards, findings, remediation, audit packs and supplier passports.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Graph object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Role in product</w:t>
            </w:r>
          </w:p>
        </w:tc>
      </w:tr>
      <w:tr>
        <w:tc>
          <w:tcPr>
            <w:tcW w:type="dxa" w:w="5083"/>
          </w:tcPr>
          <w:p>
            <w:r>
              <w:t>Regulation / source</w:t>
            </w:r>
          </w:p>
        </w:tc>
        <w:tc>
          <w:tcPr>
            <w:tcW w:type="dxa" w:w="5083"/>
          </w:tcPr>
          <w:p>
            <w:r>
              <w:t>Effective-dated source record and jurisdiction.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Plain-language duty mapped to role and applicability.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Unsafe or non-compliant outcome.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Control objective, owner, frequency and status.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Data or document proving the control exists, operates or is effective.</w:t>
            </w:r>
          </w:p>
        </w:tc>
      </w:tr>
      <w:tr>
        <w:tc>
          <w:tcPr>
            <w:tcW w:type="dxa" w:w="5083"/>
          </w:tcPr>
          <w:p>
            <w:r>
              <w:t>Data source</w:t>
            </w:r>
          </w:p>
        </w:tc>
        <w:tc>
          <w:tcPr>
            <w:tcW w:type="dxa" w:w="5083"/>
          </w:tcPr>
          <w:p>
            <w:r>
              <w:t>TMS, EWD, GPS, maintenance, HR, WMS, supplier portal or document repository.</w:t>
            </w:r>
          </w:p>
        </w:tc>
      </w:tr>
      <w:tr>
        <w:tc>
          <w:tcPr>
            <w:tcW w:type="dxa" w:w="5083"/>
          </w:tcPr>
          <w:p>
            <w:r>
              <w:t>Test</w:t>
            </w:r>
          </w:p>
        </w:tc>
        <w:tc>
          <w:tcPr>
            <w:tcW w:type="dxa" w:w="5083"/>
          </w:tcPr>
          <w:p>
            <w:r>
              <w:t>Deterministic, analytical or AI-assisted evaluation of evidence.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Reviewable potential or confirmed exception with severity and PSOE impact.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Corrective action, owner, due date, closure evidence and verification.</w:t>
            </w:r>
          </w:p>
        </w:tc>
      </w:tr>
      <w:tr>
        <w:tc>
          <w:tcPr>
            <w:tcW w:type="dxa" w:w="5083"/>
          </w:tcPr>
          <w:p>
            <w:r>
              <w:t>Assurance Passport</w:t>
            </w:r>
          </w:p>
        </w:tc>
        <w:tc>
          <w:tcPr>
            <w:tcW w:type="dxa" w:w="5083"/>
          </w:tcPr>
          <w:p>
            <w:r>
              <w:t>Customer-facing governed view of selected assurance status and evidence summaries.</w:t>
            </w:r>
          </w:p>
        </w:tc>
      </w:tr>
    </w:tbl>
    <w:p>
      <w:pPr>
        <w:pStyle w:val="Heading1"/>
      </w:pPr>
      <w:r>
        <w:t>5. Applicability engine</w:t>
      </w:r>
    </w:p>
    <w:p>
      <w:r>
        <w:t>The platform must first decide what applies before it scores or tests. This is essential because HVA accreditation is voluntary, while CoR duties can be broader and role-based.</w:t>
      </w:r>
    </w:p>
    <w:p>
      <w:pPr>
        <w:pStyle w:val="ListBullet"/>
      </w:pPr>
      <w:r>
        <w:t>Jurisdiction and HVNL applicability, with WA/NT handled as future separate rule packs.</w:t>
      </w:r>
    </w:p>
    <w:p>
      <w:pPr>
        <w:pStyle w:val="ListBullet"/>
      </w:pPr>
      <w:r>
        <w:t>CoR role and level of influence/control over transport activity.</w:t>
      </w:r>
    </w:p>
    <w:p>
      <w:pPr>
        <w:pStyle w:val="ListBullet"/>
      </w:pPr>
      <w:r>
        <w:t>Vehicle type, activity, route and operating model.</w:t>
      </w:r>
    </w:p>
    <w:p>
      <w:pPr>
        <w:pStyle w:val="ListBullet"/>
      </w:pPr>
      <w:r>
        <w:t>Accreditation status and HVA module relevance.</w:t>
      </w:r>
    </w:p>
    <w:p>
      <w:pPr>
        <w:pStyle w:val="ListBullet"/>
      </w:pPr>
      <w:r>
        <w:t>Employee versus subcontracted drivers and supplier chain structure.</w:t>
      </w:r>
    </w:p>
    <w:p>
      <w:pPr>
        <w:pStyle w:val="ListBullet"/>
      </w:pPr>
      <w:r>
        <w:t>Customer, contract and site-specific obligations.</w:t>
      </w:r>
    </w:p>
    <w:p>
      <w:pPr>
        <w:pStyle w:val="Heading1"/>
      </w:pPr>
      <w:r>
        <w:t>6. MVP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r>
              <w:rPr>
                <w:b/>
                <w:color w:val="15877E"/>
                <w:sz w:val="22"/>
              </w:rPr>
              <w:t>MVP objective</w:t>
            </w:r>
          </w:p>
          <w:p>
            <w:pPr>
              <w:spacing w:after="60"/>
            </w:pPr>
            <w:r>
              <w:t>Prove that operational logistics data can automatically create credible compliance evidence, findings, corrective actions and audit-ready workpapers.</w:t>
            </w:r>
          </w:p>
        </w:tc>
      </w:tr>
    </w:tbl>
    <w:p>
      <w:pPr>
        <w:pStyle w:val="ListBullet"/>
      </w:pPr>
      <w:r>
        <w:t>8 control domains: fatigue, fitness to drive, scheduling/speed, maintenance, mass/dimension, load restraint, driver competency, incidents/CARs.</w:t>
      </w:r>
    </w:p>
    <w:p>
      <w:pPr>
        <w:pStyle w:val="ListBullet"/>
      </w:pPr>
      <w:r>
        <w:t>48 structured control tests, maintained in the separate JSON catalogue.</w:t>
      </w:r>
    </w:p>
    <w:p>
      <w:pPr>
        <w:pStyle w:val="ListBullet"/>
      </w:pPr>
      <w:r>
        <w:t>P0 integrations: TMS, EWD/work diary, telematics/GPS and fleet maintenance; CSV/Excel fallback.</w:t>
      </w:r>
    </w:p>
    <w:p>
      <w:pPr>
        <w:pStyle w:val="ListBullet"/>
      </w:pPr>
      <w:r>
        <w:t>Core workflows: connect evidence, run tests, raise findings, review findings, create CARs, verify closure and generate audit pack.</w:t>
      </w:r>
    </w:p>
    <w:p>
      <w:pPr>
        <w:pStyle w:val="ListBullet"/>
      </w:pPr>
      <w:r>
        <w:t>Non-goals: TMS replacement, legal certification, automated auditor judgement or all-regulations coverage.</w:t>
      </w:r>
    </w:p>
    <w:p>
      <w:pPr>
        <w:pStyle w:val="Heading1"/>
      </w:pPr>
      <w:r>
        <w:t>7. Control-test catalogue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03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Tests</w:t>
            </w:r>
          </w:p>
        </w:tc>
        <w:tc>
          <w:tcPr>
            <w:tcW w:type="dxa" w:w="203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Example tests</w:t>
            </w:r>
          </w:p>
        </w:tc>
        <w:tc>
          <w:tcPr>
            <w:tcW w:type="dxa" w:w="203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Main evidence</w:t>
            </w:r>
          </w:p>
        </w:tc>
        <w:tc>
          <w:tcPr>
            <w:tcW w:type="dxa" w:w="203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Product phase</w:t>
            </w:r>
          </w:p>
        </w:tc>
      </w:tr>
      <w:tr>
        <w:tc>
          <w:tcPr>
            <w:tcW w:type="dxa" w:w="2033"/>
          </w:tcPr>
          <w:p>
            <w:r>
              <w:t>Fatigue / Work-Rest</w:t>
            </w:r>
          </w:p>
        </w:tc>
        <w:tc>
          <w:tcPr>
            <w:tcW w:type="dxa" w:w="2033"/>
          </w:tcPr>
          <w:p>
            <w:r>
              <w:t>8</w:t>
            </w:r>
          </w:p>
        </w:tc>
        <w:tc>
          <w:tcPr>
            <w:tcW w:type="dxa" w:w="2033"/>
          </w:tcPr>
          <w:p>
            <w:r>
              <w:t>Work-time threshold exception; Rest-time deficiency; Missing EWD/work diary record</w:t>
            </w:r>
          </w:p>
        </w:tc>
        <w:tc>
          <w:tcPr>
            <w:tcW w:type="dxa" w:w="2033"/>
          </w:tcPr>
          <w:p>
            <w:r>
              <w:t>Driver app, EWD, HR/LMS, TMS</w:t>
            </w:r>
          </w:p>
        </w:tc>
        <w:tc>
          <w:tcPr>
            <w:tcW w:type="dxa" w:w="2033"/>
          </w:tcPr>
          <w:p>
            <w:r>
              <w:t>P1</w:t>
            </w:r>
          </w:p>
        </w:tc>
      </w:tr>
      <w:tr>
        <w:tc>
          <w:tcPr>
            <w:tcW w:type="dxa" w:w="2033"/>
          </w:tcPr>
          <w:p>
            <w:r>
              <w:t>Fitness to Drive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Unfit declaration followed by dispatch; No pre-start declaration; Post-incident fitness review missing</w:t>
            </w:r>
          </w:p>
        </w:tc>
        <w:tc>
          <w:tcPr>
            <w:tcW w:type="dxa" w:w="2033"/>
          </w:tcPr>
          <w:p>
            <w:r>
              <w:t>Driver app, HR, Incident system, TMS</w:t>
            </w:r>
          </w:p>
        </w:tc>
        <w:tc>
          <w:tcPr>
            <w:tcW w:type="dxa" w:w="2033"/>
          </w:tcPr>
          <w:p>
            <w:r>
              <w:t>P1</w:t>
            </w:r>
          </w:p>
        </w:tc>
      </w:tr>
      <w:tr>
        <w:tc>
          <w:tcPr>
            <w:tcW w:type="dxa" w:w="2033"/>
          </w:tcPr>
          <w:p>
            <w:r>
              <w:t>Scheduling &amp; Speed Risk</w:t>
            </w:r>
          </w:p>
        </w:tc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Infeasible delivery slot; Schedule pressure plus speeding; Schedule pressure plus fatigue</w:t>
            </w:r>
          </w:p>
        </w:tc>
        <w:tc>
          <w:tcPr>
            <w:tcW w:type="dxa" w:w="2033"/>
          </w:tcPr>
          <w:p>
            <w:r>
              <w:t>Customer portal, EWD, TMS, Telematics, WMS</w:t>
            </w:r>
          </w:p>
        </w:tc>
        <w:tc>
          <w:tcPr>
            <w:tcW w:type="dxa" w:w="2033"/>
          </w:tcPr>
          <w:p>
            <w:r>
              <w:t>P1</w:t>
            </w:r>
          </w:p>
        </w:tc>
      </w:tr>
      <w:tr>
        <w:tc>
          <w:tcPr>
            <w:tcW w:type="dxa" w:w="2033"/>
          </w:tcPr>
          <w:p>
            <w:r>
              <w:t>Vehicle Maintenance &amp; Roadworthiness</w:t>
            </w:r>
          </w:p>
        </w:tc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Critical service overdue; Open safety defect at dispatch; Inspection missing before trip</w:t>
            </w:r>
          </w:p>
        </w:tc>
        <w:tc>
          <w:tcPr>
            <w:tcW w:type="dxa" w:w="2033"/>
          </w:tcPr>
          <w:p>
            <w:r>
              <w:t>DMS, Driver app, Fleet maintenance, TMS</w:t>
            </w:r>
          </w:p>
        </w:tc>
        <w:tc>
          <w:tcPr>
            <w:tcW w:type="dxa" w:w="2033"/>
          </w:tcPr>
          <w:p>
            <w:r>
              <w:t>P1</w:t>
            </w:r>
          </w:p>
        </w:tc>
      </w:tr>
      <w:tr>
        <w:tc>
          <w:tcPr>
            <w:tcW w:type="dxa" w:w="2033"/>
          </w:tcPr>
          <w:p>
            <w:r>
              <w:t>Mass &amp; Dimension</w:t>
            </w:r>
          </w:p>
        </w:tc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Gross mass exception; Axle group mass exception; Missing weighbridge evidence</w:t>
            </w:r>
          </w:p>
        </w:tc>
        <w:tc>
          <w:tcPr>
            <w:tcW w:type="dxa" w:w="2033"/>
          </w:tcPr>
          <w:p>
            <w:r>
              <w:t>Permit register, TMS, Vehicle master, WMS, Weighbridge</w:t>
            </w:r>
          </w:p>
        </w:tc>
        <w:tc>
          <w:tcPr>
            <w:tcW w:type="dxa" w:w="2033"/>
          </w:tcPr>
          <w:p>
            <w:r>
              <w:t>P1</w:t>
            </w:r>
          </w:p>
        </w:tc>
      </w:tr>
      <w:tr>
        <w:tc>
          <w:tcPr>
            <w:tcW w:type="dxa" w:w="2033"/>
          </w:tcPr>
          <w:p>
            <w:r>
              <w:t>Load Restraint</w:t>
            </w:r>
          </w:p>
        </w:tc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Load restraint evidence missing; Photo quality insufficient; Incorrect restraint method flag</w:t>
            </w:r>
          </w:p>
        </w:tc>
        <w:tc>
          <w:tcPr>
            <w:tcW w:type="dxa" w:w="2033"/>
          </w:tcPr>
          <w:p>
            <w:r>
              <w:t>Driver app, Incident system, TMS, WMS</w:t>
            </w:r>
          </w:p>
        </w:tc>
        <w:tc>
          <w:tcPr>
            <w:tcW w:type="dxa" w:w="2033"/>
          </w:tcPr>
          <w:p>
            <w:r>
              <w:t>P1</w:t>
            </w:r>
          </w:p>
        </w:tc>
      </w:tr>
      <w:tr>
        <w:tc>
          <w:tcPr>
            <w:tcW w:type="dxa" w:w="2033"/>
          </w:tcPr>
          <w:p>
            <w:r>
              <w:t>Driver Competency</w:t>
            </w:r>
          </w:p>
        </w:tc>
        <w:tc>
          <w:tcPr>
            <w:tcW w:type="dxa" w:w="2033"/>
          </w:tcPr>
          <w:p>
            <w:r>
              <w:t>5</w:t>
            </w:r>
          </w:p>
        </w:tc>
        <w:tc>
          <w:tcPr>
            <w:tcW w:type="dxa" w:w="2033"/>
          </w:tcPr>
          <w:p>
            <w:r>
              <w:t>Licence expired; Incorrect licence class; Induction missing</w:t>
            </w:r>
          </w:p>
        </w:tc>
        <w:tc>
          <w:tcPr>
            <w:tcW w:type="dxa" w:w="2033"/>
          </w:tcPr>
          <w:p>
            <w:r>
              <w:t>Driver app, HR, LMS, Supplier portal, TMS</w:t>
            </w:r>
          </w:p>
        </w:tc>
        <w:tc>
          <w:tcPr>
            <w:tcW w:type="dxa" w:w="2033"/>
          </w:tcPr>
          <w:p>
            <w:r>
              <w:t>P1</w:t>
            </w:r>
          </w:p>
        </w:tc>
      </w:tr>
      <w:tr>
        <w:tc>
          <w:tcPr>
            <w:tcW w:type="dxa" w:w="2033"/>
          </w:tcPr>
          <w:p>
            <w:r>
              <w:t>Incidents &amp; Corrective Actions</w:t>
            </w:r>
          </w:p>
        </w:tc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Incident not classified; CAR overdue; High-risk incident without investigation</w:t>
            </w:r>
          </w:p>
        </w:tc>
        <w:tc>
          <w:tcPr>
            <w:tcW w:type="dxa" w:w="2033"/>
          </w:tcPr>
          <w:p>
            <w:r>
              <w:t>Email/DMS, GRC, Incident system, Maintenance, TMS</w:t>
            </w:r>
          </w:p>
        </w:tc>
        <w:tc>
          <w:tcPr>
            <w:tcW w:type="dxa" w:w="2033"/>
          </w:tcPr>
          <w:p>
            <w:r>
              <w:t>P1</w:t>
            </w:r>
          </w:p>
        </w:tc>
      </w:tr>
      <w:tr>
        <w:tc>
          <w:tcPr>
            <w:tcW w:type="dxa" w:w="2033"/>
          </w:tcPr>
          <w:p>
            <w:r>
              <w:t>Supplier / CoR Assurance</w:t>
            </w:r>
          </w:p>
        </w:tc>
        <w:tc>
          <w:tcPr>
            <w:tcW w:type="dxa" w:w="2033"/>
          </w:tcPr>
          <w:p>
            <w:r>
              <w:t>7</w:t>
            </w:r>
          </w:p>
        </w:tc>
        <w:tc>
          <w:tcPr>
            <w:tcW w:type="dxa" w:w="2033"/>
          </w:tcPr>
          <w:p>
            <w:r>
              <w:t>Supplier onboarding evidence missing; Insurance/certificate expired; HVA/accreditation status mismatch</w:t>
            </w:r>
          </w:p>
        </w:tc>
        <w:tc>
          <w:tcPr>
            <w:tcW w:type="dxa" w:w="2033"/>
          </w:tcPr>
          <w:p>
            <w:r>
              <w:t>Assurance platform, Contract system, DMS, Procurement/ERP, Supplier portal</w:t>
            </w:r>
          </w:p>
        </w:tc>
        <w:tc>
          <w:tcPr>
            <w:tcW w:type="dxa" w:w="2033"/>
          </w:tcPr>
          <w:p>
            <w:r>
              <w:t>P2</w:t>
            </w:r>
          </w:p>
        </w:tc>
      </w:tr>
    </w:tbl>
    <w:p>
      <w:pPr>
        <w:pStyle w:val="Heading1"/>
      </w:pPr>
      <w:r>
        <w:t>8. Sample detailed control-test records</w:t>
      </w:r>
    </w:p>
    <w:p>
      <w:r>
        <w:t>The full 48-test detail is in the companion JSON catalogue. The records below show the level of detail expected for implementation.</w:t>
      </w:r>
    </w:p>
    <w:p>
      <w:pPr>
        <w:pStyle w:val="Heading2"/>
      </w:pPr>
      <w:r>
        <w:t>FAT-001 - Work-time threshold exception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</w:tcPr>
          <w:p>
            <w:r>
              <w:t>Domain</w:t>
            </w:r>
          </w:p>
        </w:tc>
        <w:tc>
          <w:tcPr>
            <w:tcW w:type="dxa" w:w="5083"/>
          </w:tcPr>
          <w:p>
            <w:r>
              <w:t>Fatigue / Work-Rest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Manage fatigue risk and work/rest compliance for fatigue-regulated heavy vehicle activity.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Driver operates while fatigued or outside configured work/rest controls.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Fatigue monitoring and intervention control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EWD/work diary, roster, trip schedule, training, override record</w:t>
            </w:r>
          </w:p>
        </w:tc>
      </w:tr>
      <w:tr>
        <w:tc>
          <w:tcPr>
            <w:tcW w:type="dxa" w:w="5083"/>
          </w:tcPr>
          <w:p>
            <w:r>
              <w:t>Data sources</w:t>
            </w:r>
          </w:p>
        </w:tc>
        <w:tc>
          <w:tcPr>
            <w:tcW w:type="dxa" w:w="5083"/>
          </w:tcPr>
          <w:p>
            <w:r>
              <w:t>EWD, TMS, HR/LMS, Driver app</w:t>
            </w:r>
          </w:p>
        </w:tc>
      </w:tr>
      <w:tr>
        <w:tc>
          <w:tcPr>
            <w:tcW w:type="dxa" w:w="5083"/>
          </w:tcPr>
          <w:p>
            <w:r>
              <w:t>Required data fields</w:t>
            </w:r>
          </w:p>
        </w:tc>
        <w:tc>
          <w:tcPr>
            <w:tcW w:type="dxa" w:w="5083"/>
          </w:tcPr>
          <w:p>
            <w:r>
              <w:t>driver_id, trip_id, work_start, work_end, rest_period, schedule_start, schedule_end, rule_pack_id, training_status</w:t>
            </w:r>
          </w:p>
        </w:tc>
      </w:tr>
      <w:tr>
        <w:tc>
          <w:tcPr>
            <w:tcW w:type="dxa" w:w="5083"/>
          </w:tcPr>
          <w:p>
            <w:r>
              <w:t>Test type</w:t>
            </w:r>
          </w:p>
        </w:tc>
        <w:tc>
          <w:tcPr>
            <w:tcW w:type="dxa" w:w="5083"/>
          </w:tcPr>
          <w:p>
            <w:r>
              <w:t>Deterministic</w:t>
            </w:r>
          </w:p>
        </w:tc>
      </w:tr>
      <w:tr>
        <w:tc>
          <w:tcPr>
            <w:tcW w:type="dxa" w:w="5083"/>
          </w:tcPr>
          <w:p>
            <w:r>
              <w:t>Test logic</w:t>
            </w:r>
          </w:p>
        </w:tc>
        <w:tc>
          <w:tcPr>
            <w:tcW w:type="dxa" w:w="5083"/>
          </w:tcPr>
          <w:p>
            <w:r>
              <w:t>Calculate actual work time against configured effective-dated fatigue rule pack.</w:t>
            </w:r>
          </w:p>
        </w:tc>
      </w:tr>
      <w:tr>
        <w:tc>
          <w:tcPr>
            <w:tcW w:type="dxa" w:w="5083"/>
          </w:tcPr>
          <w:p>
            <w:r>
              <w:t>PSOE</w:t>
            </w:r>
          </w:p>
        </w:tc>
        <w:tc>
          <w:tcPr>
            <w:tcW w:type="dxa" w:w="5083"/>
          </w:tcPr>
          <w:p>
            <w:r>
              <w:t>Operating/Effective</w:t>
            </w:r>
          </w:p>
        </w:tc>
      </w:tr>
      <w:tr>
        <w:tc>
          <w:tcPr>
            <w:tcW w:type="dxa" w:w="5083"/>
          </w:tcPr>
          <w:p>
            <w:r>
              <w:t>Severity</w:t>
            </w:r>
          </w:p>
        </w:tc>
        <w:tc>
          <w:tcPr>
            <w:tcW w:type="dxa" w:w="5083"/>
          </w:tcPr>
          <w:p>
            <w:r>
              <w:t>High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Potential fatigue control failure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Investigate driver/schedule; adjust roster or trip; capture manager sign-off; monitor recurrence</w:t>
            </w:r>
          </w:p>
        </w:tc>
      </w:tr>
    </w:tbl>
    <w:p>
      <w:pPr>
        <w:pStyle w:val="Heading2"/>
      </w:pPr>
      <w:r>
        <w:t>FIT-001 - Unfit declaration followed by dispatch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</w:tcPr>
          <w:p>
            <w:r>
              <w:t>Domain</w:t>
            </w:r>
          </w:p>
        </w:tc>
        <w:tc>
          <w:tcPr>
            <w:tcW w:type="dxa" w:w="5083"/>
          </w:tcPr>
          <w:p>
            <w:r>
              <w:t>Fitness to Drive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Do not allow or encourage drivers to operate while unfit to drive.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Driver operates while impaired, fatigued, ill or otherwise unfit.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Pre-start fitness declaration and escalation control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Driver declaration, dispatch record, incident records</w:t>
            </w:r>
          </w:p>
        </w:tc>
      </w:tr>
      <w:tr>
        <w:tc>
          <w:tcPr>
            <w:tcW w:type="dxa" w:w="5083"/>
          </w:tcPr>
          <w:p>
            <w:r>
              <w:t>Data sources</w:t>
            </w:r>
          </w:p>
        </w:tc>
        <w:tc>
          <w:tcPr>
            <w:tcW w:type="dxa" w:w="5083"/>
          </w:tcPr>
          <w:p>
            <w:r>
              <w:t>Driver app, TMS, Incident system, HR</w:t>
            </w:r>
          </w:p>
        </w:tc>
      </w:tr>
      <w:tr>
        <w:tc>
          <w:tcPr>
            <w:tcW w:type="dxa" w:w="5083"/>
          </w:tcPr>
          <w:p>
            <w:r>
              <w:t>Required data fields</w:t>
            </w:r>
          </w:p>
        </w:tc>
        <w:tc>
          <w:tcPr>
            <w:tcW w:type="dxa" w:w="5083"/>
          </w:tcPr>
          <w:p>
            <w:r>
              <w:t>driver_id, declaration_status, declaration_time, dispatch_time, trip_id, incident_id</w:t>
            </w:r>
          </w:p>
        </w:tc>
      </w:tr>
      <w:tr>
        <w:tc>
          <w:tcPr>
            <w:tcW w:type="dxa" w:w="5083"/>
          </w:tcPr>
          <w:p>
            <w:r>
              <w:t>Test type</w:t>
            </w:r>
          </w:p>
        </w:tc>
        <w:tc>
          <w:tcPr>
            <w:tcW w:type="dxa" w:w="5083"/>
          </w:tcPr>
          <w:p>
            <w:r>
              <w:t>Deterministic</w:t>
            </w:r>
          </w:p>
        </w:tc>
      </w:tr>
      <w:tr>
        <w:tc>
          <w:tcPr>
            <w:tcW w:type="dxa" w:w="5083"/>
          </w:tcPr>
          <w:p>
            <w:r>
              <w:t>Test logic</w:t>
            </w:r>
          </w:p>
        </w:tc>
        <w:tc>
          <w:tcPr>
            <w:tcW w:type="dxa" w:w="5083"/>
          </w:tcPr>
          <w:p>
            <w:r>
              <w:t>Driver declares unfit but receives or starts an assignment.</w:t>
            </w:r>
          </w:p>
        </w:tc>
      </w:tr>
      <w:tr>
        <w:tc>
          <w:tcPr>
            <w:tcW w:type="dxa" w:w="5083"/>
          </w:tcPr>
          <w:p>
            <w:r>
              <w:t>PSOE</w:t>
            </w:r>
          </w:p>
        </w:tc>
        <w:tc>
          <w:tcPr>
            <w:tcW w:type="dxa" w:w="5083"/>
          </w:tcPr>
          <w:p>
            <w:r>
              <w:t>Operating/Effective</w:t>
            </w:r>
          </w:p>
        </w:tc>
      </w:tr>
      <w:tr>
        <w:tc>
          <w:tcPr>
            <w:tcW w:type="dxa" w:w="5083"/>
          </w:tcPr>
          <w:p>
            <w:r>
              <w:t>Severity</w:t>
            </w:r>
          </w:p>
        </w:tc>
        <w:tc>
          <w:tcPr>
            <w:tcW w:type="dxa" w:w="5083"/>
          </w:tcPr>
          <w:p>
            <w:r>
              <w:t>Critical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Potential fitness-to-drive control failure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Stop assignment where needed; supervisor review; update driver status; document corrective action</w:t>
            </w:r>
          </w:p>
        </w:tc>
      </w:tr>
    </w:tbl>
    <w:p>
      <w:pPr>
        <w:pStyle w:val="Heading2"/>
      </w:pPr>
      <w:r>
        <w:t>SCH-001 - Infeasible delivery slot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</w:tcPr>
          <w:p>
            <w:r>
              <w:t>Domain</w:t>
            </w:r>
          </w:p>
        </w:tc>
        <w:tc>
          <w:tcPr>
            <w:tcW w:type="dxa" w:w="5083"/>
          </w:tcPr>
          <w:p>
            <w:r>
              <w:t>Scheduling &amp; Speed Risk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Transport arrangements should not create unreasonable safety risk.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Schedules or customer expectations encourage fatigue, speed or unsafe operations.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Journey feasibility and schedule-risk control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Booking, pickup, delivery slot, actual route, load delay, speed/fatigue events</w:t>
            </w:r>
          </w:p>
        </w:tc>
      </w:tr>
      <w:tr>
        <w:tc>
          <w:tcPr>
            <w:tcW w:type="dxa" w:w="5083"/>
          </w:tcPr>
          <w:p>
            <w:r>
              <w:t>Data sources</w:t>
            </w:r>
          </w:p>
        </w:tc>
        <w:tc>
          <w:tcPr>
            <w:tcW w:type="dxa" w:w="5083"/>
          </w:tcPr>
          <w:p>
            <w:r>
              <w:t>TMS, Telematics, EWD, WMS, Customer portal</w:t>
            </w:r>
          </w:p>
        </w:tc>
      </w:tr>
      <w:tr>
        <w:tc>
          <w:tcPr>
            <w:tcW w:type="dxa" w:w="5083"/>
          </w:tcPr>
          <w:p>
            <w:r>
              <w:t>Required data fields</w:t>
            </w:r>
          </w:p>
        </w:tc>
        <w:tc>
          <w:tcPr>
            <w:tcW w:type="dxa" w:w="5083"/>
          </w:tcPr>
          <w:p>
            <w:r>
              <w:t>trip_id, customer_id, site_id, planned_pickup, actual_pickup, delivery_slot, distance_km, gps_events, speed_events, ewd_remaining_hours</w:t>
            </w:r>
          </w:p>
        </w:tc>
      </w:tr>
      <w:tr>
        <w:tc>
          <w:tcPr>
            <w:tcW w:type="dxa" w:w="5083"/>
          </w:tcPr>
          <w:p>
            <w:r>
              <w:t>Test type</w:t>
            </w:r>
          </w:p>
        </w:tc>
        <w:tc>
          <w:tcPr>
            <w:tcW w:type="dxa" w:w="5083"/>
          </w:tcPr>
          <w:p>
            <w:r>
              <w:t>Analytical</w:t>
            </w:r>
          </w:p>
        </w:tc>
      </w:tr>
      <w:tr>
        <w:tc>
          <w:tcPr>
            <w:tcW w:type="dxa" w:w="5083"/>
          </w:tcPr>
          <w:p>
            <w:r>
              <w:t>Test logic</w:t>
            </w:r>
          </w:p>
        </w:tc>
        <w:tc>
          <w:tcPr>
            <w:tcW w:type="dxa" w:w="5083"/>
          </w:tcPr>
          <w:p>
            <w:r>
              <w:t>Available time is below configured feasible journey window.</w:t>
            </w:r>
          </w:p>
        </w:tc>
      </w:tr>
      <w:tr>
        <w:tc>
          <w:tcPr>
            <w:tcW w:type="dxa" w:w="5083"/>
          </w:tcPr>
          <w:p>
            <w:r>
              <w:t>PSOE</w:t>
            </w:r>
          </w:p>
        </w:tc>
        <w:tc>
          <w:tcPr>
            <w:tcW w:type="dxa" w:w="5083"/>
          </w:tcPr>
          <w:p>
            <w:r>
              <w:t>Suitable/Effective</w:t>
            </w:r>
          </w:p>
        </w:tc>
      </w:tr>
      <w:tr>
        <w:tc>
          <w:tcPr>
            <w:tcW w:type="dxa" w:w="5083"/>
          </w:tcPr>
          <w:p>
            <w:r>
              <w:t>Severity</w:t>
            </w:r>
          </w:p>
        </w:tc>
        <w:tc>
          <w:tcPr>
            <w:tcW w:type="dxa" w:w="5083"/>
          </w:tcPr>
          <w:p>
            <w:r>
              <w:t>High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Potential schedule-induced transport safety risk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Re-plan trip; adjust delivery slot; document customer/scheduler decision; monitor recurrence</w:t>
            </w:r>
          </w:p>
        </w:tc>
      </w:tr>
    </w:tbl>
    <w:p>
      <w:pPr>
        <w:pStyle w:val="Heading2"/>
      </w:pPr>
      <w:r>
        <w:t>MNT-002 - Open safety defect at dispatch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</w:tcPr>
          <w:p>
            <w:r>
              <w:t>Domain</w:t>
            </w:r>
          </w:p>
        </w:tc>
        <w:tc>
          <w:tcPr>
            <w:tcW w:type="dxa" w:w="5083"/>
          </w:tcPr>
          <w:p>
            <w:r>
              <w:t>Vehicle Maintenance &amp; Roadworthiness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Operate vehicles that meet applicable safety and roadworthiness standards.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Unsafe or unroadworthy vehicle is dispatched.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Maintenance, defect and release-to-service control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Service records, defects, inspections, repair orders, vehicle master</w:t>
            </w:r>
          </w:p>
        </w:tc>
      </w:tr>
      <w:tr>
        <w:tc>
          <w:tcPr>
            <w:tcW w:type="dxa" w:w="5083"/>
          </w:tcPr>
          <w:p>
            <w:r>
              <w:t>Data sources</w:t>
            </w:r>
          </w:p>
        </w:tc>
        <w:tc>
          <w:tcPr>
            <w:tcW w:type="dxa" w:w="5083"/>
          </w:tcPr>
          <w:p>
            <w:r>
              <w:t>Fleet maintenance, Driver app, TMS, DMS</w:t>
            </w:r>
          </w:p>
        </w:tc>
      </w:tr>
      <w:tr>
        <w:tc>
          <w:tcPr>
            <w:tcW w:type="dxa" w:w="5083"/>
          </w:tcPr>
          <w:p>
            <w:r>
              <w:t>Required data fields</w:t>
            </w:r>
          </w:p>
        </w:tc>
        <w:tc>
          <w:tcPr>
            <w:tcW w:type="dxa" w:w="5083"/>
          </w:tcPr>
          <w:p>
            <w:r>
              <w:t>vehicle_id, service_due_date, service_status, defect_id, defect_severity, repair_order, inspection_status, dispatch_time</w:t>
            </w:r>
          </w:p>
        </w:tc>
      </w:tr>
      <w:tr>
        <w:tc>
          <w:tcPr>
            <w:tcW w:type="dxa" w:w="5083"/>
          </w:tcPr>
          <w:p>
            <w:r>
              <w:t>Test type</w:t>
            </w:r>
          </w:p>
        </w:tc>
        <w:tc>
          <w:tcPr>
            <w:tcW w:type="dxa" w:w="5083"/>
          </w:tcPr>
          <w:p>
            <w:r>
              <w:t>Deterministic</w:t>
            </w:r>
          </w:p>
        </w:tc>
      </w:tr>
      <w:tr>
        <w:tc>
          <w:tcPr>
            <w:tcW w:type="dxa" w:w="5083"/>
          </w:tcPr>
          <w:p>
            <w:r>
              <w:t>Test logic</w:t>
            </w:r>
          </w:p>
        </w:tc>
        <w:tc>
          <w:tcPr>
            <w:tcW w:type="dxa" w:w="5083"/>
          </w:tcPr>
          <w:p>
            <w:r>
              <w:t>Vehicle assigned while critical defect remains open.</w:t>
            </w:r>
          </w:p>
        </w:tc>
      </w:tr>
      <w:tr>
        <w:tc>
          <w:tcPr>
            <w:tcW w:type="dxa" w:w="5083"/>
          </w:tcPr>
          <w:p>
            <w:r>
              <w:t>PSOE</w:t>
            </w:r>
          </w:p>
        </w:tc>
        <w:tc>
          <w:tcPr>
            <w:tcW w:type="dxa" w:w="5083"/>
          </w:tcPr>
          <w:p>
            <w:r>
              <w:t>Operating/Effective</w:t>
            </w:r>
          </w:p>
        </w:tc>
      </w:tr>
      <w:tr>
        <w:tc>
          <w:tcPr>
            <w:tcW w:type="dxa" w:w="5083"/>
          </w:tcPr>
          <w:p>
            <w:r>
              <w:t>Severity</w:t>
            </w:r>
          </w:p>
        </w:tc>
        <w:tc>
          <w:tcPr>
            <w:tcW w:type="dxa" w:w="5083"/>
          </w:tcPr>
          <w:p>
            <w:r>
              <w:t>Critical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Potential vehicle safety control failure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Ground vehicle where required; complete repair/inspection; capture release approval; monitor repeat pattern</w:t>
            </w:r>
          </w:p>
        </w:tc>
      </w:tr>
    </w:tbl>
    <w:p>
      <w:pPr>
        <w:pStyle w:val="Heading2"/>
      </w:pPr>
      <w:r>
        <w:t>MDL-001 - Gross mass exception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</w:tcPr>
          <w:p>
            <w:r>
              <w:t>Domain</w:t>
            </w:r>
          </w:p>
        </w:tc>
        <w:tc>
          <w:tcPr>
            <w:tcW w:type="dxa" w:w="5083"/>
          </w:tcPr>
          <w:p>
            <w:r>
              <w:t>Mass &amp; Dimension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Meet mass, dimension and loading requirements applicable to the vehicle, load and route.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Overloaded or incorrectly configured vehicle operates.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Mass verification and permit-condition control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Weighbridge record, load plan, permit, vehicle configuration, trip record</w:t>
            </w:r>
          </w:p>
        </w:tc>
      </w:tr>
      <w:tr>
        <w:tc>
          <w:tcPr>
            <w:tcW w:type="dxa" w:w="5083"/>
          </w:tcPr>
          <w:p>
            <w:r>
              <w:t>Data sources</w:t>
            </w:r>
          </w:p>
        </w:tc>
        <w:tc>
          <w:tcPr>
            <w:tcW w:type="dxa" w:w="5083"/>
          </w:tcPr>
          <w:p>
            <w:r>
              <w:t>TMS, WMS, Weighbridge, Permit register, Vehicle master</w:t>
            </w:r>
          </w:p>
        </w:tc>
      </w:tr>
      <w:tr>
        <w:tc>
          <w:tcPr>
            <w:tcW w:type="dxa" w:w="5083"/>
          </w:tcPr>
          <w:p>
            <w:r>
              <w:t>Required data fields</w:t>
            </w:r>
          </w:p>
        </w:tc>
        <w:tc>
          <w:tcPr>
            <w:tcW w:type="dxa" w:w="5083"/>
          </w:tcPr>
          <w:p>
            <w:r>
              <w:t>vehicle_id, trip_id, load_id, gross_mass, axle_mass, permit_id, route_id, vehicle_config, load_plan_id</w:t>
            </w:r>
          </w:p>
        </w:tc>
      </w:tr>
      <w:tr>
        <w:tc>
          <w:tcPr>
            <w:tcW w:type="dxa" w:w="5083"/>
          </w:tcPr>
          <w:p>
            <w:r>
              <w:t>Test type</w:t>
            </w:r>
          </w:p>
        </w:tc>
        <w:tc>
          <w:tcPr>
            <w:tcW w:type="dxa" w:w="5083"/>
          </w:tcPr>
          <w:p>
            <w:r>
              <w:t>Deterministic</w:t>
            </w:r>
          </w:p>
        </w:tc>
      </w:tr>
      <w:tr>
        <w:tc>
          <w:tcPr>
            <w:tcW w:type="dxa" w:w="5083"/>
          </w:tcPr>
          <w:p>
            <w:r>
              <w:t>Test logic</w:t>
            </w:r>
          </w:p>
        </w:tc>
        <w:tc>
          <w:tcPr>
            <w:tcW w:type="dxa" w:w="5083"/>
          </w:tcPr>
          <w:p>
            <w:r>
              <w:t>Calculated/actual gross mass exceeds configured limit/permit.</w:t>
            </w:r>
          </w:p>
        </w:tc>
      </w:tr>
      <w:tr>
        <w:tc>
          <w:tcPr>
            <w:tcW w:type="dxa" w:w="5083"/>
          </w:tcPr>
          <w:p>
            <w:r>
              <w:t>PSOE</w:t>
            </w:r>
          </w:p>
        </w:tc>
        <w:tc>
          <w:tcPr>
            <w:tcW w:type="dxa" w:w="5083"/>
          </w:tcPr>
          <w:p>
            <w:r>
              <w:t>Operating/Effective</w:t>
            </w:r>
          </w:p>
        </w:tc>
      </w:tr>
      <w:tr>
        <w:tc>
          <w:tcPr>
            <w:tcW w:type="dxa" w:w="5083"/>
          </w:tcPr>
          <w:p>
            <w:r>
              <w:t>Severity</w:t>
            </w:r>
          </w:p>
        </w:tc>
        <w:tc>
          <w:tcPr>
            <w:tcW w:type="dxa" w:w="5083"/>
          </w:tcPr>
          <w:p>
            <w:r>
              <w:t>High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Potential mass/dimension/loading control failure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Hold/reconfigure/reweigh load; confirm permit conditions; document approval; monitor site trend</w:t>
            </w:r>
          </w:p>
        </w:tc>
      </w:tr>
    </w:tbl>
    <w:p>
      <w:pPr>
        <w:pStyle w:val="Heading2"/>
      </w:pPr>
      <w:r>
        <w:t>LDR-003 - Incorrect restraint method flag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</w:tcPr>
          <w:p>
            <w:r>
              <w:t>Domain</w:t>
            </w:r>
          </w:p>
        </w:tc>
        <w:tc>
          <w:tcPr>
            <w:tcW w:type="dxa" w:w="5083"/>
          </w:tcPr>
          <w:p>
            <w:r>
              <w:t>Load Restraint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Loads must be placed and restrained so the vehicle is not unsafe or unstable and load cannot fall or be dislodged.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Load shifts, falls, destabilises vehicle or creates road safety risk.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Load restraint verification before dispatch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Load photographs, checklist, load type, restraint method, supervisor approval</w:t>
            </w:r>
          </w:p>
        </w:tc>
      </w:tr>
      <w:tr>
        <w:tc>
          <w:tcPr>
            <w:tcW w:type="dxa" w:w="5083"/>
          </w:tcPr>
          <w:p>
            <w:r>
              <w:t>Data sources</w:t>
            </w:r>
          </w:p>
        </w:tc>
        <w:tc>
          <w:tcPr>
            <w:tcW w:type="dxa" w:w="5083"/>
          </w:tcPr>
          <w:p>
            <w:r>
              <w:t>Driver app, WMS, TMS, Incident system</w:t>
            </w:r>
          </w:p>
        </w:tc>
      </w:tr>
      <w:tr>
        <w:tc>
          <w:tcPr>
            <w:tcW w:type="dxa" w:w="5083"/>
          </w:tcPr>
          <w:p>
            <w:r>
              <w:t>Required data fields</w:t>
            </w:r>
          </w:p>
        </w:tc>
        <w:tc>
          <w:tcPr>
            <w:tcW w:type="dxa" w:w="5083"/>
          </w:tcPr>
          <w:p>
            <w:r>
              <w:t>load_id, trip_id, site_id, load_type, restraint_method, photo_id, approval_status, incident_id</w:t>
            </w:r>
          </w:p>
        </w:tc>
      </w:tr>
      <w:tr>
        <w:tc>
          <w:tcPr>
            <w:tcW w:type="dxa" w:w="5083"/>
          </w:tcPr>
          <w:p>
            <w:r>
              <w:t>Test type</w:t>
            </w:r>
          </w:p>
        </w:tc>
        <w:tc>
          <w:tcPr>
            <w:tcW w:type="dxa" w:w="5083"/>
          </w:tcPr>
          <w:p>
            <w:r>
              <w:t>AI</w:t>
            </w:r>
          </w:p>
        </w:tc>
      </w:tr>
      <w:tr>
        <w:tc>
          <w:tcPr>
            <w:tcW w:type="dxa" w:w="5083"/>
          </w:tcPr>
          <w:p>
            <w:r>
              <w:t>Test logic</w:t>
            </w:r>
          </w:p>
        </w:tc>
        <w:tc>
          <w:tcPr>
            <w:tcW w:type="dxa" w:w="5083"/>
          </w:tcPr>
          <w:p>
            <w:r>
              <w:t>AI/rule identifies mismatch between load type and restraint method.</w:t>
            </w:r>
          </w:p>
        </w:tc>
      </w:tr>
      <w:tr>
        <w:tc>
          <w:tcPr>
            <w:tcW w:type="dxa" w:w="5083"/>
          </w:tcPr>
          <w:p>
            <w:r>
              <w:t>PSOE</w:t>
            </w:r>
          </w:p>
        </w:tc>
        <w:tc>
          <w:tcPr>
            <w:tcW w:type="dxa" w:w="5083"/>
          </w:tcPr>
          <w:p>
            <w:r>
              <w:t>Operating/Effective</w:t>
            </w:r>
          </w:p>
        </w:tc>
      </w:tr>
      <w:tr>
        <w:tc>
          <w:tcPr>
            <w:tcW w:type="dxa" w:w="5083"/>
          </w:tcPr>
          <w:p>
            <w:r>
              <w:t>Severity</w:t>
            </w:r>
          </w:p>
        </w:tc>
        <w:tc>
          <w:tcPr>
            <w:tcW w:type="dxa" w:w="5083"/>
          </w:tcPr>
          <w:p>
            <w:r>
              <w:t>High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Potential load-restraint control failure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Re-secure load; obtain approval; retrain site/driver where required; monitor recurrence</w:t>
            </w:r>
          </w:p>
        </w:tc>
      </w:tr>
    </w:tbl>
    <w:p>
      <w:pPr>
        <w:pStyle w:val="Heading2"/>
      </w:pPr>
      <w:r>
        <w:t>DRV-001 - Licence expired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</w:tcPr>
          <w:p>
            <w:r>
              <w:t>Domain</w:t>
            </w:r>
          </w:p>
        </w:tc>
        <w:tc>
          <w:tcPr>
            <w:tcW w:type="dxa" w:w="5083"/>
          </w:tcPr>
          <w:p>
            <w:r>
              <w:t>Driver Competency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Ensure drivers are competent, authorised and appropriately trained for assigned work.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Unqualified or untrained driver operates vehicle or performs safety-critical task.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Licence, induction and competency verification control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Driver master, licence, training, induction and assignment record</w:t>
            </w:r>
          </w:p>
        </w:tc>
      </w:tr>
      <w:tr>
        <w:tc>
          <w:tcPr>
            <w:tcW w:type="dxa" w:w="5083"/>
          </w:tcPr>
          <w:p>
            <w:r>
              <w:t>Data sources</w:t>
            </w:r>
          </w:p>
        </w:tc>
        <w:tc>
          <w:tcPr>
            <w:tcW w:type="dxa" w:w="5083"/>
          </w:tcPr>
          <w:p>
            <w:r>
              <w:t>HR, LMS, Driver app, TMS, Supplier portal</w:t>
            </w:r>
          </w:p>
        </w:tc>
      </w:tr>
      <w:tr>
        <w:tc>
          <w:tcPr>
            <w:tcW w:type="dxa" w:w="5083"/>
          </w:tcPr>
          <w:p>
            <w:r>
              <w:t>Required data fields</w:t>
            </w:r>
          </w:p>
        </w:tc>
        <w:tc>
          <w:tcPr>
            <w:tcW w:type="dxa" w:w="5083"/>
          </w:tcPr>
          <w:p>
            <w:r>
              <w:t>driver_id, licence_class, licence_expiry, vehicle_class, training_id, training_expiry, induction_status, supplier_id</w:t>
            </w:r>
          </w:p>
        </w:tc>
      </w:tr>
      <w:tr>
        <w:tc>
          <w:tcPr>
            <w:tcW w:type="dxa" w:w="5083"/>
          </w:tcPr>
          <w:p>
            <w:r>
              <w:t>Test type</w:t>
            </w:r>
          </w:p>
        </w:tc>
        <w:tc>
          <w:tcPr>
            <w:tcW w:type="dxa" w:w="5083"/>
          </w:tcPr>
          <w:p>
            <w:r>
              <w:t>Deterministic</w:t>
            </w:r>
          </w:p>
        </w:tc>
      </w:tr>
      <w:tr>
        <w:tc>
          <w:tcPr>
            <w:tcW w:type="dxa" w:w="5083"/>
          </w:tcPr>
          <w:p>
            <w:r>
              <w:t>Test logic</w:t>
            </w:r>
          </w:p>
        </w:tc>
        <w:tc>
          <w:tcPr>
            <w:tcW w:type="dxa" w:w="5083"/>
          </w:tcPr>
          <w:p>
            <w:r>
              <w:t>Driver assigned with expired licence.</w:t>
            </w:r>
          </w:p>
        </w:tc>
      </w:tr>
      <w:tr>
        <w:tc>
          <w:tcPr>
            <w:tcW w:type="dxa" w:w="5083"/>
          </w:tcPr>
          <w:p>
            <w:r>
              <w:t>PSOE</w:t>
            </w:r>
          </w:p>
        </w:tc>
        <w:tc>
          <w:tcPr>
            <w:tcW w:type="dxa" w:w="5083"/>
          </w:tcPr>
          <w:p>
            <w:r>
              <w:t>Present/Operating</w:t>
            </w:r>
          </w:p>
        </w:tc>
      </w:tr>
      <w:tr>
        <w:tc>
          <w:tcPr>
            <w:tcW w:type="dxa" w:w="5083"/>
          </w:tcPr>
          <w:p>
            <w:r>
              <w:t>Severity</w:t>
            </w:r>
          </w:p>
        </w:tc>
        <w:tc>
          <w:tcPr>
            <w:tcW w:type="dxa" w:w="5083"/>
          </w:tcPr>
          <w:p>
            <w:r>
              <w:t>Critical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Potential driver competency control failure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Block assignment where required; update records; complete training/induction; verify before release</w:t>
            </w:r>
          </w:p>
        </w:tc>
      </w:tr>
    </w:tbl>
    <w:p>
      <w:pPr>
        <w:pStyle w:val="Heading2"/>
      </w:pPr>
      <w:r>
        <w:t>CAR-005 - Repeat incident despite closed CAR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</w:tcPr>
          <w:p>
            <w:r>
              <w:t>Domain</w:t>
            </w:r>
          </w:p>
        </w:tc>
        <w:tc>
          <w:tcPr>
            <w:tcW w:type="dxa" w:w="5083"/>
          </w:tcPr>
          <w:p>
            <w:r>
              <w:t>Incidents &amp; Corrective Actions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Identify, investigate, remediate and verify transport safety issues and control failures.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Incidents recur or remain unresolved due to weak corrective action.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Incident, corrective action and effectiveness monitoring control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Incident reports, investigations, CARs, closure evidence, escalation records</w:t>
            </w:r>
          </w:p>
        </w:tc>
      </w:tr>
      <w:tr>
        <w:tc>
          <w:tcPr>
            <w:tcW w:type="dxa" w:w="5083"/>
          </w:tcPr>
          <w:p>
            <w:r>
              <w:t>Data sources</w:t>
            </w:r>
          </w:p>
        </w:tc>
        <w:tc>
          <w:tcPr>
            <w:tcW w:type="dxa" w:w="5083"/>
          </w:tcPr>
          <w:p>
            <w:r>
              <w:t>Incident system, GRC, Email/DMS, TMS, Maintenance</w:t>
            </w:r>
          </w:p>
        </w:tc>
      </w:tr>
      <w:tr>
        <w:tc>
          <w:tcPr>
            <w:tcW w:type="dxa" w:w="5083"/>
          </w:tcPr>
          <w:p>
            <w:r>
              <w:t>Required data fields</w:t>
            </w:r>
          </w:p>
        </w:tc>
        <w:tc>
          <w:tcPr>
            <w:tcW w:type="dxa" w:w="5083"/>
          </w:tcPr>
          <w:p>
            <w:r>
              <w:t>incident_id, severity, root_cause, car_id, owner, due_date, closure_evidence_id, recurrence_tag, escalation_record</w:t>
            </w:r>
          </w:p>
        </w:tc>
      </w:tr>
      <w:tr>
        <w:tc>
          <w:tcPr>
            <w:tcW w:type="dxa" w:w="5083"/>
          </w:tcPr>
          <w:p>
            <w:r>
              <w:t>Test type</w:t>
            </w:r>
          </w:p>
        </w:tc>
        <w:tc>
          <w:tcPr>
            <w:tcW w:type="dxa" w:w="5083"/>
          </w:tcPr>
          <w:p>
            <w:r>
              <w:t>Analytical</w:t>
            </w:r>
          </w:p>
        </w:tc>
      </w:tr>
      <w:tr>
        <w:tc>
          <w:tcPr>
            <w:tcW w:type="dxa" w:w="5083"/>
          </w:tcPr>
          <w:p>
            <w:r>
              <w:t>Test logic</w:t>
            </w:r>
          </w:p>
        </w:tc>
        <w:tc>
          <w:tcPr>
            <w:tcW w:type="dxa" w:w="5083"/>
          </w:tcPr>
          <w:p>
            <w:r>
              <w:t>Same/root-related incident recurs after remediation.</w:t>
            </w:r>
          </w:p>
        </w:tc>
      </w:tr>
      <w:tr>
        <w:tc>
          <w:tcPr>
            <w:tcW w:type="dxa" w:w="5083"/>
          </w:tcPr>
          <w:p>
            <w:r>
              <w:t>PSOE</w:t>
            </w:r>
          </w:p>
        </w:tc>
        <w:tc>
          <w:tcPr>
            <w:tcW w:type="dxa" w:w="5083"/>
          </w:tcPr>
          <w:p>
            <w:r>
              <w:t>Operating/Effective</w:t>
            </w:r>
          </w:p>
        </w:tc>
      </w:tr>
      <w:tr>
        <w:tc>
          <w:tcPr>
            <w:tcW w:type="dxa" w:w="5083"/>
          </w:tcPr>
          <w:p>
            <w:r>
              <w:t>Severity</w:t>
            </w:r>
          </w:p>
        </w:tc>
        <w:tc>
          <w:tcPr>
            <w:tcW w:type="dxa" w:w="5083"/>
          </w:tcPr>
          <w:p>
            <w:r>
              <w:t>High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Potential incident/CAR control failure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Assign/complete investigation; update CAR; capture closure evidence; verify effectiveness and recurrence</w:t>
            </w:r>
          </w:p>
        </w:tc>
      </w:tr>
    </w:tbl>
    <w:p>
      <w:pPr>
        <w:pStyle w:val="Heading2"/>
      </w:pPr>
      <w:r>
        <w:t>SUP-001 - Supplier onboarding evidence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</w:tcPr>
          <w:p>
            <w:r>
              <w:t>Domain</w:t>
            </w:r>
          </w:p>
        </w:tc>
        <w:tc>
          <w:tcPr>
            <w:tcW w:type="dxa" w:w="5083"/>
          </w:tcPr>
          <w:p>
            <w:r>
              <w:t>Supplier / CoR Assurance</w:t>
            </w:r>
          </w:p>
        </w:tc>
      </w:tr>
      <w:tr>
        <w:tc>
          <w:tcPr>
            <w:tcW w:type="dxa" w:w="5083"/>
          </w:tcPr>
          <w:p>
            <w:r>
              <w:t>Obligation</w:t>
            </w:r>
          </w:p>
        </w:tc>
        <w:tc>
          <w:tcPr>
            <w:tcW w:type="dxa" w:w="5083"/>
          </w:tcPr>
          <w:p>
            <w:r>
              <w:t>Manage CoR and assurance risks across outsourced transport arrangements.</w:t>
            </w:r>
          </w:p>
        </w:tc>
      </w:tr>
      <w:tr>
        <w:tc>
          <w:tcPr>
            <w:tcW w:type="dxa" w:w="5083"/>
          </w:tcPr>
          <w:p>
            <w:r>
              <w:t>Risk</w:t>
            </w:r>
          </w:p>
        </w:tc>
        <w:tc>
          <w:tcPr>
            <w:tcW w:type="dxa" w:w="5083"/>
          </w:tcPr>
          <w:p>
            <w:r>
              <w:t>Customer or contracting party lacks visibility of supplier controls and evidence.</w:t>
            </w:r>
          </w:p>
        </w:tc>
      </w:tr>
      <w:tr>
        <w:tc>
          <w:tcPr>
            <w:tcW w:type="dxa" w:w="5083"/>
          </w:tcPr>
          <w:p>
            <w:r>
              <w:t>Control</w:t>
            </w:r>
          </w:p>
        </w:tc>
        <w:tc>
          <w:tcPr>
            <w:tcW w:type="dxa" w:w="5083"/>
          </w:tcPr>
          <w:p>
            <w:r>
              <w:t>Supplier onboarding, passport and assurance monitoring control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Supplier profile, contracts, certificates, attestations, shared assurance status, findings</w:t>
            </w:r>
          </w:p>
        </w:tc>
      </w:tr>
      <w:tr>
        <w:tc>
          <w:tcPr>
            <w:tcW w:type="dxa" w:w="5083"/>
          </w:tcPr>
          <w:p>
            <w:r>
              <w:t>Data sources</w:t>
            </w:r>
          </w:p>
        </w:tc>
        <w:tc>
          <w:tcPr>
            <w:tcW w:type="dxa" w:w="5083"/>
          </w:tcPr>
          <w:p>
            <w:r>
              <w:t>Supplier portal, Procurement/ERP, Contract system, DMS, Assurance platform</w:t>
            </w:r>
          </w:p>
        </w:tc>
      </w:tr>
      <w:tr>
        <w:tc>
          <w:tcPr>
            <w:tcW w:type="dxa" w:w="5083"/>
          </w:tcPr>
          <w:p>
            <w:r>
              <w:t>Required data fields</w:t>
            </w:r>
          </w:p>
        </w:tc>
        <w:tc>
          <w:tcPr>
            <w:tcW w:type="dxa" w:w="5083"/>
          </w:tcPr>
          <w:p>
            <w:r>
              <w:t>supplier_id, contract_id, insurance_expiry, certificate_status, assurance_status, passport_last_updated, subcontractor_id, open_findings</w:t>
            </w:r>
          </w:p>
        </w:tc>
      </w:tr>
      <w:tr>
        <w:tc>
          <w:tcPr>
            <w:tcW w:type="dxa" w:w="5083"/>
          </w:tcPr>
          <w:p>
            <w:r>
              <w:t>Test type</w:t>
            </w:r>
          </w:p>
        </w:tc>
        <w:tc>
          <w:tcPr>
            <w:tcW w:type="dxa" w:w="5083"/>
          </w:tcPr>
          <w:p>
            <w:r>
              <w:t>Deterministic</w:t>
            </w:r>
          </w:p>
        </w:tc>
      </w:tr>
      <w:tr>
        <w:tc>
          <w:tcPr>
            <w:tcW w:type="dxa" w:w="5083"/>
          </w:tcPr>
          <w:p>
            <w:r>
              <w:t>Test logic</w:t>
            </w:r>
          </w:p>
        </w:tc>
        <w:tc>
          <w:tcPr>
            <w:tcW w:type="dxa" w:w="5083"/>
          </w:tcPr>
          <w:p>
            <w:r>
              <w:t>Supplier is active without required assurance evidence.</w:t>
            </w:r>
          </w:p>
        </w:tc>
      </w:tr>
      <w:tr>
        <w:tc>
          <w:tcPr>
            <w:tcW w:type="dxa" w:w="5083"/>
          </w:tcPr>
          <w:p>
            <w:r>
              <w:t>PSOE</w:t>
            </w:r>
          </w:p>
        </w:tc>
        <w:tc>
          <w:tcPr>
            <w:tcW w:type="dxa" w:w="5083"/>
          </w:tcPr>
          <w:p>
            <w:r>
              <w:t>Present/Suitable/Operating</w:t>
            </w:r>
          </w:p>
        </w:tc>
      </w:tr>
      <w:tr>
        <w:tc>
          <w:tcPr>
            <w:tcW w:type="dxa" w:w="5083"/>
          </w:tcPr>
          <w:p>
            <w:r>
              <w:t>Severity</w:t>
            </w:r>
          </w:p>
        </w:tc>
        <w:tc>
          <w:tcPr>
            <w:tcW w:type="dxa" w:w="5083"/>
          </w:tcPr>
          <w:p>
            <w:r>
              <w:t>High</w:t>
            </w:r>
          </w:p>
        </w:tc>
      </w:tr>
      <w:tr>
        <w:tc>
          <w:tcPr>
            <w:tcW w:type="dxa" w:w="5083"/>
          </w:tcPr>
          <w:p>
            <w:r>
              <w:t>Finding</w:t>
            </w:r>
          </w:p>
        </w:tc>
        <w:tc>
          <w:tcPr>
            <w:tcW w:type="dxa" w:w="5083"/>
          </w:tcPr>
          <w:p>
            <w:r>
              <w:t>Potential supplier assurance control failure</w:t>
            </w:r>
          </w:p>
        </w:tc>
      </w:tr>
      <w:tr>
        <w:tc>
          <w:tcPr>
            <w:tcW w:type="dxa" w:w="5083"/>
          </w:tcPr>
          <w:p>
            <w:r>
              <w:t>Remediation</w:t>
            </w:r>
          </w:p>
        </w:tc>
        <w:tc>
          <w:tcPr>
            <w:tcW w:type="dxa" w:w="5083"/>
          </w:tcPr>
          <w:p>
            <w:r>
              <w:t>Request evidence; restrict work allocation if needed; update passport; escalate unresolved supplier risk</w:t>
            </w:r>
          </w:p>
        </w:tc>
      </w:tr>
    </w:tbl>
    <w:p>
      <w:pPr>
        <w:pStyle w:val="Heading1"/>
      </w:pPr>
      <w:r>
        <w:t>9. User journeys</w:t>
      </w:r>
    </w:p>
    <w:p>
      <w:r>
        <w:rPr>
          <w:b/>
        </w:rPr>
        <w:t xml:space="preserve">Compliance Manager - fatigue finding: </w:t>
      </w:r>
      <w:r>
        <w:t>Opens Findings Inbox -&gt; filters High severity -&gt; reviews FAT-001 evidence -&gt; confirms finding -&gt; assigns CAR -&gt; monitors next 30 days for recurrence.</w:t>
      </w:r>
    </w:p>
    <w:p>
      <w:r>
        <w:rPr>
          <w:b/>
        </w:rPr>
        <w:t xml:space="preserve">Fleet Manager - maintenance exception: </w:t>
      </w:r>
      <w:r>
        <w:t>Receives MNT-002 alert -&gt; checks vehicle, defect and dispatch history -&gt; grounds vehicle -&gt; uploads repair evidence -&gt; releases after inspection.</w:t>
      </w:r>
    </w:p>
    <w:p>
      <w:r>
        <w:rPr>
          <w:b/>
        </w:rPr>
        <w:t xml:space="preserve">Auditor - workpaper review: </w:t>
      </w:r>
      <w:r>
        <w:t>Opens Audit Readiness -&gt; selects Fatigue domain -&gt; sees applicable controls, evidence population, exceptions and samples -&gt; requests extra evidence or records conclusion.</w:t>
      </w:r>
    </w:p>
    <w:p>
      <w:r>
        <w:rPr>
          <w:b/>
        </w:rPr>
        <w:t xml:space="preserve">Enterprise shipper - supplier assurance: </w:t>
      </w:r>
      <w:r>
        <w:t>Opens supplier dashboard -&gt; views Compliance Passports -&gt; prioritises amber/red suppliers -&gt; requests evidence or remediation from carrier.</w:t>
      </w:r>
    </w:p>
    <w:p>
      <w:pPr>
        <w:pStyle w:val="Heading1"/>
      </w:pPr>
      <w:r>
        <w:t>10. Integration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541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Core data</w:t>
            </w:r>
          </w:p>
        </w:tc>
        <w:tc>
          <w:tcPr>
            <w:tcW w:type="dxa" w:w="2541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41"/>
            <w:vAlign w:val="top"/>
            <w:shd w:fill="1F5A94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41"/>
          </w:tcPr>
          <w:p>
            <w:r>
              <w:t>TMS</w:t>
            </w:r>
          </w:p>
        </w:tc>
        <w:tc>
          <w:tcPr>
            <w:tcW w:type="dxa" w:w="2541"/>
          </w:tcPr>
          <w:p>
            <w:r>
              <w:t>Jobs, trips, routes, schedules, customers, loads</w:t>
            </w:r>
          </w:p>
        </w:tc>
        <w:tc>
          <w:tcPr>
            <w:tcW w:type="dxa" w:w="2541"/>
          </w:tcPr>
          <w:p>
            <w:r>
              <w:t>P0</w:t>
            </w:r>
          </w:p>
        </w:tc>
        <w:tc>
          <w:tcPr>
            <w:tcW w:type="dxa" w:w="2541"/>
          </w:tcPr>
          <w:p>
            <w:r>
              <w:t>Scheduling, journey and customer risk.</w:t>
            </w:r>
          </w:p>
        </w:tc>
      </w:tr>
      <w:tr>
        <w:tc>
          <w:tcPr>
            <w:tcW w:type="dxa" w:w="2541"/>
          </w:tcPr>
          <w:p>
            <w:r>
              <w:t>EWD / work diary</w:t>
            </w:r>
          </w:p>
        </w:tc>
        <w:tc>
          <w:tcPr>
            <w:tcW w:type="dxa" w:w="2541"/>
          </w:tcPr>
          <w:p>
            <w:r>
              <w:t>Work/rest, exceptions, approvals</w:t>
            </w:r>
          </w:p>
        </w:tc>
        <w:tc>
          <w:tcPr>
            <w:tcW w:type="dxa" w:w="2541"/>
          </w:tcPr>
          <w:p>
            <w:r>
              <w:t>P0</w:t>
            </w:r>
          </w:p>
        </w:tc>
        <w:tc>
          <w:tcPr>
            <w:tcW w:type="dxa" w:w="2541"/>
          </w:tcPr>
          <w:p>
            <w:r>
              <w:t>Fatigue assurance.</w:t>
            </w:r>
          </w:p>
        </w:tc>
      </w:tr>
      <w:tr>
        <w:tc>
          <w:tcPr>
            <w:tcW w:type="dxa" w:w="2541"/>
          </w:tcPr>
          <w:p>
            <w:r>
              <w:t>Telematics / GPS</w:t>
            </w:r>
          </w:p>
        </w:tc>
        <w:tc>
          <w:tcPr>
            <w:tcW w:type="dxa" w:w="2541"/>
          </w:tcPr>
          <w:p>
            <w:r>
              <w:t>Location, speed, route, events</w:t>
            </w:r>
          </w:p>
        </w:tc>
        <w:tc>
          <w:tcPr>
            <w:tcW w:type="dxa" w:w="2541"/>
          </w:tcPr>
          <w:p>
            <w:r>
              <w:t>P0</w:t>
            </w:r>
          </w:p>
        </w:tc>
        <w:tc>
          <w:tcPr>
            <w:tcW w:type="dxa" w:w="2541"/>
          </w:tcPr>
          <w:p>
            <w:r>
              <w:t>Speed, route and schedule correlation.</w:t>
            </w:r>
          </w:p>
        </w:tc>
      </w:tr>
      <w:tr>
        <w:tc>
          <w:tcPr>
            <w:tcW w:type="dxa" w:w="2541"/>
          </w:tcPr>
          <w:p>
            <w:r>
              <w:t>Fleet maintenance</w:t>
            </w:r>
          </w:p>
        </w:tc>
        <w:tc>
          <w:tcPr>
            <w:tcW w:type="dxa" w:w="2541"/>
          </w:tcPr>
          <w:p>
            <w:r>
              <w:t>Services, defects, repairs, inspections</w:t>
            </w:r>
          </w:p>
        </w:tc>
        <w:tc>
          <w:tcPr>
            <w:tcW w:type="dxa" w:w="2541"/>
          </w:tcPr>
          <w:p>
            <w:r>
              <w:t>P0</w:t>
            </w:r>
          </w:p>
        </w:tc>
        <w:tc>
          <w:tcPr>
            <w:tcW w:type="dxa" w:w="2541"/>
          </w:tcPr>
          <w:p>
            <w:r>
              <w:t>Roadworthiness assurance.</w:t>
            </w:r>
          </w:p>
        </w:tc>
      </w:tr>
      <w:tr>
        <w:tc>
          <w:tcPr>
            <w:tcW w:type="dxa" w:w="2541"/>
          </w:tcPr>
          <w:p>
            <w:r>
              <w:t>HR / LMS</w:t>
            </w:r>
          </w:p>
        </w:tc>
        <w:tc>
          <w:tcPr>
            <w:tcW w:type="dxa" w:w="2541"/>
          </w:tcPr>
          <w:p>
            <w:r>
              <w:t>Drivers, licences, training, induction</w:t>
            </w:r>
          </w:p>
        </w:tc>
        <w:tc>
          <w:tcPr>
            <w:tcW w:type="dxa" w:w="2541"/>
          </w:tcPr>
          <w:p>
            <w:r>
              <w:t>P1</w:t>
            </w:r>
          </w:p>
        </w:tc>
        <w:tc>
          <w:tcPr>
            <w:tcW w:type="dxa" w:w="2541"/>
          </w:tcPr>
          <w:p>
            <w:r>
              <w:t>Competency assurance.</w:t>
            </w:r>
          </w:p>
        </w:tc>
      </w:tr>
      <w:tr>
        <w:tc>
          <w:tcPr>
            <w:tcW w:type="dxa" w:w="2541"/>
          </w:tcPr>
          <w:p>
            <w:r>
              <w:t>WMS / loading</w:t>
            </w:r>
          </w:p>
        </w:tc>
        <w:tc>
          <w:tcPr>
            <w:tcW w:type="dxa" w:w="2541"/>
          </w:tcPr>
          <w:p>
            <w:r>
              <w:t>Load, site, dispatch, photos, timing</w:t>
            </w:r>
          </w:p>
        </w:tc>
        <w:tc>
          <w:tcPr>
            <w:tcW w:type="dxa" w:w="2541"/>
          </w:tcPr>
          <w:p>
            <w:r>
              <w:t>P1</w:t>
            </w:r>
          </w:p>
        </w:tc>
        <w:tc>
          <w:tcPr>
            <w:tcW w:type="dxa" w:w="2541"/>
          </w:tcPr>
          <w:p>
            <w:r>
              <w:t>Mass/loading and load restraint.</w:t>
            </w:r>
          </w:p>
        </w:tc>
      </w:tr>
      <w:tr>
        <w:tc>
          <w:tcPr>
            <w:tcW w:type="dxa" w:w="2541"/>
          </w:tcPr>
          <w:p>
            <w:r>
              <w:t>Weighbridge / permit register</w:t>
            </w:r>
          </w:p>
        </w:tc>
        <w:tc>
          <w:tcPr>
            <w:tcW w:type="dxa" w:w="2541"/>
          </w:tcPr>
          <w:p>
            <w:r>
              <w:t>Mass, axle, permits, conditions</w:t>
            </w:r>
          </w:p>
        </w:tc>
        <w:tc>
          <w:tcPr>
            <w:tcW w:type="dxa" w:w="2541"/>
          </w:tcPr>
          <w:p>
            <w:r>
              <w:t>P1</w:t>
            </w:r>
          </w:p>
        </w:tc>
        <w:tc>
          <w:tcPr>
            <w:tcW w:type="dxa" w:w="2541"/>
          </w:tcPr>
          <w:p>
            <w:r>
              <w:t>Mass/dimension assurance.</w:t>
            </w:r>
          </w:p>
        </w:tc>
      </w:tr>
      <w:tr>
        <w:tc>
          <w:tcPr>
            <w:tcW w:type="dxa" w:w="2541"/>
          </w:tcPr>
          <w:p>
            <w:r>
              <w:t>Supplier / procurement</w:t>
            </w:r>
          </w:p>
        </w:tc>
        <w:tc>
          <w:tcPr>
            <w:tcW w:type="dxa" w:w="2541"/>
          </w:tcPr>
          <w:p>
            <w:r>
              <w:t>Suppliers, contracts, certificates, insurance</w:t>
            </w:r>
          </w:p>
        </w:tc>
        <w:tc>
          <w:tcPr>
            <w:tcW w:type="dxa" w:w="2541"/>
          </w:tcPr>
          <w:p>
            <w:r>
              <w:t>P2</w:t>
            </w:r>
          </w:p>
        </w:tc>
        <w:tc>
          <w:tcPr>
            <w:tcW w:type="dxa" w:w="2541"/>
          </w:tcPr>
          <w:p>
            <w:r>
              <w:t>Compliance Passport and supplier assurance.</w:t>
            </w:r>
          </w:p>
        </w:tc>
      </w:tr>
      <w:tr>
        <w:tc>
          <w:tcPr>
            <w:tcW w:type="dxa" w:w="2541"/>
          </w:tcPr>
          <w:p>
            <w:r>
              <w:t>GRC / DMS</w:t>
            </w:r>
          </w:p>
        </w:tc>
        <w:tc>
          <w:tcPr>
            <w:tcW w:type="dxa" w:w="2541"/>
          </w:tcPr>
          <w:p>
            <w:r>
              <w:t>Policies, procedures, incidents, CARs</w:t>
            </w:r>
          </w:p>
        </w:tc>
        <w:tc>
          <w:tcPr>
            <w:tcW w:type="dxa" w:w="2541"/>
          </w:tcPr>
          <w:p>
            <w:r>
              <w:t>P1</w:t>
            </w:r>
          </w:p>
        </w:tc>
        <w:tc>
          <w:tcPr>
            <w:tcW w:type="dxa" w:w="2541"/>
          </w:tcPr>
          <w:p>
            <w:r>
              <w:t>Document, control and remediation evidence.</w:t>
            </w:r>
          </w:p>
        </w:tc>
      </w:tr>
    </w:tbl>
    <w:p>
      <w:pPr>
        <w:pStyle w:val="Heading1"/>
      </w:pPr>
      <w:r>
        <w:t>11. AI architecture and guardrails</w:t>
      </w:r>
    </w:p>
    <w:p>
      <w:pPr>
        <w:pStyle w:val="ListBullet"/>
      </w:pPr>
      <w:r>
        <w:t>Deterministic rules handle known configured thresholds, expiries, missing fields and status checks.</w:t>
      </w:r>
    </w:p>
    <w:p>
      <w:pPr>
        <w:pStyle w:val="ListBullet"/>
      </w:pPr>
      <w:r>
        <w:t>Analytics detect trends, clusters, recurrence and correlations such as speed events after loading delays.</w:t>
      </w:r>
    </w:p>
    <w:p>
      <w:pPr>
        <w:pStyle w:val="ListBullet"/>
      </w:pPr>
      <w:r>
        <w:t>AI supports document classification, evidence mapping, root-cause hypotheses, corrective-action adequacy checks, audit narratives and grounded Q&amp;A.</w:t>
      </w:r>
    </w:p>
    <w:p>
      <w:pPr>
        <w:pStyle w:val="ListBullet"/>
      </w:pPr>
      <w:r>
        <w:t>AI outputs are stored with model, prompt, source evidence, confidence and human review trail.</w:t>
      </w:r>
    </w:p>
    <w:p>
      <w:pPr>
        <w:pStyle w:val="ListBullet"/>
      </w:pPr>
      <w:r>
        <w:t>High-risk findings and audit conclusions require human review and cannot be auto-closed by AI.</w:t>
      </w:r>
    </w:p>
    <w:p>
      <w:pPr>
        <w:pStyle w:val="Heading1"/>
      </w:pPr>
      <w:r>
        <w:t>12. Security, privacy and trust requirements</w:t>
      </w:r>
    </w:p>
    <w:p>
      <w:pPr>
        <w:pStyle w:val="ListBullet"/>
      </w:pPr>
      <w:r>
        <w:t>Tenant isolation, RBAC/ABAC, MFA and SSO/SAML/OIDC.</w:t>
      </w:r>
    </w:p>
    <w:p>
      <w:pPr>
        <w:pStyle w:val="ListBullet"/>
      </w:pPr>
      <w:r>
        <w:t>Least-privilege connector scopes and customer-controlled evidence sharing.</w:t>
      </w:r>
    </w:p>
    <w:p>
      <w:pPr>
        <w:pStyle w:val="ListBullet"/>
      </w:pPr>
      <w:r>
        <w:t>Immutable audit logs for evidence collection, tests, AI outputs, user reviews and closure decisions.</w:t>
      </w:r>
    </w:p>
    <w:p>
      <w:pPr>
        <w:pStyle w:val="ListBullet"/>
      </w:pPr>
      <w:r>
        <w:t>Encryption in transit and at rest, Australian hosting option and configurable retention.</w:t>
      </w:r>
    </w:p>
    <w:p>
      <w:pPr>
        <w:pStyle w:val="ListBullet"/>
      </w:pPr>
      <w:r>
        <w:t>Product operating model should be designed for SOC 2 / ISO 27001 readiness even if certification comes later.</w:t>
      </w:r>
    </w:p>
    <w:p>
      <w:pPr>
        <w:pStyle w:val="Heading1"/>
      </w:pPr>
      <w:r>
        <w:t>13. Seven MVP screens</w:t>
      </w:r>
    </w:p>
    <w:p>
      <w:r>
        <w:rPr>
          <w:b/>
        </w:rPr>
        <w:t xml:space="preserve">Assurance Overview: </w:t>
      </w:r>
      <w:r>
        <w:t>PSOE by control/domain, high-risk findings, overdue CARs and evidence freshness.</w:t>
      </w:r>
    </w:p>
    <w:p>
      <w:r>
        <w:rPr>
          <w:b/>
        </w:rPr>
        <w:t xml:space="preserve">Control Explorer: </w:t>
      </w:r>
      <w:r>
        <w:t>Regulation -&gt; obligation -&gt; risk -&gt; control -&gt; evidence -&gt; tests -&gt; findings.</w:t>
      </w:r>
    </w:p>
    <w:p>
      <w:r>
        <w:rPr>
          <w:b/>
        </w:rPr>
        <w:t xml:space="preserve">Findings Inbox: </w:t>
      </w:r>
      <w:r>
        <w:t>Potential/confirmed findings, severity, status, reviewer and evidence bundle.</w:t>
      </w:r>
    </w:p>
    <w:p>
      <w:r>
        <w:rPr>
          <w:b/>
        </w:rPr>
        <w:t xml:space="preserve">Evidence Explorer: </w:t>
      </w:r>
      <w:r>
        <w:t>Source evidence with lineage, source ID, timestamp, entity linkage and test result.</w:t>
      </w:r>
    </w:p>
    <w:p>
      <w:r>
        <w:rPr>
          <w:b/>
        </w:rPr>
        <w:t xml:space="preserve">Corrective Actions: </w:t>
      </w:r>
      <w:r>
        <w:t>Owner, due date, remediation, closure evidence and effectiveness monitoring.</w:t>
      </w:r>
    </w:p>
    <w:p>
      <w:r>
        <w:rPr>
          <w:b/>
        </w:rPr>
        <w:t xml:space="preserve">Audit Readiness: </w:t>
      </w:r>
      <w:r>
        <w:t>Workpaper pack by control with population, samples, exceptions, CARs and comments.</w:t>
      </w:r>
    </w:p>
    <w:p>
      <w:r>
        <w:rPr>
          <w:b/>
        </w:rPr>
        <w:t xml:space="preserve">Ask Compliance: </w:t>
      </w:r>
      <w:r>
        <w:t>Grounded Q&amp;A over controls, evidence, findings and suppliers.</w:t>
      </w:r>
    </w:p>
    <w:p>
      <w:pPr>
        <w:pStyle w:val="Heading1"/>
      </w:pPr>
      <w:r>
        <w:t>14. Product phases</w:t>
      </w:r>
    </w:p>
    <w:p>
      <w:r>
        <w:rPr>
          <w:b/>
        </w:rPr>
        <w:t xml:space="preserve">Phase 0 - Foundation: </w:t>
      </w:r>
      <w:r>
        <w:t>Control graph, applicability engine, evidence schema, security baseline, connector framework, design-partner validation.</w:t>
      </w:r>
    </w:p>
    <w:p>
      <w:r>
        <w:rPr>
          <w:b/>
        </w:rPr>
        <w:t xml:space="preserve">Phase 1 - Operator MVP: </w:t>
      </w:r>
      <w:r>
        <w:t>8 domains, 48 tests, P0 integrations, findings, CARs, PSOE dashboard, audit pack and basic copilot.</w:t>
      </w:r>
    </w:p>
    <w:p>
      <w:r>
        <w:rPr>
          <w:b/>
        </w:rPr>
        <w:t xml:space="preserve">Phase 2 - Audit Workspace: </w:t>
      </w:r>
      <w:r>
        <w:t>Auditor roles, evidence requests, sample support, workpaper comments, findings sign-off and export.</w:t>
      </w:r>
    </w:p>
    <w:p>
      <w:r>
        <w:rPr>
          <w:b/>
        </w:rPr>
        <w:t xml:space="preserve">Phase 3 - Supplier Assurance: </w:t>
      </w:r>
      <w:r>
        <w:t>Compliance Passport, supplier onboarding, evidence sharing, supplier dashboard and customer-specific controls.</w:t>
      </w:r>
    </w:p>
    <w:p>
      <w:r>
        <w:rPr>
          <w:b/>
        </w:rPr>
        <w:t xml:space="preserve">Phase 4 - Expanded Compliance: </w:t>
      </w:r>
      <w:r>
        <w:t>WHS, dangerous goods, environmental/customer standards and WA/NT rule packs as separate modules.</w:t>
      </w:r>
    </w:p>
    <w:p>
      <w:r>
        <w:rPr>
          <w:b/>
        </w:rPr>
        <w:t xml:space="preserve">Phase 5 - Compliance Network: </w:t>
      </w:r>
      <w:r>
        <w:t>Multi-party assurance relationships across enterprise shippers, 3PLs, carriers and subcontractors.</w:t>
      </w:r>
    </w:p>
    <w:p>
      <w:pPr>
        <w:pStyle w:val="Heading1"/>
      </w:pPr>
      <w:r>
        <w:t>15. MVP acceptance criteria</w:t>
      </w:r>
    </w:p>
    <w:p>
      <w:pPr>
        <w:pStyle w:val="ListBullet"/>
      </w:pPr>
      <w:r>
        <w:t>Can ingest sample TMS/EWD/GPS/fleet data and map it to driver, vehicle, trip and supplier entities.</w:t>
      </w:r>
    </w:p>
    <w:p>
      <w:pPr>
        <w:pStyle w:val="ListBullet"/>
      </w:pPr>
      <w:r>
        <w:t>Can run at least 25 deterministic tests and 10 analytical tests with versioned results.</w:t>
      </w:r>
    </w:p>
    <w:p>
      <w:pPr>
        <w:pStyle w:val="ListBullet"/>
      </w:pPr>
      <w:r>
        <w:t>Can generate potential findings with source evidence and human review workflow.</w:t>
      </w:r>
    </w:p>
    <w:p>
      <w:pPr>
        <w:pStyle w:val="ListBullet"/>
      </w:pPr>
      <w:r>
        <w:t>Can create CARs, require closure evidence and monitor recurrence.</w:t>
      </w:r>
    </w:p>
    <w:p>
      <w:pPr>
        <w:pStyle w:val="ListBullet"/>
      </w:pPr>
      <w:r>
        <w:t>Can produce an audit-ready workpaper pack for five or more control domains.</w:t>
      </w:r>
    </w:p>
    <w:p>
      <w:pPr>
        <w:pStyle w:val="ListBullet"/>
      </w:pPr>
      <w:r>
        <w:t>Can answer natural-language questions only when grounded in permitted evidence.</w:t>
      </w:r>
    </w:p>
    <w:p>
      <w:pPr>
        <w:pStyle w:val="ListBullet"/>
      </w:pPr>
      <w:r>
        <w:t>Can show PSOE status by control and evidence freshness.</w:t>
      </w:r>
    </w:p>
    <w:p>
      <w:pPr>
        <w:pStyle w:val="ListBullet"/>
      </w:pPr>
      <w:r>
        <w:t>Can maintain immutable audit trail for evidence, tests, reviews and remediation.</w:t>
      </w:r>
    </w:p>
    <w:p>
      <w:pPr>
        <w:pStyle w:val="Heading1"/>
      </w:pPr>
      <w:r>
        <w:t>16. Sources and benchmark inputs</w:t>
      </w:r>
    </w:p>
    <w:p>
      <w:pPr>
        <w:pStyle w:val="ListBullet"/>
      </w:pPr>
      <w:r>
        <w:t>NHVR - Heavy Vehicle Accreditation scheme: https://www.nhvr.gov.au/safety-accreditation-compliance/heavy-vehicle-accreditation-scheme</w:t>
      </w:r>
    </w:p>
    <w:p>
      <w:pPr>
        <w:pStyle w:val="ListBullet"/>
      </w:pPr>
      <w:r>
        <w:t>NHVR - HVA scheme audits and PSOE: https://www.nhvr.gov.au/safety-accreditation-compliance/heavy-vehicle-accreditation-scheme/about-the-hva-scheme/hva-scheme-audits</w:t>
      </w:r>
    </w:p>
    <w:p>
      <w:pPr>
        <w:pStyle w:val="ListBullet"/>
      </w:pPr>
      <w:r>
        <w:t>NHVR - Chain of Responsibility: https://www.nhvr.gov.au/safety-accreditation-compliance/chain-of-responsibility</w:t>
      </w:r>
    </w:p>
    <w:p>
      <w:pPr>
        <w:pStyle w:val="ListBullet"/>
      </w:pPr>
      <w:r>
        <w:t>NHVR - Parties in the Chain of Responsibility: https://www.nhvr.gov.au/safety-accreditation-compliance/chain-of-responsibility/the-primary-duty/parties-in-the-cor</w:t>
      </w:r>
    </w:p>
    <w:p>
      <w:pPr>
        <w:pStyle w:val="ListBullet"/>
      </w:pPr>
      <w:r>
        <w:t>NHVR - HVNL and regulations: https://www.nhvr.gov.au/law-policies/heavy-vehicle-national-law-and-regulations</w:t>
      </w:r>
    </w:p>
    <w:p>
      <w:pPr>
        <w:pStyle w:val="ListBullet"/>
      </w:pPr>
      <w:r>
        <w:t>NHVR - Fatigue management: https://www.nhvr.gov.au/safety-accreditation-compliance/fatigue-management</w:t>
      </w:r>
    </w:p>
    <w:p>
      <w:pPr>
        <w:pStyle w:val="ListBullet"/>
      </w:pPr>
      <w:r>
        <w:t>NHVR - Electronic Work Diary: https://www.nhvr.gov.au/safety-accreditation-compliance/fatigue-management/electronic-work-diary</w:t>
      </w:r>
    </w:p>
    <w:p>
      <w:pPr>
        <w:pStyle w:val="ListBullet"/>
      </w:pPr>
      <w:r>
        <w:t>NHVR - Mass, Dimension and Loading: https://www.nhvr.gov.au/road-access/mass-dimension-and-loading</w:t>
      </w:r>
    </w:p>
    <w:p>
      <w:pPr>
        <w:pStyle w:val="ListBullet"/>
      </w:pPr>
      <w:r>
        <w:t>NHVR - Loading requirements: https://www.nhvr.gov.au/road-access/loading</w:t>
      </w:r>
    </w:p>
    <w:p>
      <w:pPr>
        <w:pStyle w:val="ListBullet"/>
      </w:pPr>
      <w:r>
        <w:t>ABS - Counts of Australian Businesses, 2024-25: https://www.abs.gov.au/statistics/economy/business-indicators/counts-australian-businesses-including-entries-and-exits/latest-release</w:t>
      </w:r>
    </w:p>
    <w:p>
      <w:pPr>
        <w:pStyle w:val="ListBullet"/>
      </w:pPr>
      <w:r>
        <w:t>ABS - Australian Industry, 2024-25: https://www.abs.gov.au/statistics/industry/industry-overview/australian-industry/latest-release</w:t>
      </w:r>
    </w:p>
    <w:p>
      <w:pPr>
        <w:pStyle w:val="ListBullet"/>
      </w:pPr>
      <w:r>
        <w:t>Modern trust/compliance automation benchmark - automated evidence, continuous monitoring, audit readiness: https://www.vanta.com/products/automated-compliance</w:t>
      </w:r>
    </w:p>
    <w:p>
      <w:pPr>
        <w:pStyle w:val="ListBullet"/>
      </w:pPr>
      <w:r>
        <w:t>Modern trust/compliance automation benchmark - automated evidence, control monitoring, remediation: https://drata.com/products/compliance-automation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0569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33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