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MERIDIAN HEALTH INSURANCE (FICTIONAL)</w:t>
      </w:r>
    </w:p>
    <w:p>
      <w:r>
        <w:t>Member Services AI Programme</w:t>
      </w:r>
    </w:p>
    <w:p>
      <w:r>
        <w:t>REQUEST FOR PROPOSAL</w:t>
      </w:r>
    </w:p>
    <w:p>
      <w:r>
        <w:t>RFP reference: MHI-2027-CX-003</w:t>
        <w:br/>
        <w:t>Response deadline: 15 January 2027</w:t>
        <w:br/>
        <w:t>Classification: Synthetic demonstration material</w:t>
      </w:r>
    </w:p>
    <w:p>
      <w:pPr>
        <w:pStyle w:val="Heading1"/>
      </w:pPr>
      <w:r>
        <w:t>1. Overview and instructions</w:t>
      </w:r>
    </w:p>
    <w:p>
      <w:r>
        <w:t>Meridian Health Insurance (fictional) invites qualified suppliers to propose an AI-enabled platform and services for its member services ai programme. Answer every mandatory requirement in the workbook. Where a requirement is partially met, state the gap, workaround and commercial implication. Do not include unsupported claims.</w:t>
      </w:r>
    </w:p>
    <w:p>
      <w:pPr>
        <w:pStyle w:val="Heading1"/>
      </w:pPr>
      <w:r>
        <w:t>2. Client context</w:t>
      </w:r>
    </w:p>
    <w:p>
      <w:r>
        <w:t>Meridian is a fictional UK health insurer serving 900,000 members. Member services handle cover questions, pre-authorisation, claims status and complaints across phone, web chat and the member app.</w:t>
      </w:r>
    </w:p>
    <w:p>
      <w:pPr>
        <w:pStyle w:val="Heading1"/>
      </w:pPr>
      <w:r>
        <w:t>3. Additional requirements</w:t>
      </w:r>
    </w:p>
    <w:p>
      <w:r>
        <w:t>The following requirements apply in addition to the workbook exhibits.</w:t>
      </w:r>
    </w:p>
    <w:p>
      <w:pPr>
        <w:pStyle w:val="ListBullet"/>
      </w:pPr>
      <w:r>
        <w:t>Suppliers must describe how the assistant avoids giving clinical advice and signposts members to clinicians.</w:t>
      </w:r>
    </w:p>
    <w:p>
      <w:pPr>
        <w:pStyle w:val="ListBullet"/>
      </w:pPr>
      <w:r>
        <w:t>Any change to an AI behaviour in production must be approved by Meridian's Clinical Governance Board.</w:t>
      </w:r>
    </w:p>
    <w:p>
      <w:pPr>
        <w:pStyle w:val="ListBullet"/>
      </w:pPr>
      <w:r>
        <w:t>Suppliers must state where support staff who can access member data are located.</w:t>
      </w:r>
    </w:p>
    <w:p>
      <w:pPr>
        <w:pStyle w:val="Heading1"/>
      </w:pPr>
      <w:r>
        <w:t>4. Commercial instructions</w:t>
      </w:r>
    </w:p>
    <w:p>
      <w:r>
        <w:t>Price the baseline volumes in the workbook. State all assumptions and optional items separately.</w:t>
      </w:r>
    </w:p>
    <w:p>
      <w:pPr>
        <w:pStyle w:val="Heading1"/>
      </w:pPr>
      <w:r>
        <w:t>5. Workbook exhibits</w:t>
      </w:r>
    </w:p>
    <w:p>
      <w:r>
        <w:t>Complete the Requirements and Security Questionnaire tabs of Meridian_Health_RFP_Exhibits.xlsx.</w:t>
      </w:r>
    </w:p>
    <w:p>
      <w:r>
        <w:t>All content in this RFP is synthetic demonstration material and does not represent a real procurement.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