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cs="Arial" w:ascii="Arial" w:hAnsi="Arial"/>
        </w:rPr>
        <w:t xml:space="preserve">Eliane Santos da Silva 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180975</wp:posOffset>
            </wp:positionV>
            <wp:extent cx="2292985" cy="8070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Application>Trio_Office/6.2.8.2$Windows_x86 LibreOffice_project/</Application>
  <Pages>1</Pages>
  <Words>484</Words>
  <Characters>2546</Characters>
  <CharactersWithSpaces>2938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2022-04-11T12:52:08Z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