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HR Staffing and Recruitment Services Agreement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Contract No.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CONT-HR-2024-003</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Effective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January 2025</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Expiry 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 December 2025</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Acme Retail Pvt. Ltd.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Vendor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TalentBridge HR Solutions Pvt. Ltd.</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Contract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INR 8,50,000 per annum</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Notice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45 days</w:t>
            </w:r>
          </w:p>
        </w:tc>
      </w:tr>
      <w:tr>
        <w:tc>
          <w:tcPr>
            <w:tcW w:type="dxa" w:w="30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b/>
                <w:bCs/>
                <w:sz w:val="20"/>
                <w:szCs w:val="20"/>
              </w:rPr>
              <w:t xml:space="preserve">Department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Human Resources</w:t>
            </w:r>
          </w:p>
        </w:tc>
      </w:tr>
    </w:tbl>
    <w:p>
      <w:r>
        <w:t xml:space="preserve"/>
      </w:r>
    </w:p>
    <w:p>
      <w:pPr>
        <w:pStyle w:val="Heading2"/>
      </w:pPr>
      <w:r>
        <w:t xml:space="preserve">1. Scope of Services</w:t>
      </w:r>
    </w:p>
    <w:p>
      <w:pPr>
        <w:spacing w:after="160"/>
      </w:pPr>
      <w:r>
        <w:rPr>
          <w:sz w:val="20"/>
          <w:szCs w:val="20"/>
        </w:rPr>
        <w:t xml:space="preserve">TalentBridge HR Solutions Pvt. Ltd. (the 'Vendor') shall provide end-to-end recruitment and staffing services including: talent acquisition, background verification, payroll processing for contract staff, HR policy consulting, and compliance management for Acme Retail Pvt. Ltd. (the 'Client').</w:t>
      </w:r>
    </w:p>
    <w:p>
      <w:pPr>
        <w:pStyle w:val="Heading2"/>
      </w:pPr>
      <w:r>
        <w:t xml:space="preserve">2. Recruitment Fee Structure</w:t>
      </w:r>
    </w:p>
    <w:p>
      <w:pPr>
        <w:spacing w:after="160"/>
      </w:pPr>
      <w:r>
        <w:rPr>
          <w:sz w:val="20"/>
          <w:szCs w:val="20"/>
        </w:rPr>
        <w:t xml:space="preserve">For permanent placements, the fee shall be 8.33% of the candidate's annual CTC. Contract staffing shall be charged at a 15% markup on the contractor's monthly salary. Background verification charges of INR 2,500 per candidate are billed separately.</w:t>
      </w:r>
    </w:p>
    <w:p>
      <w:pPr>
        <w:pStyle w:val="Heading2"/>
      </w:pPr>
      <w:r>
        <w:t xml:space="preserve">3. Replacement Guarantee</w:t>
      </w:r>
    </w:p>
    <w:p>
      <w:pPr>
        <w:spacing w:after="160"/>
      </w:pPr>
      <w:r>
        <w:rPr>
          <w:sz w:val="20"/>
          <w:szCs w:val="20"/>
        </w:rPr>
        <w:t xml:space="preserve">The Vendor guarantees free replacement if any placed candidate exits within 90 days of joining due to performance or conduct issues. This guarantee does not apply to resignations for personal reasons or redundancy.</w:t>
      </w:r>
    </w:p>
    <w:p>
      <w:pPr>
        <w:pStyle w:val="Heading2"/>
      </w:pPr>
      <w:r>
        <w:t xml:space="preserve">4. Data Protection</w:t>
      </w:r>
    </w:p>
    <w:p>
      <w:pPr>
        <w:spacing w:after="160"/>
      </w:pPr>
      <w:r>
        <w:rPr>
          <w:sz w:val="20"/>
          <w:szCs w:val="20"/>
        </w:rPr>
        <w:t xml:space="preserve">The Vendor shall comply with applicable data protection laws including the Digital Personal Data Protection Act, 2023. Candidate data shall not be shared with third parties without explicit consent.</w:t>
      </w:r>
    </w:p>
    <w:p>
      <w:pPr>
        <w:pStyle w:val="Heading2"/>
      </w:pPr>
      <w:r>
        <w:t xml:space="preserve">5. Confidentiality</w:t>
      </w:r>
    </w:p>
    <w:p>
      <w:pPr>
        <w:spacing w:after="160"/>
      </w:pPr>
      <w:r>
        <w:rPr>
          <w:sz w:val="20"/>
          <w:szCs w:val="20"/>
        </w:rPr>
        <w:t xml:space="preserve">The Vendor shall not disclose the Client's organizational structure, salary bands, or headcount plans to any third party during and for 2 years after the term of this agreement.</w:t>
      </w:r>
    </w:p>
    <w:p>
      <w:pPr>
        <w:pStyle w:val="Heading2"/>
      </w:pPr>
      <w:r>
        <w:t xml:space="preserve">6. Termination</w:t>
      </w:r>
    </w:p>
    <w:p>
      <w:pPr>
        <w:spacing w:after="160"/>
      </w:pPr>
      <w:r>
        <w:rPr>
          <w:sz w:val="20"/>
          <w:szCs w:val="20"/>
        </w:rPr>
        <w:t xml:space="preserve">Either party may terminate with 45 days written notice. The Client may terminate immediately for material breach. Any active placements at termination shall be completed at the agreed fee.</w:t>
      </w:r>
    </w:p>
    <w:p>
      <w:pPr>
        <w:pStyle w:val="Heading2"/>
      </w:pPr>
      <w:r>
        <w:t xml:space="preserve">7. Governing Law</w:t>
      </w:r>
    </w:p>
    <w:p>
      <w:pPr>
        <w:spacing w:after="160"/>
      </w:pPr>
      <w:r>
        <w:rPr>
          <w:sz w:val="20"/>
          <w:szCs w:val="20"/>
        </w:rPr>
        <w:t xml:space="preserve">This agreement is governed by Indian law. Disputes to be resolved by arbitration in Mumbai.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2026-06-09T11:30:33.056Z</dcterms:created>
  <dcterms:modified xsi:type="dcterms:W3CDTF">2026-06-09T11:30:33.056Z</dcterms:modified>
</cp:coreProperties>
</file>

<file path=docProps/custom.xml><?xml version="1.0" encoding="utf-8"?>
<Properties xmlns="http://schemas.openxmlformats.org/officeDocument/2006/custom-properties" xmlns:vt="http://schemas.openxmlformats.org/officeDocument/2006/docPropsVTypes"/>
</file>