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threeDEmboss" w:sz="24" w:space="0" w:color="auto"/>
          <w:left w:val="threeDEmboss" w:sz="24" w:space="0" w:color="auto"/>
          <w:bottom w:val="threeDEngrave" w:sz="24" w:space="0" w:color="auto"/>
          <w:right w:val="threeDEngrave" w:sz="24" w:space="0" w:color="auto"/>
        </w:tblBorders>
        <w:shd w:val="clear" w:color="auto" w:fill="E6E6E6"/>
        <w:tblLook w:val="0000" w:firstRow="0" w:lastRow="0" w:firstColumn="0" w:lastColumn="0" w:noHBand="0" w:noVBand="0"/>
      </w:tblPr>
      <w:tblGrid>
        <w:gridCol w:w="10615"/>
      </w:tblGrid>
      <w:tr w:rsidR="002F497D" w:rsidRPr="00E748D4" w:rsidTr="004949F4">
        <w:trPr>
          <w:jc w:val="center"/>
        </w:trPr>
        <w:tc>
          <w:tcPr>
            <w:tcW w:w="10615" w:type="dxa"/>
            <w:shd w:val="clear" w:color="auto" w:fill="E6E6E6"/>
          </w:tcPr>
          <w:p w:rsidR="002F497D" w:rsidRPr="00E748D4" w:rsidRDefault="002F497D">
            <w:pPr>
              <w:jc w:val="center"/>
              <w:rPr>
                <w:b/>
                <w:bCs/>
              </w:rPr>
            </w:pPr>
          </w:p>
          <w:p w:rsidR="00EC5248" w:rsidRPr="00E748D4" w:rsidRDefault="00D111B8" w:rsidP="00EC5248">
            <w:pPr>
              <w:jc w:val="center"/>
              <w:rPr>
                <w:b/>
                <w:bCs/>
              </w:rPr>
            </w:pPr>
            <w:r w:rsidRPr="00E748D4">
              <w:rPr>
                <w:b/>
                <w:bCs/>
              </w:rPr>
              <w:t>CSCI-</w:t>
            </w:r>
            <w:r w:rsidR="00C707B4">
              <w:rPr>
                <w:b/>
                <w:bCs/>
              </w:rPr>
              <w:t>207</w:t>
            </w:r>
            <w:r w:rsidR="00EC5248">
              <w:rPr>
                <w:b/>
                <w:bCs/>
              </w:rPr>
              <w:t xml:space="preserve"> and Lab</w:t>
            </w:r>
            <w:r w:rsidR="00F5718C">
              <w:rPr>
                <w:b/>
                <w:bCs/>
              </w:rPr>
              <w:t>: 2019</w:t>
            </w:r>
            <w:r w:rsidR="00D12416">
              <w:rPr>
                <w:b/>
                <w:bCs/>
              </w:rPr>
              <w:t>SP</w:t>
            </w:r>
          </w:p>
          <w:p w:rsidR="00EC5248" w:rsidRPr="00E748D4" w:rsidRDefault="00C707B4" w:rsidP="00EC5248">
            <w:pPr>
              <w:jc w:val="center"/>
              <w:rPr>
                <w:b/>
                <w:bCs/>
              </w:rPr>
            </w:pPr>
            <w:r>
              <w:rPr>
                <w:b/>
                <w:bCs/>
              </w:rPr>
              <w:t>Introduction to Object Oriented Programming (OOP)</w:t>
            </w:r>
          </w:p>
          <w:p w:rsidR="002F497D" w:rsidRPr="00E748D4" w:rsidRDefault="002F497D">
            <w:pPr>
              <w:jc w:val="center"/>
              <w:rPr>
                <w:b/>
                <w:bCs/>
              </w:rPr>
            </w:pPr>
            <w:r w:rsidRPr="00E748D4">
              <w:rPr>
                <w:b/>
                <w:bCs/>
              </w:rPr>
              <w:t>Department of Mathematics &amp; Computer Science</w:t>
            </w:r>
          </w:p>
          <w:p w:rsidR="002F497D" w:rsidRPr="00E748D4" w:rsidRDefault="00E372CE">
            <w:pPr>
              <w:jc w:val="center"/>
              <w:rPr>
                <w:b/>
                <w:bCs/>
              </w:rPr>
            </w:pPr>
            <w:r w:rsidRPr="00E748D4">
              <w:rPr>
                <w:b/>
                <w:bCs/>
              </w:rPr>
              <w:t>School</w:t>
            </w:r>
            <w:r w:rsidR="002F497D" w:rsidRPr="00E748D4">
              <w:rPr>
                <w:b/>
                <w:bCs/>
              </w:rPr>
              <w:t xml:space="preserve"> of Natural Sciences &amp; Mathematics</w:t>
            </w:r>
          </w:p>
          <w:p w:rsidR="002F497D" w:rsidRPr="00E748D4" w:rsidRDefault="002F497D">
            <w:pPr>
              <w:jc w:val="center"/>
              <w:rPr>
                <w:b/>
                <w:bCs/>
              </w:rPr>
            </w:pPr>
          </w:p>
        </w:tc>
      </w:tr>
    </w:tbl>
    <w:p w:rsidR="002F497D" w:rsidRPr="00E748D4" w:rsidRDefault="002F497D"/>
    <w:tbl>
      <w:tblPr>
        <w:tblW w:w="10576" w:type="dxa"/>
        <w:tblInd w:w="198"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tblLook w:val="0000" w:firstRow="0" w:lastRow="0" w:firstColumn="0" w:lastColumn="0" w:noHBand="0" w:noVBand="0"/>
      </w:tblPr>
      <w:tblGrid>
        <w:gridCol w:w="2118"/>
        <w:gridCol w:w="3529"/>
        <w:gridCol w:w="270"/>
        <w:gridCol w:w="1980"/>
        <w:gridCol w:w="2679"/>
      </w:tblGrid>
      <w:tr w:rsidR="00C707B4" w:rsidRPr="00E748D4" w:rsidTr="00A848D9">
        <w:trPr>
          <w:trHeight w:val="334"/>
        </w:trPr>
        <w:tc>
          <w:tcPr>
            <w:tcW w:w="2118" w:type="dxa"/>
            <w:shd w:val="clear" w:color="auto" w:fill="E0E0E0"/>
            <w:vAlign w:val="center"/>
          </w:tcPr>
          <w:p w:rsidR="002F497D" w:rsidRPr="00E748D4" w:rsidRDefault="002F497D">
            <w:pPr>
              <w:pStyle w:val="Heading5"/>
            </w:pPr>
            <w:r w:rsidRPr="00E748D4">
              <w:t>Instructor</w:t>
            </w:r>
          </w:p>
        </w:tc>
        <w:tc>
          <w:tcPr>
            <w:tcW w:w="3529" w:type="dxa"/>
            <w:vAlign w:val="center"/>
          </w:tcPr>
          <w:p w:rsidR="002F497D" w:rsidRPr="00E748D4" w:rsidRDefault="00AB289E" w:rsidP="00F1256E">
            <w:r>
              <w:t>Karina Liles</w:t>
            </w:r>
          </w:p>
        </w:tc>
        <w:tc>
          <w:tcPr>
            <w:tcW w:w="270" w:type="dxa"/>
            <w:vAlign w:val="center"/>
          </w:tcPr>
          <w:p w:rsidR="002F497D" w:rsidRPr="00E748D4" w:rsidRDefault="002F497D"/>
        </w:tc>
        <w:tc>
          <w:tcPr>
            <w:tcW w:w="1980" w:type="dxa"/>
            <w:shd w:val="clear" w:color="auto" w:fill="E0E0E0"/>
            <w:vAlign w:val="center"/>
          </w:tcPr>
          <w:p w:rsidR="002F497D" w:rsidRPr="00E748D4" w:rsidRDefault="002F497D">
            <w:pPr>
              <w:pStyle w:val="Heading5"/>
            </w:pPr>
            <w:r w:rsidRPr="00E748D4">
              <w:t>Office</w:t>
            </w:r>
          </w:p>
        </w:tc>
        <w:tc>
          <w:tcPr>
            <w:tcW w:w="2679" w:type="dxa"/>
            <w:vAlign w:val="center"/>
          </w:tcPr>
          <w:p w:rsidR="002F497D" w:rsidRPr="00E748D4" w:rsidRDefault="006F77C0">
            <w:r>
              <w:t xml:space="preserve">JST </w:t>
            </w:r>
            <w:r w:rsidR="00AB289E">
              <w:t>330</w:t>
            </w:r>
          </w:p>
        </w:tc>
      </w:tr>
      <w:tr w:rsidR="00C707B4" w:rsidRPr="00E748D4" w:rsidTr="00A848D9">
        <w:trPr>
          <w:trHeight w:val="352"/>
        </w:trPr>
        <w:tc>
          <w:tcPr>
            <w:tcW w:w="2118" w:type="dxa"/>
            <w:shd w:val="clear" w:color="auto" w:fill="E0E0E0"/>
            <w:vAlign w:val="center"/>
          </w:tcPr>
          <w:p w:rsidR="002F497D" w:rsidRPr="00E748D4" w:rsidRDefault="002F497D">
            <w:pPr>
              <w:pStyle w:val="Heading5"/>
            </w:pPr>
            <w:r w:rsidRPr="00E748D4">
              <w:t>Phone</w:t>
            </w:r>
          </w:p>
        </w:tc>
        <w:tc>
          <w:tcPr>
            <w:tcW w:w="3529" w:type="dxa"/>
            <w:vAlign w:val="center"/>
          </w:tcPr>
          <w:p w:rsidR="002F497D" w:rsidRPr="00E748D4" w:rsidRDefault="0077500C">
            <w:r>
              <w:t>803-535-5018</w:t>
            </w:r>
          </w:p>
        </w:tc>
        <w:tc>
          <w:tcPr>
            <w:tcW w:w="270" w:type="dxa"/>
            <w:vAlign w:val="center"/>
          </w:tcPr>
          <w:p w:rsidR="002F497D" w:rsidRPr="00E748D4" w:rsidRDefault="002F497D"/>
        </w:tc>
        <w:tc>
          <w:tcPr>
            <w:tcW w:w="1980" w:type="dxa"/>
            <w:shd w:val="clear" w:color="auto" w:fill="E0E0E0"/>
            <w:vAlign w:val="center"/>
          </w:tcPr>
          <w:p w:rsidR="002F497D" w:rsidRPr="00E748D4" w:rsidRDefault="002F497D">
            <w:pPr>
              <w:pStyle w:val="Heading5"/>
            </w:pPr>
            <w:r w:rsidRPr="00E748D4">
              <w:t>Email</w:t>
            </w:r>
            <w:r w:rsidR="000B7AD3">
              <w:t>*</w:t>
            </w:r>
          </w:p>
        </w:tc>
        <w:tc>
          <w:tcPr>
            <w:tcW w:w="2679" w:type="dxa"/>
            <w:vAlign w:val="center"/>
          </w:tcPr>
          <w:p w:rsidR="000B7AD3" w:rsidRPr="00E748D4" w:rsidRDefault="000B7AD3" w:rsidP="00F1256E">
            <w:r w:rsidRPr="000B7AD3">
              <w:t>kliles@claflin.edu</w:t>
            </w:r>
          </w:p>
        </w:tc>
      </w:tr>
      <w:tr w:rsidR="00C707B4" w:rsidRPr="00E748D4" w:rsidTr="00A848D9">
        <w:trPr>
          <w:trHeight w:val="323"/>
        </w:trPr>
        <w:tc>
          <w:tcPr>
            <w:tcW w:w="2118" w:type="dxa"/>
            <w:shd w:val="clear" w:color="auto" w:fill="E0E0E0"/>
            <w:vAlign w:val="center"/>
          </w:tcPr>
          <w:p w:rsidR="002F497D" w:rsidRPr="00E748D4" w:rsidRDefault="002F497D">
            <w:r w:rsidRPr="00E748D4">
              <w:rPr>
                <w:b/>
                <w:bCs/>
                <w:i/>
                <w:iCs/>
              </w:rPr>
              <w:t>Office</w:t>
            </w:r>
            <w:r w:rsidRPr="00E748D4">
              <w:t xml:space="preserve"> </w:t>
            </w:r>
            <w:r w:rsidRPr="00E748D4">
              <w:rPr>
                <w:b/>
                <w:bCs/>
                <w:i/>
                <w:iCs/>
              </w:rPr>
              <w:t>Hours</w:t>
            </w:r>
          </w:p>
        </w:tc>
        <w:tc>
          <w:tcPr>
            <w:tcW w:w="3529" w:type="dxa"/>
            <w:vAlign w:val="center"/>
          </w:tcPr>
          <w:p w:rsidR="006F77C0" w:rsidRPr="00173682" w:rsidRDefault="00C23728" w:rsidP="00502E82">
            <w:pPr>
              <w:rPr>
                <w:color w:val="000000" w:themeColor="text1"/>
              </w:rPr>
            </w:pPr>
            <w:r w:rsidRPr="00173682">
              <w:rPr>
                <w:color w:val="000000" w:themeColor="text1"/>
              </w:rPr>
              <w:t>1</w:t>
            </w:r>
            <w:r w:rsidR="00173682" w:rsidRPr="00173682">
              <w:rPr>
                <w:color w:val="000000" w:themeColor="text1"/>
              </w:rPr>
              <w:t>1</w:t>
            </w:r>
            <w:r w:rsidR="009D7F05" w:rsidRPr="00173682">
              <w:rPr>
                <w:color w:val="000000" w:themeColor="text1"/>
              </w:rPr>
              <w:t>:</w:t>
            </w:r>
            <w:r w:rsidR="00173682" w:rsidRPr="00173682">
              <w:rPr>
                <w:color w:val="000000" w:themeColor="text1"/>
              </w:rPr>
              <w:t>0</w:t>
            </w:r>
            <w:r w:rsidR="00A848D9" w:rsidRPr="00173682">
              <w:rPr>
                <w:color w:val="000000" w:themeColor="text1"/>
              </w:rPr>
              <w:t xml:space="preserve">0am – </w:t>
            </w:r>
            <w:r w:rsidR="00173682" w:rsidRPr="00173682">
              <w:rPr>
                <w:color w:val="000000" w:themeColor="text1"/>
              </w:rPr>
              <w:t>3</w:t>
            </w:r>
            <w:r w:rsidR="00A848D9" w:rsidRPr="00173682">
              <w:rPr>
                <w:color w:val="000000" w:themeColor="text1"/>
              </w:rPr>
              <w:t>:</w:t>
            </w:r>
            <w:r w:rsidR="00173682" w:rsidRPr="00173682">
              <w:rPr>
                <w:color w:val="000000" w:themeColor="text1"/>
              </w:rPr>
              <w:t>0</w:t>
            </w:r>
            <w:r w:rsidR="00A848D9" w:rsidRPr="00173682">
              <w:rPr>
                <w:color w:val="000000" w:themeColor="text1"/>
              </w:rPr>
              <w:t xml:space="preserve">0pm </w:t>
            </w:r>
            <w:r w:rsidR="009D7F05" w:rsidRPr="00173682">
              <w:rPr>
                <w:color w:val="000000" w:themeColor="text1"/>
              </w:rPr>
              <w:t>T</w:t>
            </w:r>
            <w:r w:rsidR="00173682" w:rsidRPr="00173682">
              <w:rPr>
                <w:color w:val="000000" w:themeColor="text1"/>
              </w:rPr>
              <w:t>h</w:t>
            </w:r>
          </w:p>
          <w:p w:rsidR="009D7F05" w:rsidRDefault="009D7F05" w:rsidP="00502E82">
            <w:r>
              <w:t>by appointment</w:t>
            </w:r>
          </w:p>
          <w:p w:rsidR="009D7F05" w:rsidRPr="00C23728" w:rsidRDefault="009D7F05" w:rsidP="00502E82">
            <w:r w:rsidRPr="009D7F05">
              <w:t>https://dr</w:t>
            </w:r>
            <w:r w:rsidR="004142D4">
              <w:t>k</w:t>
            </w:r>
            <w:r w:rsidRPr="009D7F05">
              <w:t>liles.youcanbook.me/</w:t>
            </w:r>
            <w:r>
              <w:t xml:space="preserve">  </w:t>
            </w:r>
          </w:p>
        </w:tc>
        <w:tc>
          <w:tcPr>
            <w:tcW w:w="270" w:type="dxa"/>
            <w:vAlign w:val="center"/>
          </w:tcPr>
          <w:p w:rsidR="002F497D" w:rsidRPr="00E748D4" w:rsidRDefault="002F497D"/>
        </w:tc>
        <w:tc>
          <w:tcPr>
            <w:tcW w:w="1980" w:type="dxa"/>
            <w:shd w:val="clear" w:color="auto" w:fill="E0E0E0"/>
            <w:vAlign w:val="center"/>
          </w:tcPr>
          <w:p w:rsidR="002F497D" w:rsidRPr="00E748D4" w:rsidRDefault="006555E6">
            <w:pPr>
              <w:pStyle w:val="Heading4"/>
              <w:rPr>
                <w:sz w:val="24"/>
              </w:rPr>
            </w:pPr>
            <w:r w:rsidRPr="00E748D4">
              <w:rPr>
                <w:sz w:val="24"/>
              </w:rPr>
              <w:t xml:space="preserve">Class </w:t>
            </w:r>
            <w:r w:rsidR="002F497D" w:rsidRPr="00E748D4">
              <w:rPr>
                <w:sz w:val="24"/>
              </w:rPr>
              <w:t>Time</w:t>
            </w:r>
          </w:p>
        </w:tc>
        <w:tc>
          <w:tcPr>
            <w:tcW w:w="2679" w:type="dxa"/>
            <w:vAlign w:val="center"/>
          </w:tcPr>
          <w:p w:rsidR="00EC5248" w:rsidRPr="00173682" w:rsidRDefault="00173682">
            <w:pPr>
              <w:rPr>
                <w:color w:val="000000" w:themeColor="text1"/>
              </w:rPr>
            </w:pPr>
            <w:r w:rsidRPr="00173682">
              <w:rPr>
                <w:color w:val="000000" w:themeColor="text1"/>
              </w:rPr>
              <w:t>Th</w:t>
            </w:r>
            <w:r w:rsidR="00AB289E" w:rsidRPr="00173682">
              <w:rPr>
                <w:color w:val="000000" w:themeColor="text1"/>
              </w:rPr>
              <w:t xml:space="preserve"> 9:</w:t>
            </w:r>
            <w:r w:rsidRPr="00173682">
              <w:rPr>
                <w:color w:val="000000" w:themeColor="text1"/>
              </w:rPr>
              <w:t>3</w:t>
            </w:r>
            <w:r w:rsidR="00AB289E" w:rsidRPr="00173682">
              <w:rPr>
                <w:color w:val="000000" w:themeColor="text1"/>
              </w:rPr>
              <w:t>0 -</w:t>
            </w:r>
            <w:r w:rsidR="0056047A" w:rsidRPr="00173682">
              <w:rPr>
                <w:color w:val="000000" w:themeColor="text1"/>
              </w:rPr>
              <w:t xml:space="preserve"> </w:t>
            </w:r>
            <w:r w:rsidRPr="00173682">
              <w:rPr>
                <w:color w:val="000000" w:themeColor="text1"/>
              </w:rPr>
              <w:t>10</w:t>
            </w:r>
            <w:r w:rsidR="0056047A" w:rsidRPr="00173682">
              <w:rPr>
                <w:color w:val="000000" w:themeColor="text1"/>
              </w:rPr>
              <w:t>:</w:t>
            </w:r>
            <w:r w:rsidRPr="00173682">
              <w:rPr>
                <w:color w:val="000000" w:themeColor="text1"/>
              </w:rPr>
              <w:t>45</w:t>
            </w:r>
            <w:r w:rsidR="00A848D9" w:rsidRPr="00173682">
              <w:rPr>
                <w:color w:val="000000" w:themeColor="text1"/>
              </w:rPr>
              <w:t>am</w:t>
            </w:r>
            <w:r w:rsidR="00EE3E8D" w:rsidRPr="00173682">
              <w:rPr>
                <w:color w:val="000000" w:themeColor="text1"/>
              </w:rPr>
              <w:t xml:space="preserve"> </w:t>
            </w:r>
            <w:r w:rsidR="006F77C0" w:rsidRPr="00173682">
              <w:rPr>
                <w:color w:val="000000" w:themeColor="text1"/>
              </w:rPr>
              <w:t xml:space="preserve"> </w:t>
            </w:r>
          </w:p>
          <w:p w:rsidR="006F77C0" w:rsidRPr="00173682" w:rsidRDefault="00173682" w:rsidP="00EF38DF">
            <w:pPr>
              <w:rPr>
                <w:color w:val="000000" w:themeColor="text1"/>
              </w:rPr>
            </w:pPr>
            <w:r w:rsidRPr="00173682">
              <w:rPr>
                <w:color w:val="000000" w:themeColor="text1"/>
              </w:rPr>
              <w:t>M</w:t>
            </w:r>
            <w:r w:rsidR="00EC6623" w:rsidRPr="00173682">
              <w:rPr>
                <w:color w:val="000000" w:themeColor="text1"/>
              </w:rPr>
              <w:t xml:space="preserve"> </w:t>
            </w:r>
            <w:r w:rsidRPr="00173682">
              <w:rPr>
                <w:color w:val="000000" w:themeColor="text1"/>
              </w:rPr>
              <w:t>1</w:t>
            </w:r>
            <w:r w:rsidR="00AB289E" w:rsidRPr="00173682">
              <w:rPr>
                <w:color w:val="000000" w:themeColor="text1"/>
              </w:rPr>
              <w:t>:</w:t>
            </w:r>
            <w:r w:rsidR="009D7F05" w:rsidRPr="00173682">
              <w:rPr>
                <w:color w:val="000000" w:themeColor="text1"/>
              </w:rPr>
              <w:t>0</w:t>
            </w:r>
            <w:r w:rsidR="0056047A" w:rsidRPr="00173682">
              <w:rPr>
                <w:color w:val="000000" w:themeColor="text1"/>
              </w:rPr>
              <w:t xml:space="preserve">0 </w:t>
            </w:r>
            <w:r w:rsidR="00AB289E" w:rsidRPr="00173682">
              <w:rPr>
                <w:color w:val="000000" w:themeColor="text1"/>
              </w:rPr>
              <w:t>-</w:t>
            </w:r>
            <w:r w:rsidR="0056047A" w:rsidRPr="00173682">
              <w:rPr>
                <w:color w:val="000000" w:themeColor="text1"/>
              </w:rPr>
              <w:t xml:space="preserve"> </w:t>
            </w:r>
            <w:r w:rsidRPr="00173682">
              <w:rPr>
                <w:color w:val="000000" w:themeColor="text1"/>
              </w:rPr>
              <w:t>1</w:t>
            </w:r>
            <w:r w:rsidR="00EC6623" w:rsidRPr="00173682">
              <w:rPr>
                <w:color w:val="000000" w:themeColor="text1"/>
              </w:rPr>
              <w:t>:</w:t>
            </w:r>
            <w:r w:rsidR="009D7F05" w:rsidRPr="00173682">
              <w:rPr>
                <w:color w:val="000000" w:themeColor="text1"/>
              </w:rPr>
              <w:t>5</w:t>
            </w:r>
            <w:r w:rsidR="00EC6623" w:rsidRPr="00173682">
              <w:rPr>
                <w:color w:val="000000" w:themeColor="text1"/>
              </w:rPr>
              <w:t>0</w:t>
            </w:r>
            <w:r w:rsidRPr="00173682">
              <w:rPr>
                <w:color w:val="000000" w:themeColor="text1"/>
              </w:rPr>
              <w:t>p</w:t>
            </w:r>
            <w:r w:rsidR="00A848D9" w:rsidRPr="00173682">
              <w:rPr>
                <w:color w:val="000000" w:themeColor="text1"/>
              </w:rPr>
              <w:t>m</w:t>
            </w:r>
            <w:r w:rsidR="006F77C0" w:rsidRPr="00173682">
              <w:rPr>
                <w:color w:val="000000" w:themeColor="text1"/>
              </w:rPr>
              <w:t xml:space="preserve"> LAB</w:t>
            </w:r>
          </w:p>
          <w:p w:rsidR="00173682" w:rsidRPr="00173682" w:rsidRDefault="00173682" w:rsidP="00EF38DF">
            <w:pPr>
              <w:rPr>
                <w:color w:val="000000" w:themeColor="text1"/>
              </w:rPr>
            </w:pPr>
            <w:r w:rsidRPr="00173682">
              <w:rPr>
                <w:color w:val="000000" w:themeColor="text1"/>
              </w:rPr>
              <w:t xml:space="preserve">W </w:t>
            </w:r>
            <w:r w:rsidRPr="00173682">
              <w:rPr>
                <w:color w:val="000000" w:themeColor="text1"/>
              </w:rPr>
              <w:t>1:00 - 1:50pm LAB</w:t>
            </w:r>
          </w:p>
        </w:tc>
      </w:tr>
      <w:tr w:rsidR="00C707B4" w:rsidRPr="00E748D4" w:rsidTr="009D7F05">
        <w:trPr>
          <w:trHeight w:val="350"/>
        </w:trPr>
        <w:tc>
          <w:tcPr>
            <w:tcW w:w="2118" w:type="dxa"/>
            <w:shd w:val="clear" w:color="auto" w:fill="D9D9D9" w:themeFill="background1" w:themeFillShade="D9"/>
            <w:vAlign w:val="center"/>
          </w:tcPr>
          <w:p w:rsidR="006555E6" w:rsidRPr="00E748D4" w:rsidRDefault="009D7F05">
            <w:pPr>
              <w:rPr>
                <w:b/>
                <w:bCs/>
                <w:i/>
                <w:iCs/>
              </w:rPr>
            </w:pPr>
            <w:r>
              <w:rPr>
                <w:b/>
                <w:bCs/>
                <w:i/>
                <w:iCs/>
              </w:rPr>
              <w:t>Website</w:t>
            </w:r>
          </w:p>
        </w:tc>
        <w:tc>
          <w:tcPr>
            <w:tcW w:w="3529" w:type="dxa"/>
            <w:shd w:val="clear" w:color="auto" w:fill="auto"/>
            <w:vAlign w:val="center"/>
          </w:tcPr>
          <w:p w:rsidR="006555E6" w:rsidRPr="00E748D4" w:rsidRDefault="009D7F05">
            <w:r w:rsidRPr="009D7F05">
              <w:t>http://www.</w:t>
            </w:r>
            <w:r w:rsidR="00397EAB">
              <w:t>drk</w:t>
            </w:r>
            <w:r w:rsidRPr="009D7F05">
              <w:t>liles.com/</w:t>
            </w:r>
          </w:p>
        </w:tc>
        <w:tc>
          <w:tcPr>
            <w:tcW w:w="270" w:type="dxa"/>
            <w:vAlign w:val="center"/>
          </w:tcPr>
          <w:p w:rsidR="006555E6" w:rsidRPr="00E748D4" w:rsidRDefault="006555E6"/>
        </w:tc>
        <w:tc>
          <w:tcPr>
            <w:tcW w:w="1980" w:type="dxa"/>
            <w:shd w:val="clear" w:color="auto" w:fill="E0E0E0"/>
            <w:vAlign w:val="center"/>
          </w:tcPr>
          <w:p w:rsidR="006555E6" w:rsidRPr="00E748D4" w:rsidRDefault="006555E6">
            <w:pPr>
              <w:pStyle w:val="Heading4"/>
              <w:rPr>
                <w:sz w:val="24"/>
              </w:rPr>
            </w:pPr>
            <w:r w:rsidRPr="00E748D4">
              <w:rPr>
                <w:sz w:val="24"/>
              </w:rPr>
              <w:t>Class</w:t>
            </w:r>
            <w:r w:rsidR="00EC5248">
              <w:rPr>
                <w:sz w:val="24"/>
              </w:rPr>
              <w:t>/Lab</w:t>
            </w:r>
            <w:r w:rsidRPr="00E748D4">
              <w:rPr>
                <w:sz w:val="24"/>
              </w:rPr>
              <w:t xml:space="preserve"> Location</w:t>
            </w:r>
          </w:p>
        </w:tc>
        <w:tc>
          <w:tcPr>
            <w:tcW w:w="2679" w:type="dxa"/>
            <w:vAlign w:val="center"/>
          </w:tcPr>
          <w:p w:rsidR="000B7AD3" w:rsidRPr="00173682" w:rsidRDefault="006F77C0">
            <w:pPr>
              <w:rPr>
                <w:color w:val="000000" w:themeColor="text1"/>
              </w:rPr>
            </w:pPr>
            <w:r w:rsidRPr="00173682">
              <w:rPr>
                <w:color w:val="000000" w:themeColor="text1"/>
              </w:rPr>
              <w:t xml:space="preserve">JST </w:t>
            </w:r>
            <w:r w:rsidR="0056047A" w:rsidRPr="00173682">
              <w:rPr>
                <w:color w:val="000000" w:themeColor="text1"/>
              </w:rPr>
              <w:t>1</w:t>
            </w:r>
            <w:r w:rsidR="00173682" w:rsidRPr="00173682">
              <w:rPr>
                <w:color w:val="000000" w:themeColor="text1"/>
              </w:rPr>
              <w:t>31</w:t>
            </w:r>
            <w:r w:rsidR="00A848D9" w:rsidRPr="00173682">
              <w:rPr>
                <w:color w:val="000000" w:themeColor="text1"/>
              </w:rPr>
              <w:t>/JST 109</w:t>
            </w:r>
          </w:p>
        </w:tc>
      </w:tr>
      <w:tr w:rsidR="000B7AD3" w:rsidRPr="00E748D4" w:rsidTr="005600DE">
        <w:trPr>
          <w:trHeight w:val="350"/>
        </w:trPr>
        <w:tc>
          <w:tcPr>
            <w:tcW w:w="10576" w:type="dxa"/>
            <w:gridSpan w:val="5"/>
            <w:shd w:val="clear" w:color="auto" w:fill="auto"/>
            <w:vAlign w:val="center"/>
          </w:tcPr>
          <w:p w:rsidR="000B7AD3" w:rsidRPr="00397EAB" w:rsidRDefault="000B7AD3">
            <w:pPr>
              <w:rPr>
                <w:b/>
              </w:rPr>
            </w:pPr>
            <w:r w:rsidRPr="00397EAB">
              <w:rPr>
                <w:b/>
              </w:rPr>
              <w:t>*All email subjects must begin with the course code then the topic of the email (i.e., CSCI 207: Homework question)</w:t>
            </w:r>
          </w:p>
        </w:tc>
      </w:tr>
    </w:tbl>
    <w:p w:rsidR="002F497D" w:rsidRPr="00E748D4" w:rsidRDefault="002F497D">
      <w:pPr>
        <w:pStyle w:val="Heading1"/>
      </w:pPr>
      <w:r w:rsidRPr="00E748D4">
        <w:t>Course Description</w:t>
      </w:r>
    </w:p>
    <w:p w:rsidR="002F497D" w:rsidRPr="00E748D4" w:rsidRDefault="002F497D"/>
    <w:p w:rsidR="00EC5248" w:rsidRPr="00884212" w:rsidRDefault="00884212" w:rsidP="00D74841">
      <w:r w:rsidRPr="00884212">
        <w:t>This course is designed to teach students about Object-Oriented Programming (OOP) and its methodologies. Topics include: classes and objects, encapsulation, inheritance, polymorphism, overloading and overriding, and basic abstract data types.</w:t>
      </w:r>
      <w:r w:rsidRPr="00884212">
        <w:br/>
      </w:r>
    </w:p>
    <w:p w:rsidR="00EC5248" w:rsidRPr="007C5FD2" w:rsidRDefault="00EC5248" w:rsidP="00EC5248">
      <w:pPr>
        <w:jc w:val="both"/>
      </w:pPr>
      <w:r w:rsidRPr="007C5FD2">
        <w:t xml:space="preserve">Prerequisite: </w:t>
      </w:r>
      <w:r w:rsidR="00372C6C">
        <w:t xml:space="preserve"> </w:t>
      </w:r>
      <w:r w:rsidRPr="007C5FD2">
        <w:t>A grade of “C” o</w:t>
      </w:r>
      <w:r w:rsidR="00C707B4" w:rsidRPr="007C5FD2">
        <w:t>r better in CSCI 206</w:t>
      </w:r>
      <w:r w:rsidRPr="007C5FD2">
        <w:t>.</w:t>
      </w:r>
    </w:p>
    <w:p w:rsidR="007C5FD2" w:rsidRPr="007C5FD2" w:rsidRDefault="007C5FD2" w:rsidP="00EC5248">
      <w:pPr>
        <w:jc w:val="both"/>
      </w:pPr>
    </w:p>
    <w:p w:rsidR="007C5FD2" w:rsidRPr="007C5FD2" w:rsidRDefault="007C5FD2" w:rsidP="00EC5248">
      <w:pPr>
        <w:jc w:val="both"/>
      </w:pPr>
      <w:r w:rsidRPr="007C5FD2">
        <w:t>Required Course for CS and CE majors</w:t>
      </w:r>
    </w:p>
    <w:p w:rsidR="00EC5248" w:rsidRPr="00E748D4" w:rsidRDefault="00EC5248" w:rsidP="005C278C"/>
    <w:p w:rsidR="00930671" w:rsidRPr="00E748D4" w:rsidRDefault="000726CA" w:rsidP="00930671">
      <w:r>
        <w:rPr>
          <w:noProof/>
        </w:rPr>
        <w:drawing>
          <wp:anchor distT="0" distB="0" distL="114300" distR="114300" simplePos="0" relativeHeight="251658240" behindDoc="0" locked="0" layoutInCell="1" allowOverlap="1">
            <wp:simplePos x="0" y="0"/>
            <wp:positionH relativeFrom="margin">
              <wp:posOffset>2838450</wp:posOffset>
            </wp:positionH>
            <wp:positionV relativeFrom="paragraph">
              <wp:posOffset>122555</wp:posOffset>
            </wp:positionV>
            <wp:extent cx="675640" cy="885825"/>
            <wp:effectExtent l="0" t="0" r="0" b="9525"/>
            <wp:wrapSquare wrapText="bothSides"/>
            <wp:docPr id="1" name="Picture 1" descr="Image result for java how to program 11th edition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how to program 11th edition pdf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64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0671" w:rsidRPr="00E748D4">
        <w:rPr>
          <w:b/>
          <w:bCs/>
        </w:rPr>
        <w:t>Textbook</w:t>
      </w:r>
      <w:r w:rsidR="00930671">
        <w:t xml:space="preserve">: </w:t>
      </w:r>
      <w:r w:rsidR="00930671" w:rsidRPr="00E748D4">
        <w:t>Java How to Program</w:t>
      </w:r>
    </w:p>
    <w:p w:rsidR="00930671" w:rsidRPr="00E748D4" w:rsidRDefault="00930671" w:rsidP="00930671">
      <w:pPr>
        <w:ind w:left="720"/>
      </w:pPr>
      <w:r>
        <w:t xml:space="preserve">      </w:t>
      </w:r>
      <w:r w:rsidR="000726CA">
        <w:t>11</w:t>
      </w:r>
      <w:r w:rsidRPr="00E748D4">
        <w:rPr>
          <w:vertAlign w:val="superscript"/>
        </w:rPr>
        <w:t>th</w:t>
      </w:r>
      <w:r w:rsidR="006F273C">
        <w:t xml:space="preserve"> Edition, 201</w:t>
      </w:r>
      <w:r w:rsidR="000726CA">
        <w:t>8</w:t>
      </w:r>
      <w:r w:rsidRPr="006F45CA">
        <w:t xml:space="preserve"> </w:t>
      </w:r>
    </w:p>
    <w:p w:rsidR="000726CA" w:rsidRPr="000726CA" w:rsidRDefault="00930671" w:rsidP="000726CA">
      <w:r>
        <w:tab/>
        <w:t xml:space="preserve">    </w:t>
      </w:r>
      <w:r w:rsidR="006F273C">
        <w:t xml:space="preserve">  </w:t>
      </w:r>
      <w:r w:rsidR="000726CA" w:rsidRPr="000726CA">
        <w:t>Deitel &amp; Deitel</w:t>
      </w:r>
    </w:p>
    <w:p w:rsidR="000726CA" w:rsidRPr="000726CA" w:rsidRDefault="000726CA" w:rsidP="000726CA">
      <w:pPr>
        <w:ind w:left="1080"/>
      </w:pPr>
      <w:r w:rsidRPr="000726CA">
        <w:t>ISBN10:0134800273</w:t>
      </w:r>
    </w:p>
    <w:p w:rsidR="000726CA" w:rsidRPr="000726CA" w:rsidRDefault="000726CA" w:rsidP="000726CA">
      <w:pPr>
        <w:ind w:left="1080"/>
      </w:pPr>
      <w:r w:rsidRPr="000726CA">
        <w:t>ISBN13: 9780134800271</w:t>
      </w:r>
    </w:p>
    <w:p w:rsidR="00930671" w:rsidRDefault="000726CA" w:rsidP="000726CA">
      <w:pPr>
        <w:ind w:left="1080"/>
      </w:pPr>
      <w:r w:rsidRPr="000726CA">
        <w:t>Item ID: PGM1793170</w:t>
      </w:r>
    </w:p>
    <w:p w:rsidR="006327F2" w:rsidRDefault="006327F2" w:rsidP="000726CA">
      <w:pPr>
        <w:ind w:left="1080"/>
      </w:pPr>
    </w:p>
    <w:p w:rsidR="006327F2" w:rsidRPr="006327F2" w:rsidRDefault="0073314B" w:rsidP="006327F2">
      <w:pPr>
        <w:ind w:left="1080" w:hanging="1080"/>
        <w:rPr>
          <w:b/>
        </w:rPr>
      </w:pPr>
      <w:r>
        <w:rPr>
          <w:b/>
        </w:rPr>
        <w:t xml:space="preserve">Additional required material(s): </w:t>
      </w:r>
      <w:r w:rsidR="006327F2" w:rsidRPr="0073314B">
        <w:t xml:space="preserve">1 subject spiral </w:t>
      </w:r>
      <w:r w:rsidRPr="0073314B">
        <w:t>notebook</w:t>
      </w:r>
    </w:p>
    <w:p w:rsidR="009044B9" w:rsidRPr="00E748D4" w:rsidRDefault="009044B9" w:rsidP="009044B9"/>
    <w:p w:rsidR="009044B9" w:rsidRPr="00E748D4" w:rsidRDefault="00F67DD3" w:rsidP="009044B9">
      <w:pPr>
        <w:pStyle w:val="Heading1"/>
      </w:pPr>
      <w:r>
        <w:t>Course Outcomes</w:t>
      </w:r>
    </w:p>
    <w:p w:rsidR="00D111B8" w:rsidRPr="00E748D4" w:rsidRDefault="00D111B8" w:rsidP="00D111B8"/>
    <w:p w:rsidR="00D111B8" w:rsidRDefault="00D111B8" w:rsidP="00D111B8">
      <w:r w:rsidRPr="00E748D4">
        <w:t>Upon completion of this course students shall be able to demonstrate expertise in the following:</w:t>
      </w:r>
    </w:p>
    <w:p w:rsidR="00F511C1" w:rsidRPr="00E748D4" w:rsidRDefault="00F511C1" w:rsidP="00D111B8"/>
    <w:p w:rsidR="00F511C1" w:rsidRDefault="00F511C1" w:rsidP="00F511C1">
      <w:pPr>
        <w:autoSpaceDE w:val="0"/>
        <w:autoSpaceDN w:val="0"/>
        <w:adjustRightInd w:val="0"/>
      </w:pPr>
      <w:r>
        <w:t>CO1: Develop structured, modular algorithms implemented in object oriented language.</w:t>
      </w:r>
    </w:p>
    <w:p w:rsidR="00F511C1" w:rsidRDefault="00F511C1" w:rsidP="00F511C1">
      <w:pPr>
        <w:autoSpaceDE w:val="0"/>
        <w:autoSpaceDN w:val="0"/>
        <w:adjustRightInd w:val="0"/>
      </w:pPr>
      <w:r>
        <w:t>CO2: Implement correct programs in an object-oriented language.</w:t>
      </w:r>
    </w:p>
    <w:p w:rsidR="00F511C1" w:rsidRDefault="00F511C1" w:rsidP="00F511C1">
      <w:pPr>
        <w:autoSpaceDE w:val="0"/>
        <w:autoSpaceDN w:val="0"/>
        <w:adjustRightInd w:val="0"/>
      </w:pPr>
      <w:r>
        <w:t>CO3: Use and implement Inheritance concept in object-oriented programming.</w:t>
      </w:r>
    </w:p>
    <w:p w:rsidR="00F511C1" w:rsidRDefault="00F511C1" w:rsidP="00F511C1">
      <w:pPr>
        <w:autoSpaceDE w:val="0"/>
        <w:autoSpaceDN w:val="0"/>
        <w:adjustRightInd w:val="0"/>
      </w:pPr>
      <w:r>
        <w:t>CO4: Use and implement Polymorphism concept in object-oriented programming.</w:t>
      </w:r>
    </w:p>
    <w:p w:rsidR="00D74841" w:rsidRDefault="00F511C1" w:rsidP="00F511C1">
      <w:pPr>
        <w:autoSpaceDE w:val="0"/>
        <w:autoSpaceDN w:val="0"/>
        <w:adjustRightInd w:val="0"/>
      </w:pPr>
      <w:r>
        <w:t>CO5: Analyze the time complexity of simple algorithms implemented in object oriented language.</w:t>
      </w:r>
    </w:p>
    <w:p w:rsidR="00F511C1" w:rsidRPr="00EC5248" w:rsidRDefault="00F511C1" w:rsidP="00F511C1">
      <w:pPr>
        <w:autoSpaceDE w:val="0"/>
        <w:autoSpaceDN w:val="0"/>
        <w:adjustRightInd w:val="0"/>
        <w:rPr>
          <w:rFonts w:ascii="TimesNewRomanPSMT" w:hAnsi="TimesNewRomanPSMT" w:cs="TimesNewRomanPSMT"/>
        </w:rPr>
      </w:pPr>
    </w:p>
    <w:p w:rsidR="00EC5248" w:rsidRDefault="002F497D" w:rsidP="006423F0">
      <w:pPr>
        <w:jc w:val="both"/>
      </w:pPr>
      <w:r w:rsidRPr="00E748D4">
        <w:t>Where app</w:t>
      </w:r>
      <w:r w:rsidR="006F2FAC" w:rsidRPr="00E748D4">
        <w:t xml:space="preserve">ropriate real world </w:t>
      </w:r>
      <w:r w:rsidR="00EC5248">
        <w:t xml:space="preserve">problems </w:t>
      </w:r>
      <w:r w:rsidRPr="00E748D4">
        <w:t>will be used.  Homework</w:t>
      </w:r>
      <w:r w:rsidR="00F5718C">
        <w:t xml:space="preserve"> and lab</w:t>
      </w:r>
      <w:r w:rsidRPr="00E748D4">
        <w:t xml:space="preserve"> assignments will be carefully chosen to teach th</w:t>
      </w:r>
      <w:r w:rsidR="00F1256E" w:rsidRPr="00E748D4">
        <w:t xml:space="preserve">e concepts in an understandable </w:t>
      </w:r>
      <w:r w:rsidRPr="00E748D4">
        <w:t>and practicable manner</w:t>
      </w:r>
      <w:r w:rsidR="00D111B8" w:rsidRPr="00E748D4">
        <w:t xml:space="preserve"> and</w:t>
      </w:r>
      <w:r w:rsidRPr="00E748D4">
        <w:t xml:space="preserve"> are designed to provide hands-on experience where students can practice </w:t>
      </w:r>
      <w:r w:rsidR="00EC5248">
        <w:t xml:space="preserve">software </w:t>
      </w:r>
      <w:r w:rsidR="000C1C73" w:rsidRPr="00E748D4">
        <w:t xml:space="preserve">programming </w:t>
      </w:r>
      <w:r w:rsidR="00811853" w:rsidRPr="00E748D4">
        <w:t xml:space="preserve">using </w:t>
      </w:r>
      <w:r w:rsidR="00D111B8" w:rsidRPr="00E748D4">
        <w:t xml:space="preserve">an </w:t>
      </w:r>
      <w:r w:rsidR="00E06E1C" w:rsidRPr="00E748D4">
        <w:t>Integrated</w:t>
      </w:r>
      <w:r w:rsidR="004F0B5C" w:rsidRPr="00E748D4">
        <w:t xml:space="preserve"> Development Environment (IDE)</w:t>
      </w:r>
      <w:r w:rsidR="00811853" w:rsidRPr="00E748D4">
        <w:t>.</w:t>
      </w:r>
    </w:p>
    <w:p w:rsidR="000726CA" w:rsidRDefault="000726CA" w:rsidP="006423F0">
      <w:pPr>
        <w:jc w:val="both"/>
      </w:pPr>
    </w:p>
    <w:p w:rsidR="000726CA" w:rsidRDefault="000726CA" w:rsidP="006423F0">
      <w:pPr>
        <w:jc w:val="both"/>
      </w:pPr>
    </w:p>
    <w:p w:rsidR="00622787" w:rsidRDefault="00622787" w:rsidP="006423F0">
      <w:pPr>
        <w:jc w:val="both"/>
      </w:pPr>
    </w:p>
    <w:p w:rsidR="007142AF" w:rsidRPr="00E748D4" w:rsidRDefault="007142AF" w:rsidP="007142AF">
      <w:pPr>
        <w:pStyle w:val="Heading1"/>
      </w:pPr>
      <w:r>
        <w:t>Topics Covered</w:t>
      </w:r>
    </w:p>
    <w:p w:rsidR="00622787" w:rsidRPr="00D74841" w:rsidRDefault="00622787" w:rsidP="006423F0">
      <w:pPr>
        <w:jc w:val="both"/>
      </w:pPr>
    </w:p>
    <w:p w:rsidR="00D74841" w:rsidRDefault="00D74841" w:rsidP="007C5FD2">
      <w:pPr>
        <w:numPr>
          <w:ilvl w:val="0"/>
          <w:numId w:val="5"/>
        </w:numPr>
        <w:autoSpaceDE w:val="0"/>
        <w:autoSpaceDN w:val="0"/>
        <w:adjustRightInd w:val="0"/>
      </w:pPr>
      <w:r w:rsidRPr="00D74841">
        <w:t>Overview of Object-Oriented Programming</w:t>
      </w:r>
      <w:r w:rsidR="00397EAB">
        <w:t>: Classes and O</w:t>
      </w:r>
      <w:r w:rsidR="00E15205">
        <w:t>bjects</w:t>
      </w:r>
    </w:p>
    <w:p w:rsidR="00D74841" w:rsidRDefault="00D74841" w:rsidP="007C5FD2">
      <w:pPr>
        <w:numPr>
          <w:ilvl w:val="0"/>
          <w:numId w:val="5"/>
        </w:numPr>
        <w:autoSpaceDE w:val="0"/>
        <w:autoSpaceDN w:val="0"/>
        <w:adjustRightInd w:val="0"/>
      </w:pPr>
      <w:r w:rsidRPr="00D74841">
        <w:t>F</w:t>
      </w:r>
      <w:r w:rsidR="00E15205">
        <w:t xml:space="preserve">undamental Data Structures: Arrays and </w:t>
      </w:r>
      <w:proofErr w:type="spellStart"/>
      <w:r w:rsidR="00E15205">
        <w:t>ArrayLists</w:t>
      </w:r>
      <w:proofErr w:type="spellEnd"/>
    </w:p>
    <w:p w:rsidR="00E15205" w:rsidRDefault="00E15205" w:rsidP="007C5FD2">
      <w:pPr>
        <w:numPr>
          <w:ilvl w:val="0"/>
          <w:numId w:val="5"/>
        </w:numPr>
        <w:autoSpaceDE w:val="0"/>
        <w:autoSpaceDN w:val="0"/>
        <w:adjustRightInd w:val="0"/>
      </w:pPr>
      <w:r>
        <w:t xml:space="preserve">Object Oriented Programming: Inheritance </w:t>
      </w:r>
    </w:p>
    <w:p w:rsidR="00E15205" w:rsidRDefault="00E15205" w:rsidP="007C5FD2">
      <w:pPr>
        <w:numPr>
          <w:ilvl w:val="0"/>
          <w:numId w:val="4"/>
        </w:numPr>
        <w:autoSpaceDE w:val="0"/>
        <w:autoSpaceDN w:val="0"/>
        <w:adjustRightInd w:val="0"/>
      </w:pPr>
      <w:r>
        <w:t>Object Oriented Programming: Polymorphism and Interfaces</w:t>
      </w:r>
      <w:r w:rsidRPr="00D74841">
        <w:t xml:space="preserve"> </w:t>
      </w:r>
    </w:p>
    <w:p w:rsidR="00D74841" w:rsidRPr="00D74841" w:rsidRDefault="00D74841" w:rsidP="007C5FD2">
      <w:pPr>
        <w:numPr>
          <w:ilvl w:val="0"/>
          <w:numId w:val="4"/>
        </w:numPr>
        <w:autoSpaceDE w:val="0"/>
        <w:autoSpaceDN w:val="0"/>
        <w:adjustRightInd w:val="0"/>
      </w:pPr>
      <w:r w:rsidRPr="00D74841">
        <w:t>Recursion</w:t>
      </w:r>
    </w:p>
    <w:p w:rsidR="00D74841" w:rsidRPr="00D74841" w:rsidRDefault="00D74841" w:rsidP="007C5FD2">
      <w:pPr>
        <w:numPr>
          <w:ilvl w:val="0"/>
          <w:numId w:val="4"/>
        </w:numPr>
        <w:autoSpaceDE w:val="0"/>
        <w:autoSpaceDN w:val="0"/>
        <w:adjustRightInd w:val="0"/>
      </w:pPr>
      <w:r w:rsidRPr="00D74841">
        <w:t>Sorting and Searching</w:t>
      </w:r>
    </w:p>
    <w:p w:rsidR="0055680A" w:rsidRDefault="0055680A" w:rsidP="0055680A">
      <w:pPr>
        <w:autoSpaceDE w:val="0"/>
        <w:autoSpaceDN w:val="0"/>
        <w:adjustRightInd w:val="0"/>
      </w:pPr>
    </w:p>
    <w:p w:rsidR="0055680A" w:rsidRPr="000B0B24" w:rsidRDefault="0055680A" w:rsidP="0055680A">
      <w:pPr>
        <w:pStyle w:val="Heading1"/>
      </w:pPr>
      <w:r w:rsidRPr="000B0B24">
        <w:t>Assessment of Course Outcomes</w:t>
      </w:r>
    </w:p>
    <w:p w:rsidR="0055680A" w:rsidRPr="0055680A" w:rsidRDefault="0055680A" w:rsidP="0055680A">
      <w:pPr>
        <w:rPr>
          <w:color w:val="FF0000"/>
        </w:rPr>
      </w:pPr>
    </w:p>
    <w:tbl>
      <w:tblPr>
        <w:tblStyle w:val="TableGrid"/>
        <w:tblW w:w="0" w:type="auto"/>
        <w:tblLook w:val="04A0" w:firstRow="1" w:lastRow="0" w:firstColumn="1" w:lastColumn="0" w:noHBand="0" w:noVBand="1"/>
      </w:tblPr>
      <w:tblGrid>
        <w:gridCol w:w="7375"/>
        <w:gridCol w:w="3415"/>
      </w:tblGrid>
      <w:tr w:rsidR="000B0B24" w:rsidRPr="000B0B24" w:rsidTr="000B0B24">
        <w:tc>
          <w:tcPr>
            <w:tcW w:w="7375" w:type="dxa"/>
          </w:tcPr>
          <w:p w:rsidR="000B0B24" w:rsidRPr="00A31BEF" w:rsidRDefault="000B0B24" w:rsidP="000B0B24">
            <w:pPr>
              <w:rPr>
                <w:b/>
              </w:rPr>
            </w:pPr>
            <w:r w:rsidRPr="00A31BEF">
              <w:rPr>
                <w:b/>
              </w:rPr>
              <w:t>Outcomes</w:t>
            </w:r>
          </w:p>
        </w:tc>
        <w:tc>
          <w:tcPr>
            <w:tcW w:w="3415" w:type="dxa"/>
          </w:tcPr>
          <w:p w:rsidR="000B0B24" w:rsidRPr="00A31BEF" w:rsidRDefault="000B0B24" w:rsidP="000B0B24">
            <w:pPr>
              <w:rPr>
                <w:b/>
              </w:rPr>
            </w:pPr>
            <w:r w:rsidRPr="00A31BEF">
              <w:rPr>
                <w:b/>
              </w:rPr>
              <w:t>Methods of Assessment</w:t>
            </w:r>
          </w:p>
        </w:tc>
      </w:tr>
      <w:tr w:rsidR="000B0B24" w:rsidRPr="000B0B24" w:rsidTr="000B0B24">
        <w:tc>
          <w:tcPr>
            <w:tcW w:w="7375" w:type="dxa"/>
          </w:tcPr>
          <w:p w:rsidR="000B0B24" w:rsidRPr="000B0B24" w:rsidRDefault="000B0B24" w:rsidP="000B0B24">
            <w:pPr>
              <w:autoSpaceDE w:val="0"/>
              <w:autoSpaceDN w:val="0"/>
              <w:adjustRightInd w:val="0"/>
            </w:pPr>
            <w:r w:rsidRPr="000B0B24">
              <w:t>CO1: Develop structured, modular algorithms implemented in object oriented language.</w:t>
            </w:r>
          </w:p>
        </w:tc>
        <w:tc>
          <w:tcPr>
            <w:tcW w:w="3415" w:type="dxa"/>
          </w:tcPr>
          <w:p w:rsidR="000B0B24" w:rsidRPr="00A31BEF" w:rsidRDefault="000B0B24" w:rsidP="000B0B24">
            <w:r w:rsidRPr="00A31BEF">
              <w:t>homework, quizzes, tests, labs</w:t>
            </w:r>
          </w:p>
        </w:tc>
      </w:tr>
      <w:tr w:rsidR="000B0B24" w:rsidRPr="000B0B24" w:rsidTr="000B0B24">
        <w:tc>
          <w:tcPr>
            <w:tcW w:w="7375" w:type="dxa"/>
          </w:tcPr>
          <w:p w:rsidR="000B0B24" w:rsidRPr="000B0B24" w:rsidRDefault="000B0B24" w:rsidP="000B0B24">
            <w:pPr>
              <w:autoSpaceDE w:val="0"/>
              <w:autoSpaceDN w:val="0"/>
              <w:adjustRightInd w:val="0"/>
            </w:pPr>
            <w:r w:rsidRPr="000B0B24">
              <w:t>CO2: Implement correct programs in an object-oriented language.</w:t>
            </w:r>
          </w:p>
        </w:tc>
        <w:tc>
          <w:tcPr>
            <w:tcW w:w="3415" w:type="dxa"/>
          </w:tcPr>
          <w:p w:rsidR="000B0B24" w:rsidRPr="00A31BEF" w:rsidRDefault="000B0B24" w:rsidP="000B0B24">
            <w:r w:rsidRPr="00A31BEF">
              <w:t>homework, quizzes, tests, labs</w:t>
            </w:r>
          </w:p>
        </w:tc>
      </w:tr>
      <w:tr w:rsidR="000B0B24" w:rsidRPr="000B0B24" w:rsidTr="000B0B24">
        <w:tc>
          <w:tcPr>
            <w:tcW w:w="7375" w:type="dxa"/>
          </w:tcPr>
          <w:p w:rsidR="000B0B24" w:rsidRPr="000B0B24" w:rsidRDefault="000B0B24" w:rsidP="000B0B24">
            <w:pPr>
              <w:autoSpaceDE w:val="0"/>
              <w:autoSpaceDN w:val="0"/>
              <w:adjustRightInd w:val="0"/>
            </w:pPr>
            <w:r w:rsidRPr="000B0B24">
              <w:t>CO3: Use and implement Inheritance concept in object-oriented programming.</w:t>
            </w:r>
          </w:p>
        </w:tc>
        <w:tc>
          <w:tcPr>
            <w:tcW w:w="3415" w:type="dxa"/>
          </w:tcPr>
          <w:p w:rsidR="000B0B24" w:rsidRPr="00A31BEF" w:rsidRDefault="000B0B24" w:rsidP="000B0B24">
            <w:r w:rsidRPr="00A31BEF">
              <w:t>homework, quizzes, tests, labs</w:t>
            </w:r>
          </w:p>
        </w:tc>
      </w:tr>
      <w:tr w:rsidR="000B0B24" w:rsidRPr="000B0B24" w:rsidTr="000B0B24">
        <w:tc>
          <w:tcPr>
            <w:tcW w:w="7375" w:type="dxa"/>
          </w:tcPr>
          <w:p w:rsidR="000B0B24" w:rsidRPr="000B0B24" w:rsidRDefault="000B0B24" w:rsidP="000B0B24">
            <w:pPr>
              <w:autoSpaceDE w:val="0"/>
              <w:autoSpaceDN w:val="0"/>
              <w:adjustRightInd w:val="0"/>
            </w:pPr>
            <w:r w:rsidRPr="000B0B24">
              <w:t>CO4: Use and implement Polymorphism concept in object-oriented programming.</w:t>
            </w:r>
          </w:p>
        </w:tc>
        <w:tc>
          <w:tcPr>
            <w:tcW w:w="3415" w:type="dxa"/>
          </w:tcPr>
          <w:p w:rsidR="000B0B24" w:rsidRPr="00A31BEF" w:rsidRDefault="000B0B24" w:rsidP="000B0B24">
            <w:r w:rsidRPr="00A31BEF">
              <w:t>homework, quizzes, tests, labs</w:t>
            </w:r>
          </w:p>
        </w:tc>
      </w:tr>
      <w:tr w:rsidR="000B0B24" w:rsidRPr="000B0B24" w:rsidTr="000B0B24">
        <w:tc>
          <w:tcPr>
            <w:tcW w:w="7375" w:type="dxa"/>
          </w:tcPr>
          <w:p w:rsidR="000B0B24" w:rsidRPr="000B0B24" w:rsidRDefault="000B0B24" w:rsidP="000B0B24">
            <w:pPr>
              <w:autoSpaceDE w:val="0"/>
              <w:autoSpaceDN w:val="0"/>
              <w:adjustRightInd w:val="0"/>
            </w:pPr>
            <w:r w:rsidRPr="000B0B24">
              <w:t>CO5: Analyze the time complexity of simple algorithms implemented in object oriented language.</w:t>
            </w:r>
          </w:p>
        </w:tc>
        <w:tc>
          <w:tcPr>
            <w:tcW w:w="3415" w:type="dxa"/>
          </w:tcPr>
          <w:p w:rsidR="000B0B24" w:rsidRPr="00A31BEF" w:rsidRDefault="000B0B24" w:rsidP="000B0B24">
            <w:r w:rsidRPr="00A31BEF">
              <w:t>homework, quizzes, tests, labs</w:t>
            </w:r>
          </w:p>
        </w:tc>
      </w:tr>
    </w:tbl>
    <w:p w:rsidR="00EC5248" w:rsidRPr="00E748D4" w:rsidRDefault="00EC5248" w:rsidP="00EC5248"/>
    <w:p w:rsidR="00EC5248" w:rsidRPr="00E748D4" w:rsidRDefault="007142AF" w:rsidP="00EC5248">
      <w:pPr>
        <w:pStyle w:val="Heading1"/>
      </w:pPr>
      <w:r>
        <w:t>ABET CAC Relationship</w:t>
      </w:r>
    </w:p>
    <w:p w:rsidR="00EC5248" w:rsidRDefault="00EC5248" w:rsidP="006423F0">
      <w:pPr>
        <w:jc w:val="both"/>
      </w:pPr>
    </w:p>
    <w:tbl>
      <w:tblPr>
        <w:tblpPr w:leftFromText="180" w:rightFromText="180" w:vertAnchor="text" w:horzAnchor="margin" w:tblpX="198" w:tblpY="176"/>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352"/>
        <w:gridCol w:w="6981"/>
        <w:gridCol w:w="619"/>
        <w:gridCol w:w="516"/>
        <w:gridCol w:w="516"/>
        <w:gridCol w:w="516"/>
        <w:gridCol w:w="549"/>
      </w:tblGrid>
      <w:tr w:rsidR="006F335F" w:rsidRPr="002637A1" w:rsidTr="00F266E8">
        <w:trPr>
          <w:cantSplit/>
          <w:trHeight w:val="355"/>
        </w:trPr>
        <w:tc>
          <w:tcPr>
            <w:tcW w:w="7871" w:type="dxa"/>
            <w:gridSpan w:val="3"/>
            <w:vMerge w:val="restart"/>
            <w:vAlign w:val="center"/>
          </w:tcPr>
          <w:p w:rsidR="006F335F" w:rsidRPr="002637A1" w:rsidRDefault="006F335F" w:rsidP="005072F8">
            <w:pPr>
              <w:jc w:val="center"/>
              <w:rPr>
                <w:b/>
                <w:sz w:val="22"/>
                <w:szCs w:val="22"/>
              </w:rPr>
            </w:pPr>
            <w:r w:rsidRPr="002637A1">
              <w:rPr>
                <w:b/>
                <w:sz w:val="22"/>
                <w:szCs w:val="22"/>
              </w:rPr>
              <w:t xml:space="preserve">ABET </w:t>
            </w:r>
            <w:r>
              <w:rPr>
                <w:b/>
                <w:sz w:val="22"/>
                <w:szCs w:val="22"/>
              </w:rPr>
              <w:t xml:space="preserve">CAC </w:t>
            </w:r>
            <w:r w:rsidRPr="002637A1">
              <w:rPr>
                <w:b/>
                <w:sz w:val="22"/>
                <w:szCs w:val="22"/>
              </w:rPr>
              <w:t>Criteria &amp; Student Outcomes</w:t>
            </w:r>
          </w:p>
          <w:p w:rsidR="006F335F" w:rsidRPr="002637A1" w:rsidRDefault="00BD74A2" w:rsidP="005072F8">
            <w:pPr>
              <w:jc w:val="center"/>
              <w:rPr>
                <w:b/>
                <w:sz w:val="22"/>
                <w:szCs w:val="22"/>
              </w:rPr>
            </w:pPr>
            <w:hyperlink r:id="rId9" w:history="1">
              <w:r w:rsidR="006F335F" w:rsidRPr="002637A1">
                <w:rPr>
                  <w:rStyle w:val="Hyperlink"/>
                  <w:b/>
                  <w:sz w:val="20"/>
                  <w:szCs w:val="20"/>
                </w:rPr>
                <w:t>http://www.abet.org/accreditation-criteria-policies-documents/</w:t>
              </w:r>
            </w:hyperlink>
          </w:p>
        </w:tc>
        <w:tc>
          <w:tcPr>
            <w:tcW w:w="2716" w:type="dxa"/>
            <w:gridSpan w:val="5"/>
            <w:vAlign w:val="center"/>
          </w:tcPr>
          <w:p w:rsidR="006F335F" w:rsidRPr="002637A1" w:rsidRDefault="006F335F" w:rsidP="005072F8">
            <w:pPr>
              <w:autoSpaceDE w:val="0"/>
              <w:autoSpaceDN w:val="0"/>
              <w:adjustRightInd w:val="0"/>
              <w:jc w:val="center"/>
              <w:rPr>
                <w:b/>
                <w:sz w:val="22"/>
                <w:szCs w:val="22"/>
              </w:rPr>
            </w:pPr>
            <w:r>
              <w:rPr>
                <w:b/>
                <w:sz w:val="22"/>
                <w:szCs w:val="22"/>
              </w:rPr>
              <w:t>Course Outcomes</w:t>
            </w:r>
          </w:p>
        </w:tc>
      </w:tr>
      <w:tr w:rsidR="006F335F" w:rsidRPr="002637A1" w:rsidTr="00F266E8">
        <w:trPr>
          <w:cantSplit/>
          <w:trHeight w:val="337"/>
        </w:trPr>
        <w:tc>
          <w:tcPr>
            <w:tcW w:w="7871" w:type="dxa"/>
            <w:gridSpan w:val="3"/>
            <w:vMerge/>
            <w:vAlign w:val="bottom"/>
          </w:tcPr>
          <w:p w:rsidR="006F335F" w:rsidRPr="002637A1" w:rsidRDefault="006F335F" w:rsidP="005072F8">
            <w:pPr>
              <w:jc w:val="center"/>
              <w:rPr>
                <w:b/>
                <w:sz w:val="20"/>
                <w:szCs w:val="20"/>
              </w:rPr>
            </w:pPr>
          </w:p>
        </w:tc>
        <w:tc>
          <w:tcPr>
            <w:tcW w:w="619" w:type="dxa"/>
            <w:vAlign w:val="center"/>
          </w:tcPr>
          <w:p w:rsidR="006F335F" w:rsidRPr="00F67DD3" w:rsidRDefault="006F335F" w:rsidP="005072F8">
            <w:pPr>
              <w:jc w:val="center"/>
              <w:rPr>
                <w:b/>
                <w:sz w:val="22"/>
                <w:szCs w:val="22"/>
              </w:rPr>
            </w:pPr>
            <w:r w:rsidRPr="00F67DD3">
              <w:rPr>
                <w:b/>
                <w:sz w:val="22"/>
                <w:szCs w:val="22"/>
              </w:rPr>
              <w:t>1</w:t>
            </w:r>
          </w:p>
        </w:tc>
        <w:tc>
          <w:tcPr>
            <w:tcW w:w="516" w:type="dxa"/>
            <w:vAlign w:val="center"/>
          </w:tcPr>
          <w:p w:rsidR="006F335F" w:rsidRPr="00F67DD3" w:rsidRDefault="006F335F" w:rsidP="005072F8">
            <w:pPr>
              <w:jc w:val="center"/>
              <w:rPr>
                <w:b/>
                <w:sz w:val="22"/>
                <w:szCs w:val="22"/>
              </w:rPr>
            </w:pPr>
            <w:r w:rsidRPr="00F67DD3">
              <w:rPr>
                <w:b/>
                <w:sz w:val="22"/>
                <w:szCs w:val="22"/>
              </w:rPr>
              <w:t>2</w:t>
            </w:r>
          </w:p>
        </w:tc>
        <w:tc>
          <w:tcPr>
            <w:tcW w:w="516" w:type="dxa"/>
            <w:vAlign w:val="center"/>
          </w:tcPr>
          <w:p w:rsidR="006F335F" w:rsidRPr="00F67DD3" w:rsidRDefault="006F335F" w:rsidP="005072F8">
            <w:pPr>
              <w:autoSpaceDE w:val="0"/>
              <w:autoSpaceDN w:val="0"/>
              <w:adjustRightInd w:val="0"/>
              <w:jc w:val="center"/>
              <w:rPr>
                <w:b/>
                <w:sz w:val="22"/>
                <w:szCs w:val="22"/>
              </w:rPr>
            </w:pPr>
            <w:r w:rsidRPr="00F67DD3">
              <w:rPr>
                <w:b/>
                <w:sz w:val="22"/>
                <w:szCs w:val="22"/>
              </w:rPr>
              <w:t>3</w:t>
            </w:r>
          </w:p>
        </w:tc>
        <w:tc>
          <w:tcPr>
            <w:tcW w:w="516" w:type="dxa"/>
            <w:vAlign w:val="center"/>
          </w:tcPr>
          <w:p w:rsidR="006F335F" w:rsidRPr="00F67DD3" w:rsidRDefault="006F335F" w:rsidP="005072F8">
            <w:pPr>
              <w:jc w:val="center"/>
              <w:rPr>
                <w:b/>
                <w:sz w:val="22"/>
                <w:szCs w:val="22"/>
              </w:rPr>
            </w:pPr>
            <w:r w:rsidRPr="00F67DD3">
              <w:rPr>
                <w:b/>
                <w:sz w:val="22"/>
                <w:szCs w:val="22"/>
              </w:rPr>
              <w:t>4</w:t>
            </w:r>
          </w:p>
        </w:tc>
        <w:tc>
          <w:tcPr>
            <w:tcW w:w="548" w:type="dxa"/>
            <w:vAlign w:val="center"/>
          </w:tcPr>
          <w:p w:rsidR="006F335F" w:rsidRPr="00F67DD3" w:rsidRDefault="006F335F" w:rsidP="005072F8">
            <w:pPr>
              <w:jc w:val="center"/>
              <w:rPr>
                <w:b/>
              </w:rPr>
            </w:pPr>
            <w:r w:rsidRPr="00F67DD3">
              <w:rPr>
                <w:b/>
              </w:rPr>
              <w:t>5</w:t>
            </w:r>
          </w:p>
        </w:tc>
      </w:tr>
      <w:tr w:rsidR="006F335F" w:rsidRPr="002637A1" w:rsidTr="00F266E8">
        <w:trPr>
          <w:trHeight w:val="441"/>
        </w:trPr>
        <w:tc>
          <w:tcPr>
            <w:tcW w:w="538" w:type="dxa"/>
            <w:vMerge w:val="restart"/>
            <w:textDirection w:val="btLr"/>
          </w:tcPr>
          <w:p w:rsidR="006F335F" w:rsidRPr="00201306" w:rsidRDefault="006F335F" w:rsidP="005072F8">
            <w:pPr>
              <w:ind w:left="113" w:right="113"/>
              <w:jc w:val="center"/>
              <w:rPr>
                <w:b/>
                <w:sz w:val="22"/>
                <w:szCs w:val="22"/>
                <w:lang w:val="en"/>
              </w:rPr>
            </w:pPr>
            <w:r w:rsidRPr="00201306">
              <w:rPr>
                <w:b/>
                <w:sz w:val="22"/>
                <w:szCs w:val="22"/>
                <w:lang w:val="en"/>
              </w:rPr>
              <w:t>ABET CAC CRITERIA (STUDENT OUTCOMES)</w:t>
            </w:r>
          </w:p>
        </w:tc>
        <w:tc>
          <w:tcPr>
            <w:tcW w:w="352" w:type="dxa"/>
          </w:tcPr>
          <w:p w:rsidR="006F335F" w:rsidRPr="002637A1" w:rsidRDefault="006F335F" w:rsidP="005072F8">
            <w:pPr>
              <w:jc w:val="center"/>
              <w:rPr>
                <w:sz w:val="22"/>
                <w:szCs w:val="22"/>
                <w:lang w:val="en"/>
              </w:rPr>
            </w:pPr>
            <w:r w:rsidRPr="002637A1">
              <w:rPr>
                <w:sz w:val="22"/>
                <w:szCs w:val="22"/>
                <w:lang w:val="en"/>
              </w:rPr>
              <w:t>a</w:t>
            </w:r>
          </w:p>
        </w:tc>
        <w:tc>
          <w:tcPr>
            <w:tcW w:w="6980" w:type="dxa"/>
          </w:tcPr>
          <w:p w:rsidR="006F335F" w:rsidRPr="002637A1" w:rsidRDefault="006F335F" w:rsidP="005072F8">
            <w:pPr>
              <w:rPr>
                <w:sz w:val="22"/>
                <w:szCs w:val="22"/>
              </w:rPr>
            </w:pPr>
            <w:r w:rsidRPr="002637A1">
              <w:rPr>
                <w:sz w:val="22"/>
                <w:szCs w:val="22"/>
                <w:lang w:val="en"/>
              </w:rPr>
              <w:t>An ability to apply knowledge of computing and mathematics appropriate to the discipline</w:t>
            </w:r>
          </w:p>
        </w:tc>
        <w:tc>
          <w:tcPr>
            <w:tcW w:w="619" w:type="dxa"/>
            <w:vAlign w:val="center"/>
          </w:tcPr>
          <w:p w:rsidR="006F335F" w:rsidRPr="002637A1" w:rsidRDefault="006F335F" w:rsidP="005072F8">
            <w:pPr>
              <w:jc w:val="center"/>
              <w:rPr>
                <w:sz w:val="22"/>
                <w:szCs w:val="22"/>
              </w:rPr>
            </w:pPr>
            <w:r>
              <w:rPr>
                <w:sz w:val="22"/>
                <w:szCs w:val="22"/>
              </w:rPr>
              <w:t>2</w:t>
            </w:r>
          </w:p>
        </w:tc>
        <w:tc>
          <w:tcPr>
            <w:tcW w:w="516" w:type="dxa"/>
            <w:vAlign w:val="center"/>
          </w:tcPr>
          <w:p w:rsidR="006F335F" w:rsidRPr="002637A1" w:rsidRDefault="006F335F" w:rsidP="005072F8">
            <w:pPr>
              <w:jc w:val="center"/>
              <w:rPr>
                <w:sz w:val="22"/>
                <w:szCs w:val="22"/>
              </w:rPr>
            </w:pPr>
            <w:r>
              <w:rPr>
                <w:sz w:val="22"/>
                <w:szCs w:val="22"/>
              </w:rPr>
              <w:t>1</w:t>
            </w:r>
          </w:p>
        </w:tc>
        <w:tc>
          <w:tcPr>
            <w:tcW w:w="516" w:type="dxa"/>
            <w:vAlign w:val="center"/>
          </w:tcPr>
          <w:p w:rsidR="006F335F" w:rsidRPr="002637A1" w:rsidRDefault="006F335F" w:rsidP="005072F8">
            <w:pPr>
              <w:jc w:val="center"/>
              <w:rPr>
                <w:sz w:val="22"/>
                <w:szCs w:val="22"/>
              </w:rPr>
            </w:pPr>
            <w:r>
              <w:rPr>
                <w:sz w:val="22"/>
                <w:szCs w:val="22"/>
              </w:rPr>
              <w:t>1</w:t>
            </w:r>
          </w:p>
        </w:tc>
        <w:tc>
          <w:tcPr>
            <w:tcW w:w="516" w:type="dxa"/>
            <w:vAlign w:val="center"/>
          </w:tcPr>
          <w:p w:rsidR="006F335F" w:rsidRPr="002637A1" w:rsidRDefault="006F335F" w:rsidP="005072F8">
            <w:pPr>
              <w:jc w:val="center"/>
              <w:rPr>
                <w:sz w:val="22"/>
                <w:szCs w:val="22"/>
              </w:rPr>
            </w:pPr>
            <w:r>
              <w:rPr>
                <w:sz w:val="22"/>
                <w:szCs w:val="22"/>
              </w:rPr>
              <w:t>1</w:t>
            </w:r>
          </w:p>
        </w:tc>
        <w:tc>
          <w:tcPr>
            <w:tcW w:w="548" w:type="dxa"/>
            <w:vAlign w:val="center"/>
          </w:tcPr>
          <w:p w:rsidR="006F335F" w:rsidRPr="002637A1" w:rsidRDefault="006F335F" w:rsidP="005072F8">
            <w:pPr>
              <w:jc w:val="center"/>
              <w:rPr>
                <w:sz w:val="22"/>
                <w:szCs w:val="22"/>
              </w:rPr>
            </w:pPr>
            <w:r>
              <w:rPr>
                <w:sz w:val="22"/>
                <w:szCs w:val="22"/>
              </w:rPr>
              <w:t>1</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b</w:t>
            </w:r>
          </w:p>
        </w:tc>
        <w:tc>
          <w:tcPr>
            <w:tcW w:w="6980" w:type="dxa"/>
          </w:tcPr>
          <w:p w:rsidR="006F335F" w:rsidRPr="002637A1" w:rsidRDefault="006F335F" w:rsidP="005072F8">
            <w:pPr>
              <w:rPr>
                <w:sz w:val="22"/>
                <w:szCs w:val="22"/>
              </w:rPr>
            </w:pPr>
            <w:r w:rsidRPr="002637A1">
              <w:rPr>
                <w:sz w:val="22"/>
                <w:szCs w:val="22"/>
                <w:lang w:val="en"/>
              </w:rPr>
              <w:t>An ability to analyze a problem, and identify and define the computing requirements appropriate to its solution</w:t>
            </w:r>
          </w:p>
        </w:tc>
        <w:tc>
          <w:tcPr>
            <w:tcW w:w="619" w:type="dxa"/>
            <w:vAlign w:val="center"/>
          </w:tcPr>
          <w:p w:rsidR="006F335F" w:rsidRPr="002637A1" w:rsidRDefault="006F335F" w:rsidP="005072F8">
            <w:pPr>
              <w:jc w:val="center"/>
              <w:rPr>
                <w:sz w:val="22"/>
                <w:szCs w:val="22"/>
              </w:rPr>
            </w:pPr>
            <w:r>
              <w:rPr>
                <w:sz w:val="22"/>
                <w:szCs w:val="22"/>
              </w:rPr>
              <w:t>3</w:t>
            </w:r>
          </w:p>
        </w:tc>
        <w:tc>
          <w:tcPr>
            <w:tcW w:w="516" w:type="dxa"/>
            <w:vAlign w:val="center"/>
          </w:tcPr>
          <w:p w:rsidR="006F335F" w:rsidRPr="002637A1" w:rsidRDefault="006F335F" w:rsidP="005072F8">
            <w:pPr>
              <w:jc w:val="center"/>
              <w:rPr>
                <w:sz w:val="22"/>
                <w:szCs w:val="22"/>
              </w:rPr>
            </w:pPr>
            <w:r>
              <w:rPr>
                <w:sz w:val="22"/>
                <w:szCs w:val="22"/>
              </w:rPr>
              <w:t>3</w:t>
            </w:r>
          </w:p>
        </w:tc>
        <w:tc>
          <w:tcPr>
            <w:tcW w:w="516" w:type="dxa"/>
            <w:vAlign w:val="center"/>
          </w:tcPr>
          <w:p w:rsidR="006F335F" w:rsidRPr="002637A1" w:rsidRDefault="006F335F" w:rsidP="005072F8">
            <w:pPr>
              <w:jc w:val="center"/>
              <w:rPr>
                <w:sz w:val="22"/>
                <w:szCs w:val="22"/>
              </w:rPr>
            </w:pPr>
            <w:r>
              <w:rPr>
                <w:sz w:val="22"/>
                <w:szCs w:val="22"/>
              </w:rPr>
              <w:t>2</w:t>
            </w:r>
          </w:p>
        </w:tc>
        <w:tc>
          <w:tcPr>
            <w:tcW w:w="516" w:type="dxa"/>
            <w:vAlign w:val="center"/>
          </w:tcPr>
          <w:p w:rsidR="006F335F" w:rsidRPr="002637A1" w:rsidRDefault="006F335F" w:rsidP="005072F8">
            <w:pPr>
              <w:jc w:val="center"/>
              <w:rPr>
                <w:sz w:val="22"/>
                <w:szCs w:val="22"/>
              </w:rPr>
            </w:pPr>
            <w:r>
              <w:rPr>
                <w:sz w:val="22"/>
                <w:szCs w:val="22"/>
              </w:rPr>
              <w:t>2</w:t>
            </w:r>
          </w:p>
        </w:tc>
        <w:tc>
          <w:tcPr>
            <w:tcW w:w="548" w:type="dxa"/>
            <w:vAlign w:val="center"/>
          </w:tcPr>
          <w:p w:rsidR="006F335F" w:rsidRPr="002637A1" w:rsidRDefault="006F335F" w:rsidP="005072F8">
            <w:pPr>
              <w:jc w:val="center"/>
              <w:rPr>
                <w:sz w:val="22"/>
                <w:szCs w:val="22"/>
              </w:rPr>
            </w:pPr>
            <w:r>
              <w:rPr>
                <w:sz w:val="22"/>
                <w:szCs w:val="22"/>
              </w:rPr>
              <w:t>1</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c</w:t>
            </w:r>
          </w:p>
        </w:tc>
        <w:tc>
          <w:tcPr>
            <w:tcW w:w="6980" w:type="dxa"/>
          </w:tcPr>
          <w:p w:rsidR="006F335F" w:rsidRPr="002637A1" w:rsidRDefault="006F335F" w:rsidP="005072F8">
            <w:pPr>
              <w:rPr>
                <w:sz w:val="22"/>
                <w:szCs w:val="22"/>
                <w:lang w:val="en"/>
              </w:rPr>
            </w:pPr>
            <w:r w:rsidRPr="002637A1">
              <w:rPr>
                <w:sz w:val="22"/>
                <w:szCs w:val="22"/>
                <w:lang w:val="en"/>
              </w:rPr>
              <w:t>An ability to design, implement, and evaluate a computer-based system, process, component, or program to meet desired needs</w:t>
            </w:r>
          </w:p>
        </w:tc>
        <w:tc>
          <w:tcPr>
            <w:tcW w:w="619"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CD2195"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d</w:t>
            </w:r>
          </w:p>
        </w:tc>
        <w:tc>
          <w:tcPr>
            <w:tcW w:w="6980" w:type="dxa"/>
          </w:tcPr>
          <w:p w:rsidR="006F335F" w:rsidRPr="002637A1" w:rsidRDefault="006F335F" w:rsidP="005072F8">
            <w:pPr>
              <w:rPr>
                <w:sz w:val="22"/>
                <w:szCs w:val="22"/>
              </w:rPr>
            </w:pPr>
            <w:r w:rsidRPr="002637A1">
              <w:rPr>
                <w:sz w:val="22"/>
                <w:szCs w:val="22"/>
                <w:lang w:val="en"/>
              </w:rPr>
              <w:t>An ability to function effectively on teams to accomplish a common goal</w:t>
            </w:r>
          </w:p>
        </w:tc>
        <w:tc>
          <w:tcPr>
            <w:tcW w:w="619"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CD2195"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e</w:t>
            </w:r>
          </w:p>
        </w:tc>
        <w:tc>
          <w:tcPr>
            <w:tcW w:w="6980" w:type="dxa"/>
          </w:tcPr>
          <w:p w:rsidR="006F335F" w:rsidRPr="002637A1" w:rsidRDefault="006F335F" w:rsidP="005072F8">
            <w:pPr>
              <w:rPr>
                <w:sz w:val="22"/>
                <w:szCs w:val="22"/>
              </w:rPr>
            </w:pPr>
            <w:r w:rsidRPr="002637A1">
              <w:rPr>
                <w:sz w:val="22"/>
                <w:szCs w:val="22"/>
                <w:lang w:val="en"/>
              </w:rPr>
              <w:t>An understanding of professional, ethical, legal, security and social issues and responsibilities</w:t>
            </w:r>
          </w:p>
        </w:tc>
        <w:tc>
          <w:tcPr>
            <w:tcW w:w="619"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2637A1"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f</w:t>
            </w:r>
          </w:p>
        </w:tc>
        <w:tc>
          <w:tcPr>
            <w:tcW w:w="6980" w:type="dxa"/>
          </w:tcPr>
          <w:p w:rsidR="006F335F" w:rsidRPr="002637A1" w:rsidRDefault="006F335F" w:rsidP="005072F8">
            <w:pPr>
              <w:rPr>
                <w:sz w:val="22"/>
                <w:szCs w:val="22"/>
              </w:rPr>
            </w:pPr>
            <w:r w:rsidRPr="002637A1">
              <w:rPr>
                <w:sz w:val="22"/>
                <w:szCs w:val="22"/>
                <w:lang w:val="en"/>
              </w:rPr>
              <w:t>An ability to communicate effectively with a range of audiences</w:t>
            </w:r>
          </w:p>
        </w:tc>
        <w:tc>
          <w:tcPr>
            <w:tcW w:w="619"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2637A1"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g</w:t>
            </w:r>
          </w:p>
        </w:tc>
        <w:tc>
          <w:tcPr>
            <w:tcW w:w="6980" w:type="dxa"/>
          </w:tcPr>
          <w:p w:rsidR="006F335F" w:rsidRPr="002637A1" w:rsidRDefault="006F335F" w:rsidP="005072F8">
            <w:pPr>
              <w:rPr>
                <w:sz w:val="22"/>
                <w:szCs w:val="22"/>
              </w:rPr>
            </w:pPr>
            <w:r w:rsidRPr="002637A1">
              <w:rPr>
                <w:sz w:val="22"/>
                <w:szCs w:val="22"/>
                <w:lang w:val="en"/>
              </w:rPr>
              <w:t>An ability to analyze the local and global impact of computing on individuals, organizations, and society</w:t>
            </w:r>
          </w:p>
        </w:tc>
        <w:tc>
          <w:tcPr>
            <w:tcW w:w="619"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2637A1"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h</w:t>
            </w:r>
          </w:p>
        </w:tc>
        <w:tc>
          <w:tcPr>
            <w:tcW w:w="6980" w:type="dxa"/>
          </w:tcPr>
          <w:p w:rsidR="006F335F" w:rsidRPr="002637A1" w:rsidRDefault="006F335F" w:rsidP="005072F8">
            <w:pPr>
              <w:rPr>
                <w:sz w:val="22"/>
                <w:szCs w:val="22"/>
              </w:rPr>
            </w:pPr>
            <w:r w:rsidRPr="002637A1">
              <w:rPr>
                <w:sz w:val="22"/>
                <w:szCs w:val="22"/>
                <w:lang w:val="en"/>
              </w:rPr>
              <w:t>Recognition of the need for and an ability to engage in continuing professional development</w:t>
            </w:r>
          </w:p>
        </w:tc>
        <w:tc>
          <w:tcPr>
            <w:tcW w:w="619"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2637A1"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proofErr w:type="spellStart"/>
            <w:r w:rsidRPr="002637A1">
              <w:rPr>
                <w:sz w:val="22"/>
                <w:szCs w:val="22"/>
                <w:lang w:val="en"/>
              </w:rPr>
              <w:t>i</w:t>
            </w:r>
            <w:proofErr w:type="spellEnd"/>
          </w:p>
        </w:tc>
        <w:tc>
          <w:tcPr>
            <w:tcW w:w="6980" w:type="dxa"/>
          </w:tcPr>
          <w:p w:rsidR="006F335F" w:rsidRPr="002637A1" w:rsidRDefault="006F335F" w:rsidP="005072F8">
            <w:pPr>
              <w:rPr>
                <w:sz w:val="22"/>
                <w:szCs w:val="22"/>
                <w:lang w:val="en"/>
              </w:rPr>
            </w:pPr>
            <w:r w:rsidRPr="002637A1">
              <w:rPr>
                <w:sz w:val="22"/>
                <w:szCs w:val="22"/>
                <w:lang w:val="en"/>
              </w:rPr>
              <w:t>An ability to use current techniques, skills, and tools necessary for computing practice.</w:t>
            </w:r>
          </w:p>
        </w:tc>
        <w:tc>
          <w:tcPr>
            <w:tcW w:w="619" w:type="dxa"/>
            <w:vAlign w:val="center"/>
          </w:tcPr>
          <w:p w:rsidR="006F335F" w:rsidRPr="002637A1" w:rsidRDefault="006F335F" w:rsidP="005072F8">
            <w:pPr>
              <w:jc w:val="center"/>
              <w:rPr>
                <w:sz w:val="22"/>
                <w:szCs w:val="22"/>
              </w:rPr>
            </w:pPr>
            <w:r>
              <w:rPr>
                <w:sz w:val="22"/>
                <w:szCs w:val="22"/>
              </w:rPr>
              <w:t>2</w:t>
            </w:r>
          </w:p>
        </w:tc>
        <w:tc>
          <w:tcPr>
            <w:tcW w:w="516" w:type="dxa"/>
            <w:vAlign w:val="center"/>
          </w:tcPr>
          <w:p w:rsidR="006F335F" w:rsidRPr="002637A1" w:rsidRDefault="006F335F" w:rsidP="005072F8">
            <w:pPr>
              <w:jc w:val="center"/>
              <w:rPr>
                <w:sz w:val="22"/>
                <w:szCs w:val="22"/>
              </w:rPr>
            </w:pPr>
            <w:r>
              <w:rPr>
                <w:sz w:val="22"/>
                <w:szCs w:val="22"/>
              </w:rPr>
              <w:t>2</w:t>
            </w:r>
          </w:p>
        </w:tc>
        <w:tc>
          <w:tcPr>
            <w:tcW w:w="516" w:type="dxa"/>
            <w:vAlign w:val="center"/>
          </w:tcPr>
          <w:p w:rsidR="006F335F" w:rsidRPr="002637A1" w:rsidRDefault="006F335F" w:rsidP="005072F8">
            <w:pPr>
              <w:jc w:val="center"/>
              <w:rPr>
                <w:sz w:val="22"/>
                <w:szCs w:val="22"/>
              </w:rPr>
            </w:pPr>
            <w:r>
              <w:rPr>
                <w:sz w:val="22"/>
                <w:szCs w:val="22"/>
              </w:rPr>
              <w:t>2</w:t>
            </w:r>
          </w:p>
        </w:tc>
        <w:tc>
          <w:tcPr>
            <w:tcW w:w="516" w:type="dxa"/>
            <w:vAlign w:val="center"/>
          </w:tcPr>
          <w:p w:rsidR="006F335F" w:rsidRPr="002637A1" w:rsidRDefault="006F335F" w:rsidP="005072F8">
            <w:pPr>
              <w:jc w:val="center"/>
              <w:rPr>
                <w:sz w:val="22"/>
                <w:szCs w:val="22"/>
              </w:rPr>
            </w:pPr>
            <w:r>
              <w:rPr>
                <w:sz w:val="22"/>
                <w:szCs w:val="22"/>
              </w:rPr>
              <w:t>3</w:t>
            </w:r>
          </w:p>
        </w:tc>
        <w:tc>
          <w:tcPr>
            <w:tcW w:w="548" w:type="dxa"/>
            <w:vAlign w:val="center"/>
          </w:tcPr>
          <w:p w:rsidR="006F335F" w:rsidRPr="002637A1" w:rsidRDefault="006F335F" w:rsidP="005072F8">
            <w:pPr>
              <w:jc w:val="center"/>
              <w:rPr>
                <w:sz w:val="22"/>
                <w:szCs w:val="22"/>
              </w:rPr>
            </w:pPr>
            <w:r>
              <w:rPr>
                <w:sz w:val="22"/>
                <w:szCs w:val="22"/>
              </w:rPr>
              <w:t>3</w:t>
            </w:r>
          </w:p>
        </w:tc>
      </w:tr>
      <w:tr w:rsidR="006F335F" w:rsidRPr="002637A1" w:rsidTr="00F266E8">
        <w:trPr>
          <w:trHeight w:val="895"/>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j</w:t>
            </w:r>
          </w:p>
        </w:tc>
        <w:tc>
          <w:tcPr>
            <w:tcW w:w="6980" w:type="dxa"/>
          </w:tcPr>
          <w:p w:rsidR="006F335F" w:rsidRPr="002637A1" w:rsidRDefault="006F335F" w:rsidP="005072F8">
            <w:pPr>
              <w:rPr>
                <w:sz w:val="22"/>
                <w:szCs w:val="22"/>
                <w:lang w:val="en"/>
              </w:rPr>
            </w:pPr>
            <w:r w:rsidRPr="002637A1">
              <w:rPr>
                <w:sz w:val="22"/>
                <w:szCs w:val="22"/>
                <w:lang w:val="en"/>
              </w:rPr>
              <w:t xml:space="preserve">An ability to apply mathematical foundations, algorithmic principles, and computer science theory in the modeling and design of computer-based </w:t>
            </w:r>
            <w:r w:rsidRPr="002637A1">
              <w:rPr>
                <w:sz w:val="22"/>
                <w:szCs w:val="22"/>
                <w:lang w:val="en"/>
              </w:rPr>
              <w:lastRenderedPageBreak/>
              <w:t>systems in a way that demonstrates comprehension of the tradeoffs involved in design choices</w:t>
            </w:r>
          </w:p>
        </w:tc>
        <w:tc>
          <w:tcPr>
            <w:tcW w:w="619" w:type="dxa"/>
            <w:vAlign w:val="center"/>
          </w:tcPr>
          <w:p w:rsidR="006F335F" w:rsidRPr="002637A1" w:rsidRDefault="006F335F" w:rsidP="005072F8">
            <w:pPr>
              <w:jc w:val="center"/>
              <w:rPr>
                <w:sz w:val="22"/>
                <w:szCs w:val="22"/>
              </w:rPr>
            </w:pPr>
            <w:r>
              <w:rPr>
                <w:sz w:val="22"/>
                <w:szCs w:val="22"/>
              </w:rPr>
              <w:lastRenderedPageBreak/>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16" w:type="dxa"/>
            <w:vAlign w:val="center"/>
          </w:tcPr>
          <w:p w:rsidR="006F335F" w:rsidRPr="002637A1" w:rsidRDefault="006F335F" w:rsidP="005072F8">
            <w:pPr>
              <w:jc w:val="center"/>
              <w:rPr>
                <w:sz w:val="22"/>
                <w:szCs w:val="22"/>
              </w:rPr>
            </w:pPr>
            <w:r>
              <w:rPr>
                <w:sz w:val="22"/>
                <w:szCs w:val="22"/>
              </w:rPr>
              <w:t>-</w:t>
            </w:r>
          </w:p>
        </w:tc>
        <w:tc>
          <w:tcPr>
            <w:tcW w:w="548" w:type="dxa"/>
            <w:vAlign w:val="center"/>
          </w:tcPr>
          <w:p w:rsidR="006F335F" w:rsidRPr="002637A1" w:rsidRDefault="006F335F" w:rsidP="005072F8">
            <w:pPr>
              <w:jc w:val="center"/>
              <w:rPr>
                <w:sz w:val="22"/>
                <w:szCs w:val="22"/>
              </w:rPr>
            </w:pPr>
            <w:r>
              <w:rPr>
                <w:sz w:val="22"/>
                <w:szCs w:val="22"/>
              </w:rPr>
              <w:t>-</w:t>
            </w:r>
          </w:p>
        </w:tc>
      </w:tr>
      <w:tr w:rsidR="006F335F" w:rsidRPr="002637A1" w:rsidTr="00F266E8">
        <w:trPr>
          <w:trHeight w:val="128"/>
        </w:trPr>
        <w:tc>
          <w:tcPr>
            <w:tcW w:w="538" w:type="dxa"/>
            <w:vMerge/>
          </w:tcPr>
          <w:p w:rsidR="006F335F" w:rsidRPr="002637A1" w:rsidRDefault="006F335F" w:rsidP="005072F8">
            <w:pPr>
              <w:jc w:val="center"/>
              <w:rPr>
                <w:sz w:val="22"/>
                <w:szCs w:val="22"/>
                <w:lang w:val="en"/>
              </w:rPr>
            </w:pPr>
          </w:p>
        </w:tc>
        <w:tc>
          <w:tcPr>
            <w:tcW w:w="352" w:type="dxa"/>
          </w:tcPr>
          <w:p w:rsidR="006F335F" w:rsidRPr="002637A1" w:rsidRDefault="006F335F" w:rsidP="005072F8">
            <w:pPr>
              <w:jc w:val="center"/>
              <w:rPr>
                <w:sz w:val="22"/>
                <w:szCs w:val="22"/>
                <w:lang w:val="en"/>
              </w:rPr>
            </w:pPr>
            <w:r w:rsidRPr="002637A1">
              <w:rPr>
                <w:sz w:val="22"/>
                <w:szCs w:val="22"/>
                <w:lang w:val="en"/>
              </w:rPr>
              <w:t>k</w:t>
            </w:r>
          </w:p>
        </w:tc>
        <w:tc>
          <w:tcPr>
            <w:tcW w:w="6980" w:type="dxa"/>
          </w:tcPr>
          <w:p w:rsidR="006F335F" w:rsidRPr="002637A1" w:rsidRDefault="006F335F" w:rsidP="005072F8">
            <w:pPr>
              <w:rPr>
                <w:sz w:val="22"/>
                <w:szCs w:val="22"/>
                <w:lang w:val="en"/>
              </w:rPr>
            </w:pPr>
            <w:r w:rsidRPr="002637A1">
              <w:rPr>
                <w:sz w:val="22"/>
                <w:szCs w:val="22"/>
                <w:lang w:val="en"/>
              </w:rPr>
              <w:t>An ability to apply design and development principles in the construction of software systems of varying complexity.</w:t>
            </w:r>
          </w:p>
        </w:tc>
        <w:tc>
          <w:tcPr>
            <w:tcW w:w="619" w:type="dxa"/>
            <w:vAlign w:val="center"/>
          </w:tcPr>
          <w:p w:rsidR="006F335F" w:rsidRPr="002637A1" w:rsidRDefault="006F335F" w:rsidP="005072F8">
            <w:pPr>
              <w:jc w:val="center"/>
              <w:rPr>
                <w:sz w:val="22"/>
                <w:szCs w:val="22"/>
              </w:rPr>
            </w:pPr>
            <w:r>
              <w:rPr>
                <w:sz w:val="22"/>
                <w:szCs w:val="22"/>
              </w:rPr>
              <w:t>3</w:t>
            </w:r>
          </w:p>
        </w:tc>
        <w:tc>
          <w:tcPr>
            <w:tcW w:w="516" w:type="dxa"/>
            <w:vAlign w:val="center"/>
          </w:tcPr>
          <w:p w:rsidR="006F335F" w:rsidRPr="002637A1" w:rsidRDefault="006F335F" w:rsidP="005072F8">
            <w:pPr>
              <w:jc w:val="center"/>
              <w:rPr>
                <w:sz w:val="22"/>
                <w:szCs w:val="22"/>
              </w:rPr>
            </w:pPr>
            <w:r>
              <w:rPr>
                <w:sz w:val="22"/>
                <w:szCs w:val="22"/>
              </w:rPr>
              <w:t>3</w:t>
            </w:r>
          </w:p>
        </w:tc>
        <w:tc>
          <w:tcPr>
            <w:tcW w:w="516" w:type="dxa"/>
            <w:vAlign w:val="center"/>
          </w:tcPr>
          <w:p w:rsidR="006F335F" w:rsidRPr="002637A1" w:rsidRDefault="006F335F" w:rsidP="005072F8">
            <w:pPr>
              <w:jc w:val="center"/>
              <w:rPr>
                <w:sz w:val="22"/>
                <w:szCs w:val="22"/>
              </w:rPr>
            </w:pPr>
            <w:r>
              <w:rPr>
                <w:sz w:val="22"/>
                <w:szCs w:val="22"/>
              </w:rPr>
              <w:t>3</w:t>
            </w:r>
          </w:p>
        </w:tc>
        <w:tc>
          <w:tcPr>
            <w:tcW w:w="516" w:type="dxa"/>
            <w:vAlign w:val="center"/>
          </w:tcPr>
          <w:p w:rsidR="006F335F" w:rsidRPr="002637A1" w:rsidRDefault="006F335F" w:rsidP="005072F8">
            <w:pPr>
              <w:jc w:val="center"/>
              <w:rPr>
                <w:sz w:val="22"/>
                <w:szCs w:val="22"/>
              </w:rPr>
            </w:pPr>
            <w:r>
              <w:rPr>
                <w:sz w:val="22"/>
                <w:szCs w:val="22"/>
              </w:rPr>
              <w:t>2</w:t>
            </w:r>
          </w:p>
        </w:tc>
        <w:tc>
          <w:tcPr>
            <w:tcW w:w="548" w:type="dxa"/>
            <w:vAlign w:val="center"/>
          </w:tcPr>
          <w:p w:rsidR="006F335F" w:rsidRPr="002637A1" w:rsidRDefault="006F335F" w:rsidP="005072F8">
            <w:pPr>
              <w:jc w:val="center"/>
              <w:rPr>
                <w:sz w:val="22"/>
                <w:szCs w:val="22"/>
              </w:rPr>
            </w:pPr>
            <w:r>
              <w:rPr>
                <w:sz w:val="22"/>
                <w:szCs w:val="22"/>
              </w:rPr>
              <w:t>2</w:t>
            </w:r>
          </w:p>
        </w:tc>
      </w:tr>
    </w:tbl>
    <w:p w:rsidR="00BC3B9F" w:rsidRDefault="009B208B" w:rsidP="006423F0">
      <w:pPr>
        <w:jc w:val="both"/>
        <w:rPr>
          <w:sz w:val="20"/>
          <w:szCs w:val="20"/>
        </w:rPr>
      </w:pPr>
      <w:r w:rsidRPr="009B208B">
        <w:rPr>
          <w:sz w:val="20"/>
          <w:szCs w:val="20"/>
        </w:rPr>
        <w:t>* 3 = major contributor, 2 = moderate contributor, 1 = minor contributor; blank if not related</w:t>
      </w:r>
    </w:p>
    <w:p w:rsidR="00F266E8" w:rsidRPr="009B208B" w:rsidRDefault="00F266E8" w:rsidP="006423F0">
      <w:pPr>
        <w:jc w:val="both"/>
        <w:rPr>
          <w:sz w:val="20"/>
          <w:szCs w:val="20"/>
        </w:rPr>
      </w:pPr>
    </w:p>
    <w:p w:rsidR="002305ED" w:rsidRPr="007142AF" w:rsidRDefault="002305ED" w:rsidP="002305ED">
      <w:pPr>
        <w:pStyle w:val="Heading1"/>
      </w:pPr>
      <w:bookmarkStart w:id="0" w:name="_Hlk503279192"/>
      <w:r w:rsidRPr="007142AF">
        <w:t>Tent</w:t>
      </w:r>
      <w:r w:rsidR="002B499F">
        <w:t>ative Schedule</w:t>
      </w:r>
    </w:p>
    <w:bookmarkEnd w:id="0"/>
    <w:p w:rsidR="002305ED" w:rsidRPr="00E748D4" w:rsidRDefault="002305ED" w:rsidP="002305ED"/>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5"/>
        <w:gridCol w:w="1337"/>
      </w:tblGrid>
      <w:tr w:rsidR="002305ED" w:rsidRPr="00E748D4" w:rsidTr="001C3E05">
        <w:trPr>
          <w:trHeight w:val="422"/>
        </w:trPr>
        <w:tc>
          <w:tcPr>
            <w:tcW w:w="9435"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2305ED" w:rsidP="000251CE">
            <w:pPr>
              <w:rPr>
                <w:b/>
              </w:rPr>
            </w:pPr>
            <w:r w:rsidRPr="00E748D4">
              <w:rPr>
                <w:b/>
              </w:rPr>
              <w:t>Chapter</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2305ED" w:rsidP="000251CE">
            <w:pPr>
              <w:jc w:val="center"/>
              <w:rPr>
                <w:b/>
              </w:rPr>
            </w:pPr>
            <w:r w:rsidRPr="00E748D4">
              <w:rPr>
                <w:b/>
              </w:rPr>
              <w:t>Week</w:t>
            </w:r>
          </w:p>
        </w:tc>
      </w:tr>
      <w:tr w:rsidR="002305ED"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2305ED" w:rsidRPr="00E748D4" w:rsidRDefault="000B0B24" w:rsidP="007142AF">
            <w:r>
              <w:t>Chapter</w:t>
            </w:r>
            <w:r w:rsidR="00397EAB">
              <w:t>s</w:t>
            </w:r>
            <w:r>
              <w:t xml:space="preserve"> </w:t>
            </w:r>
            <w:r w:rsidR="00397EAB">
              <w:t>4-6</w:t>
            </w:r>
            <w:r w:rsidR="002305ED" w:rsidRPr="00E748D4">
              <w:t xml:space="preserve">: </w:t>
            </w:r>
            <w:r w:rsidR="00397EAB">
              <w:t xml:space="preserve">Control Statements: Part I and II, Methods: A Deeper Look (Review) </w:t>
            </w:r>
            <w:bookmarkStart w:id="1" w:name="_GoBack"/>
            <w:bookmarkEnd w:id="1"/>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7142AF" w:rsidP="007142AF">
            <w:pPr>
              <w:jc w:val="center"/>
            </w:pPr>
            <w:r>
              <w:t>1</w:t>
            </w:r>
          </w:p>
        </w:tc>
      </w:tr>
      <w:tr w:rsidR="002305ED"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2305ED" w:rsidRPr="00E748D4" w:rsidRDefault="00397EAB" w:rsidP="007142AF">
            <w:pPr>
              <w:rPr>
                <w:b/>
              </w:rPr>
            </w:pPr>
            <w:r>
              <w:t xml:space="preserve">Chapter 7: Arrays and </w:t>
            </w:r>
            <w:proofErr w:type="spellStart"/>
            <w:r>
              <w:t>ArrayLists</w:t>
            </w:r>
            <w:proofErr w:type="spellEnd"/>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7142AF" w:rsidP="007142AF">
            <w:pPr>
              <w:jc w:val="center"/>
            </w:pPr>
            <w:r>
              <w:t>2</w:t>
            </w:r>
            <w:r w:rsidR="00397EAB">
              <w:t>-3</w:t>
            </w:r>
          </w:p>
        </w:tc>
      </w:tr>
      <w:tr w:rsidR="002305ED"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2305ED" w:rsidRPr="00E748D4" w:rsidRDefault="000B0B24" w:rsidP="00EE3E8D">
            <w:r>
              <w:t xml:space="preserve">Chapter </w:t>
            </w:r>
            <w:r w:rsidR="00397EAB">
              <w:t>3</w:t>
            </w:r>
            <w:r w:rsidR="007142AF">
              <w:t xml:space="preserve">: </w:t>
            </w:r>
            <w:r w:rsidR="00397EAB">
              <w:t>Introduction to Classes, Objects, and Strings</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397EAB" w:rsidP="007142AF">
            <w:pPr>
              <w:jc w:val="center"/>
            </w:pPr>
            <w:r>
              <w:t>4</w:t>
            </w:r>
          </w:p>
        </w:tc>
      </w:tr>
      <w:tr w:rsidR="00BA575E"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BA575E" w:rsidRDefault="00397EAB" w:rsidP="002305ED">
            <w:r>
              <w:t>Chapter 8: Classes and Objects: A deeper Look</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BA575E" w:rsidRDefault="00397EAB" w:rsidP="007142AF">
            <w:pPr>
              <w:jc w:val="center"/>
            </w:pPr>
            <w:r>
              <w:t>5-7</w:t>
            </w:r>
          </w:p>
        </w:tc>
      </w:tr>
      <w:tr w:rsidR="001C3E05" w:rsidRPr="00E748D4" w:rsidTr="005A1FB3">
        <w:tc>
          <w:tcPr>
            <w:tcW w:w="10772" w:type="dxa"/>
            <w:gridSpan w:val="2"/>
            <w:tcBorders>
              <w:top w:val="single" w:sz="4" w:space="0" w:color="auto"/>
              <w:left w:val="single" w:sz="4" w:space="0" w:color="auto"/>
              <w:bottom w:val="single" w:sz="4" w:space="0" w:color="auto"/>
              <w:right w:val="single" w:sz="4" w:space="0" w:color="auto"/>
            </w:tcBorders>
            <w:shd w:val="clear" w:color="auto" w:fill="auto"/>
          </w:tcPr>
          <w:p w:rsidR="001C3E05" w:rsidRDefault="001C3E05" w:rsidP="007142AF">
            <w:pPr>
              <w:jc w:val="center"/>
            </w:pPr>
            <w:r>
              <w:t>Midterm Exam</w:t>
            </w:r>
          </w:p>
        </w:tc>
      </w:tr>
      <w:tr w:rsidR="00397EAB" w:rsidRPr="00E748D4" w:rsidTr="005A1FB3">
        <w:tc>
          <w:tcPr>
            <w:tcW w:w="10772" w:type="dxa"/>
            <w:gridSpan w:val="2"/>
            <w:tcBorders>
              <w:top w:val="single" w:sz="4" w:space="0" w:color="auto"/>
              <w:left w:val="single" w:sz="4" w:space="0" w:color="auto"/>
              <w:bottom w:val="single" w:sz="4" w:space="0" w:color="auto"/>
              <w:right w:val="single" w:sz="4" w:space="0" w:color="auto"/>
            </w:tcBorders>
            <w:shd w:val="clear" w:color="auto" w:fill="auto"/>
          </w:tcPr>
          <w:p w:rsidR="00397EAB" w:rsidRDefault="00397EAB" w:rsidP="007142AF">
            <w:pPr>
              <w:jc w:val="center"/>
            </w:pPr>
            <w:r>
              <w:t>Spring Break</w:t>
            </w:r>
          </w:p>
        </w:tc>
      </w:tr>
      <w:tr w:rsidR="002305ED"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2305ED" w:rsidRPr="00E748D4" w:rsidRDefault="000B0B24" w:rsidP="002305ED">
            <w:r>
              <w:t xml:space="preserve">Chapter </w:t>
            </w:r>
            <w:r w:rsidR="00702F94">
              <w:t>9</w:t>
            </w:r>
            <w:r w:rsidR="002305ED" w:rsidRPr="00E748D4">
              <w:t xml:space="preserve">: </w:t>
            </w:r>
            <w:r w:rsidR="0040022B">
              <w:t>Object Oriented Programming: Inheritance</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397EAB" w:rsidP="007142AF">
            <w:pPr>
              <w:jc w:val="center"/>
            </w:pPr>
            <w:r>
              <w:t>10</w:t>
            </w:r>
          </w:p>
        </w:tc>
      </w:tr>
      <w:tr w:rsidR="002305ED"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2305ED" w:rsidRPr="00E748D4" w:rsidRDefault="000B0B24" w:rsidP="002305ED">
            <w:pPr>
              <w:rPr>
                <w:b/>
              </w:rPr>
            </w:pPr>
            <w:r>
              <w:t xml:space="preserve">Chapter </w:t>
            </w:r>
            <w:r w:rsidR="00702F94">
              <w:t>10</w:t>
            </w:r>
            <w:r w:rsidR="002305ED" w:rsidRPr="00E748D4">
              <w:t xml:space="preserve">: </w:t>
            </w:r>
            <w:r w:rsidR="0040022B">
              <w:t>Object Oriented Programming: Polymorphism</w:t>
            </w:r>
            <w:r w:rsidR="00702F94">
              <w:t xml:space="preserve"> and Interfaces</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AB04A0" w:rsidP="007142AF">
            <w:pPr>
              <w:jc w:val="center"/>
            </w:pPr>
            <w:r>
              <w:t>11</w:t>
            </w:r>
          </w:p>
        </w:tc>
      </w:tr>
      <w:tr w:rsidR="00AB04A0"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AB04A0" w:rsidRDefault="000B0B24" w:rsidP="002305ED">
            <w:r>
              <w:t xml:space="preserve">Chapter </w:t>
            </w:r>
            <w:r w:rsidR="00AB04A0">
              <w:t>18: Recursion</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AB04A0" w:rsidRDefault="00AB04A0" w:rsidP="007142AF">
            <w:pPr>
              <w:jc w:val="center"/>
            </w:pPr>
            <w:r>
              <w:t>12</w:t>
            </w:r>
          </w:p>
        </w:tc>
      </w:tr>
      <w:tr w:rsidR="002305ED" w:rsidRPr="00E748D4" w:rsidTr="001C3E05">
        <w:tc>
          <w:tcPr>
            <w:tcW w:w="9435" w:type="dxa"/>
            <w:tcBorders>
              <w:top w:val="single" w:sz="4" w:space="0" w:color="auto"/>
              <w:left w:val="single" w:sz="4" w:space="0" w:color="auto"/>
              <w:bottom w:val="single" w:sz="4" w:space="0" w:color="auto"/>
              <w:right w:val="single" w:sz="4" w:space="0" w:color="auto"/>
            </w:tcBorders>
            <w:shd w:val="clear" w:color="auto" w:fill="auto"/>
          </w:tcPr>
          <w:p w:rsidR="002305ED" w:rsidRPr="00E748D4" w:rsidRDefault="000B0B24" w:rsidP="002305ED">
            <w:r>
              <w:t xml:space="preserve">Chapter </w:t>
            </w:r>
            <w:r w:rsidR="0040022B">
              <w:t>19</w:t>
            </w:r>
            <w:r w:rsidR="002305ED" w:rsidRPr="00E748D4">
              <w:t xml:space="preserve">: </w:t>
            </w:r>
            <w:r w:rsidR="00AB04A0">
              <w:t>Searching,</w:t>
            </w:r>
            <w:r w:rsidR="0040022B">
              <w:t xml:space="preserve"> Sorting</w:t>
            </w:r>
            <w:r w:rsidR="00AB04A0">
              <w:t xml:space="preserve"> and Big O</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2305ED" w:rsidRPr="00E748D4" w:rsidRDefault="00AB04A0" w:rsidP="007142AF">
            <w:pPr>
              <w:jc w:val="center"/>
            </w:pPr>
            <w:r>
              <w:t>13-14</w:t>
            </w:r>
          </w:p>
        </w:tc>
      </w:tr>
      <w:tr w:rsidR="007142AF" w:rsidRPr="00E748D4" w:rsidTr="001C3E05">
        <w:tc>
          <w:tcPr>
            <w:tcW w:w="10772" w:type="dxa"/>
            <w:gridSpan w:val="2"/>
            <w:tcBorders>
              <w:top w:val="single" w:sz="4" w:space="0" w:color="auto"/>
              <w:left w:val="single" w:sz="4" w:space="0" w:color="auto"/>
              <w:bottom w:val="single" w:sz="4" w:space="0" w:color="auto"/>
              <w:right w:val="single" w:sz="4" w:space="0" w:color="auto"/>
            </w:tcBorders>
            <w:shd w:val="clear" w:color="auto" w:fill="auto"/>
          </w:tcPr>
          <w:p w:rsidR="007142AF" w:rsidRPr="00E748D4" w:rsidRDefault="007142AF" w:rsidP="00D8233D">
            <w:pPr>
              <w:jc w:val="center"/>
            </w:pPr>
            <w:r>
              <w:t>Final Exam</w:t>
            </w:r>
          </w:p>
        </w:tc>
      </w:tr>
    </w:tbl>
    <w:p w:rsidR="002305ED" w:rsidRPr="00E748D4" w:rsidRDefault="002305ED"/>
    <w:p w:rsidR="001421FA" w:rsidRPr="006A50F2" w:rsidRDefault="001421FA" w:rsidP="001421FA">
      <w:pPr>
        <w:pStyle w:val="Heading1"/>
      </w:pPr>
      <w:r>
        <w:t>Assessment Policy</w:t>
      </w:r>
    </w:p>
    <w:p w:rsidR="002F497D" w:rsidRPr="00E748D4" w:rsidRDefault="002F497D"/>
    <w:tbl>
      <w:tblPr>
        <w:tblW w:w="9895" w:type="dxa"/>
        <w:tblLook w:val="0000" w:firstRow="0" w:lastRow="0" w:firstColumn="0" w:lastColumn="0" w:noHBand="0" w:noVBand="0"/>
      </w:tblPr>
      <w:tblGrid>
        <w:gridCol w:w="3060"/>
        <w:gridCol w:w="6835"/>
      </w:tblGrid>
      <w:tr w:rsidR="002F497D" w:rsidRPr="000726CA" w:rsidTr="005D75D7">
        <w:trPr>
          <w:trHeight w:val="281"/>
        </w:trPr>
        <w:tc>
          <w:tcPr>
            <w:tcW w:w="3060" w:type="dxa"/>
            <w:shd w:val="clear" w:color="auto" w:fill="auto"/>
          </w:tcPr>
          <w:p w:rsidR="002F497D" w:rsidRPr="000726CA" w:rsidRDefault="0061216A">
            <w:r w:rsidRPr="000726CA">
              <w:t xml:space="preserve">Midterm </w:t>
            </w:r>
            <w:r w:rsidR="00F5718C">
              <w:t>Exam</w:t>
            </w:r>
          </w:p>
        </w:tc>
        <w:tc>
          <w:tcPr>
            <w:tcW w:w="6835" w:type="dxa"/>
            <w:shd w:val="clear" w:color="auto" w:fill="auto"/>
          </w:tcPr>
          <w:p w:rsidR="002F497D" w:rsidRPr="000726CA" w:rsidRDefault="009D61BB">
            <w:r>
              <w:t>25</w:t>
            </w:r>
            <w:r w:rsidR="002F497D" w:rsidRPr="000726CA">
              <w:t>%</w:t>
            </w:r>
          </w:p>
        </w:tc>
      </w:tr>
      <w:tr w:rsidR="002F497D" w:rsidRPr="000726CA" w:rsidTr="005D75D7">
        <w:trPr>
          <w:trHeight w:val="281"/>
        </w:trPr>
        <w:tc>
          <w:tcPr>
            <w:tcW w:w="3060" w:type="dxa"/>
            <w:shd w:val="clear" w:color="auto" w:fill="auto"/>
          </w:tcPr>
          <w:p w:rsidR="002F497D" w:rsidRPr="000726CA" w:rsidRDefault="009D61BB">
            <w:r>
              <w:t>Assignments</w:t>
            </w:r>
            <w:r w:rsidR="00B2639A" w:rsidRPr="000726CA">
              <w:t xml:space="preserve"> and Quiz</w:t>
            </w:r>
            <w:r w:rsidR="006A58B1">
              <w:t>zes</w:t>
            </w:r>
          </w:p>
        </w:tc>
        <w:tc>
          <w:tcPr>
            <w:tcW w:w="6835" w:type="dxa"/>
            <w:shd w:val="clear" w:color="auto" w:fill="auto"/>
          </w:tcPr>
          <w:p w:rsidR="002F497D" w:rsidRPr="000726CA" w:rsidRDefault="009D61BB">
            <w:r>
              <w:t>20</w:t>
            </w:r>
            <w:r w:rsidR="002F497D" w:rsidRPr="000726CA">
              <w:t>%</w:t>
            </w:r>
          </w:p>
        </w:tc>
      </w:tr>
      <w:tr w:rsidR="009B208B" w:rsidRPr="000726CA" w:rsidTr="005D75D7">
        <w:trPr>
          <w:trHeight w:val="281"/>
        </w:trPr>
        <w:tc>
          <w:tcPr>
            <w:tcW w:w="3060" w:type="dxa"/>
            <w:shd w:val="clear" w:color="auto" w:fill="auto"/>
          </w:tcPr>
          <w:p w:rsidR="009B208B" w:rsidRPr="000726CA" w:rsidRDefault="009B208B">
            <w:r w:rsidRPr="000726CA">
              <w:t>Lab Assignments</w:t>
            </w:r>
          </w:p>
        </w:tc>
        <w:tc>
          <w:tcPr>
            <w:tcW w:w="6835" w:type="dxa"/>
            <w:shd w:val="clear" w:color="auto" w:fill="auto"/>
          </w:tcPr>
          <w:p w:rsidR="009B208B" w:rsidRPr="000726CA" w:rsidRDefault="000726CA">
            <w:r w:rsidRPr="000726CA">
              <w:t>3</w:t>
            </w:r>
            <w:r w:rsidR="006C70FA" w:rsidRPr="000726CA">
              <w:t>0</w:t>
            </w:r>
            <w:r w:rsidR="009B208B" w:rsidRPr="000726CA">
              <w:t>%</w:t>
            </w:r>
            <w:r w:rsidR="006A58B1">
              <w:t xml:space="preserve"> </w:t>
            </w:r>
            <w:r w:rsidR="005F0FBC">
              <w:t xml:space="preserve">   </w:t>
            </w:r>
            <w:r w:rsidR="006A58B1" w:rsidRPr="006A58B1">
              <w:rPr>
                <w:b/>
              </w:rPr>
              <w:t>Important: You must pass lab to pass the course.</w:t>
            </w:r>
          </w:p>
        </w:tc>
      </w:tr>
      <w:tr w:rsidR="002F497D" w:rsidRPr="000726CA" w:rsidTr="005D75D7">
        <w:trPr>
          <w:trHeight w:val="281"/>
        </w:trPr>
        <w:tc>
          <w:tcPr>
            <w:tcW w:w="3060" w:type="dxa"/>
            <w:shd w:val="clear" w:color="auto" w:fill="auto"/>
          </w:tcPr>
          <w:p w:rsidR="006C70FA" w:rsidRPr="000726CA" w:rsidRDefault="002F497D">
            <w:r w:rsidRPr="000726CA">
              <w:t xml:space="preserve">Final </w:t>
            </w:r>
            <w:r w:rsidR="00F5718C">
              <w:t>Exam</w:t>
            </w:r>
          </w:p>
        </w:tc>
        <w:tc>
          <w:tcPr>
            <w:tcW w:w="6835" w:type="dxa"/>
            <w:shd w:val="clear" w:color="auto" w:fill="auto"/>
          </w:tcPr>
          <w:p w:rsidR="006C70FA" w:rsidRPr="000726CA" w:rsidRDefault="009B208B">
            <w:r w:rsidRPr="000726CA">
              <w:t>2</w:t>
            </w:r>
            <w:r w:rsidR="009D61BB">
              <w:t>5</w:t>
            </w:r>
            <w:r w:rsidR="002F497D" w:rsidRPr="000726CA">
              <w:t>%</w:t>
            </w:r>
            <w:r w:rsidR="006A58B1">
              <w:t xml:space="preserve"> </w:t>
            </w:r>
          </w:p>
        </w:tc>
      </w:tr>
      <w:tr w:rsidR="006C70FA" w:rsidRPr="00E748D4" w:rsidTr="005D75D7">
        <w:trPr>
          <w:trHeight w:val="281"/>
        </w:trPr>
        <w:tc>
          <w:tcPr>
            <w:tcW w:w="3060" w:type="dxa"/>
            <w:shd w:val="clear" w:color="auto" w:fill="auto"/>
          </w:tcPr>
          <w:p w:rsidR="0001632B" w:rsidRPr="000726CA" w:rsidRDefault="0001632B"/>
        </w:tc>
        <w:tc>
          <w:tcPr>
            <w:tcW w:w="6835" w:type="dxa"/>
            <w:shd w:val="clear" w:color="auto" w:fill="auto"/>
          </w:tcPr>
          <w:p w:rsidR="006C70FA" w:rsidRPr="000726CA" w:rsidRDefault="006C70FA"/>
        </w:tc>
      </w:tr>
    </w:tbl>
    <w:p w:rsidR="005E3F3F" w:rsidRDefault="005E3F3F" w:rsidP="00C464FA">
      <w:pPr>
        <w:pStyle w:val="ListParagraph"/>
        <w:numPr>
          <w:ilvl w:val="0"/>
          <w:numId w:val="8"/>
        </w:numPr>
        <w:rPr>
          <w:bCs/>
        </w:rPr>
      </w:pPr>
      <w:r>
        <w:rPr>
          <w:bCs/>
        </w:rPr>
        <w:t xml:space="preserve">It your responsibility as the student to </w:t>
      </w:r>
      <w:r w:rsidR="00E30ACC">
        <w:rPr>
          <w:bCs/>
        </w:rPr>
        <w:t>be actively engaged (i.e., being present and hearing announcement</w:t>
      </w:r>
      <w:r w:rsidR="00F5718C">
        <w:rPr>
          <w:bCs/>
        </w:rPr>
        <w:t>s, taking notes in class, etc.)</w:t>
      </w:r>
    </w:p>
    <w:p w:rsidR="0001632B" w:rsidRPr="00C464FA" w:rsidRDefault="00F5718C" w:rsidP="00C464FA">
      <w:pPr>
        <w:pStyle w:val="ListParagraph"/>
        <w:numPr>
          <w:ilvl w:val="0"/>
          <w:numId w:val="8"/>
        </w:numPr>
        <w:rPr>
          <w:bCs/>
        </w:rPr>
      </w:pPr>
      <w:r>
        <w:rPr>
          <w:bCs/>
        </w:rPr>
        <w:t>No late assignments will be accepted</w:t>
      </w:r>
    </w:p>
    <w:p w:rsidR="00C464FA" w:rsidRDefault="00C464FA" w:rsidP="00C464FA">
      <w:pPr>
        <w:pStyle w:val="ListParagraph"/>
        <w:numPr>
          <w:ilvl w:val="0"/>
          <w:numId w:val="8"/>
        </w:numPr>
        <w:rPr>
          <w:bCs/>
        </w:rPr>
      </w:pPr>
      <w:r w:rsidRPr="00C464FA">
        <w:rPr>
          <w:bCs/>
        </w:rPr>
        <w:t>No makeup quizzes will be given.</w:t>
      </w:r>
      <w:r w:rsidR="008E281A">
        <w:rPr>
          <w:bCs/>
        </w:rPr>
        <w:t xml:space="preserve"> Some q</w:t>
      </w:r>
      <w:r w:rsidR="00F5718C">
        <w:rPr>
          <w:bCs/>
        </w:rPr>
        <w:t>uizzes may be given unannounced</w:t>
      </w:r>
    </w:p>
    <w:p w:rsidR="00657A27" w:rsidRDefault="00657A27">
      <w:pPr>
        <w:rPr>
          <w:b/>
          <w:bCs/>
        </w:rPr>
      </w:pPr>
    </w:p>
    <w:p w:rsidR="002F497D" w:rsidRPr="00E748D4" w:rsidRDefault="00751A47">
      <w:pPr>
        <w:rPr>
          <w:u w:val="single"/>
        </w:rPr>
      </w:pPr>
      <w:r w:rsidRPr="00E748D4">
        <w:rPr>
          <w:b/>
          <w:bCs/>
        </w:rPr>
        <w:t>NO MAKEUP EXAMS</w:t>
      </w:r>
      <w:r w:rsidRPr="00E748D4">
        <w:t xml:space="preserve"> </w:t>
      </w:r>
      <w:r w:rsidR="002F497D" w:rsidRPr="00E748D4">
        <w:t xml:space="preserve">will be given without proper excuse from the Vice President for Student Development and Services </w:t>
      </w:r>
      <w:r w:rsidR="002F497D" w:rsidRPr="00E748D4">
        <w:rPr>
          <w:u w:val="single"/>
        </w:rPr>
        <w:t>NO EXCEPTIONS!!!</w:t>
      </w:r>
    </w:p>
    <w:p w:rsidR="00D8233D" w:rsidRDefault="00D8233D"/>
    <w:p w:rsidR="002F497D" w:rsidRPr="00E748D4" w:rsidRDefault="002F497D">
      <w:pPr>
        <w:pStyle w:val="Heading1"/>
      </w:pPr>
      <w:r w:rsidRPr="00E748D4">
        <w:t>Grading Scale</w:t>
      </w:r>
    </w:p>
    <w:p w:rsidR="002F497D" w:rsidRPr="00E748D4" w:rsidRDefault="002F497D">
      <w:r w:rsidRPr="00E748D4">
        <w:tab/>
      </w:r>
    </w:p>
    <w:tbl>
      <w:tblPr>
        <w:tblpPr w:leftFromText="180" w:rightFromText="180" w:vertAnchor="text" w:horzAnchor="margin" w:tblpY="92"/>
        <w:tblOverlap w:val="never"/>
        <w:tblW w:w="1548" w:type="dxa"/>
        <w:tblLook w:val="0000" w:firstRow="0" w:lastRow="0" w:firstColumn="0" w:lastColumn="0" w:noHBand="0" w:noVBand="0"/>
      </w:tblPr>
      <w:tblGrid>
        <w:gridCol w:w="525"/>
        <w:gridCol w:w="1023"/>
      </w:tblGrid>
      <w:tr w:rsidR="002F497D" w:rsidRPr="00E748D4">
        <w:tc>
          <w:tcPr>
            <w:tcW w:w="525" w:type="dxa"/>
          </w:tcPr>
          <w:p w:rsidR="002F497D" w:rsidRPr="00E748D4" w:rsidRDefault="002F497D">
            <w:r w:rsidRPr="00E748D4">
              <w:t>A</w:t>
            </w:r>
          </w:p>
        </w:tc>
        <w:tc>
          <w:tcPr>
            <w:tcW w:w="1023" w:type="dxa"/>
          </w:tcPr>
          <w:p w:rsidR="002F497D" w:rsidRPr="00E748D4" w:rsidRDefault="002F497D">
            <w:r w:rsidRPr="00E748D4">
              <w:t>90-100</w:t>
            </w:r>
          </w:p>
        </w:tc>
      </w:tr>
      <w:tr w:rsidR="002F497D" w:rsidRPr="00E748D4">
        <w:tc>
          <w:tcPr>
            <w:tcW w:w="525" w:type="dxa"/>
          </w:tcPr>
          <w:p w:rsidR="002F497D" w:rsidRPr="00E748D4" w:rsidRDefault="002F497D">
            <w:r w:rsidRPr="00E748D4">
              <w:t>B+</w:t>
            </w:r>
          </w:p>
        </w:tc>
        <w:tc>
          <w:tcPr>
            <w:tcW w:w="1023" w:type="dxa"/>
          </w:tcPr>
          <w:p w:rsidR="002F497D" w:rsidRPr="00E748D4" w:rsidRDefault="002F497D">
            <w:r w:rsidRPr="00E748D4">
              <w:t>85-89</w:t>
            </w:r>
          </w:p>
        </w:tc>
      </w:tr>
      <w:tr w:rsidR="002F497D" w:rsidRPr="00E748D4">
        <w:tc>
          <w:tcPr>
            <w:tcW w:w="525" w:type="dxa"/>
          </w:tcPr>
          <w:p w:rsidR="002F497D" w:rsidRPr="00E748D4" w:rsidRDefault="002F497D">
            <w:r w:rsidRPr="00E748D4">
              <w:t>B</w:t>
            </w:r>
          </w:p>
        </w:tc>
        <w:tc>
          <w:tcPr>
            <w:tcW w:w="1023" w:type="dxa"/>
          </w:tcPr>
          <w:p w:rsidR="002F497D" w:rsidRPr="00E748D4" w:rsidRDefault="002F497D">
            <w:r w:rsidRPr="00E748D4">
              <w:t>80-84</w:t>
            </w:r>
          </w:p>
        </w:tc>
      </w:tr>
      <w:tr w:rsidR="002F497D" w:rsidRPr="00E748D4">
        <w:tc>
          <w:tcPr>
            <w:tcW w:w="525" w:type="dxa"/>
          </w:tcPr>
          <w:p w:rsidR="002F497D" w:rsidRPr="00E748D4" w:rsidRDefault="002F497D">
            <w:r w:rsidRPr="00E748D4">
              <w:t>C+</w:t>
            </w:r>
          </w:p>
        </w:tc>
        <w:tc>
          <w:tcPr>
            <w:tcW w:w="1023" w:type="dxa"/>
          </w:tcPr>
          <w:p w:rsidR="002F497D" w:rsidRPr="00E748D4" w:rsidRDefault="002F497D">
            <w:r w:rsidRPr="00E748D4">
              <w:t>75-79</w:t>
            </w:r>
          </w:p>
        </w:tc>
      </w:tr>
      <w:tr w:rsidR="002F497D" w:rsidRPr="00E748D4">
        <w:tc>
          <w:tcPr>
            <w:tcW w:w="525" w:type="dxa"/>
          </w:tcPr>
          <w:p w:rsidR="002F497D" w:rsidRPr="00E748D4" w:rsidRDefault="002F497D">
            <w:r w:rsidRPr="00E748D4">
              <w:t>C</w:t>
            </w:r>
          </w:p>
        </w:tc>
        <w:tc>
          <w:tcPr>
            <w:tcW w:w="1023" w:type="dxa"/>
          </w:tcPr>
          <w:p w:rsidR="002F497D" w:rsidRPr="00E748D4" w:rsidRDefault="002F497D">
            <w:r w:rsidRPr="00E748D4">
              <w:t>70-74</w:t>
            </w:r>
          </w:p>
        </w:tc>
      </w:tr>
      <w:tr w:rsidR="00AD552A" w:rsidRPr="00E748D4">
        <w:tc>
          <w:tcPr>
            <w:tcW w:w="525" w:type="dxa"/>
          </w:tcPr>
          <w:p w:rsidR="00AD552A" w:rsidRPr="00E748D4" w:rsidRDefault="00AD552A">
            <w:r>
              <w:t>D+</w:t>
            </w:r>
          </w:p>
        </w:tc>
        <w:tc>
          <w:tcPr>
            <w:tcW w:w="1023" w:type="dxa"/>
          </w:tcPr>
          <w:p w:rsidR="00AD552A" w:rsidRPr="00E748D4" w:rsidRDefault="00AD552A">
            <w:r>
              <w:t>65-69</w:t>
            </w:r>
          </w:p>
        </w:tc>
      </w:tr>
      <w:tr w:rsidR="002F497D" w:rsidRPr="00E748D4">
        <w:tc>
          <w:tcPr>
            <w:tcW w:w="525" w:type="dxa"/>
          </w:tcPr>
          <w:p w:rsidR="002F497D" w:rsidRPr="00E748D4" w:rsidRDefault="002F497D">
            <w:r w:rsidRPr="00E748D4">
              <w:t>D</w:t>
            </w:r>
          </w:p>
        </w:tc>
        <w:tc>
          <w:tcPr>
            <w:tcW w:w="1023" w:type="dxa"/>
          </w:tcPr>
          <w:p w:rsidR="002F497D" w:rsidRPr="00E748D4" w:rsidRDefault="002F497D">
            <w:r w:rsidRPr="00E748D4">
              <w:t>60-64</w:t>
            </w:r>
          </w:p>
        </w:tc>
      </w:tr>
      <w:tr w:rsidR="002F497D" w:rsidRPr="00E748D4">
        <w:tc>
          <w:tcPr>
            <w:tcW w:w="525" w:type="dxa"/>
          </w:tcPr>
          <w:p w:rsidR="002F497D" w:rsidRPr="00E748D4" w:rsidRDefault="002F497D">
            <w:r w:rsidRPr="00E748D4">
              <w:t>F</w:t>
            </w:r>
          </w:p>
        </w:tc>
        <w:tc>
          <w:tcPr>
            <w:tcW w:w="1023" w:type="dxa"/>
          </w:tcPr>
          <w:p w:rsidR="002F497D" w:rsidRPr="00E748D4" w:rsidRDefault="002F497D">
            <w:r w:rsidRPr="00E748D4">
              <w:t>0-59</w:t>
            </w:r>
          </w:p>
        </w:tc>
      </w:tr>
    </w:tbl>
    <w:p w:rsidR="0052132C" w:rsidRDefault="0052132C" w:rsidP="009532D4"/>
    <w:p w:rsidR="0052132C" w:rsidRDefault="0052132C" w:rsidP="009532D4"/>
    <w:p w:rsidR="00E31E3E" w:rsidRDefault="00E31E3E" w:rsidP="009532D4"/>
    <w:p w:rsidR="00E31E3E" w:rsidRDefault="00E31E3E" w:rsidP="009532D4"/>
    <w:p w:rsidR="00DE280F" w:rsidRDefault="00DE280F" w:rsidP="009532D4"/>
    <w:p w:rsidR="00DE280F" w:rsidRDefault="00DE280F" w:rsidP="009532D4"/>
    <w:p w:rsidR="00DE280F" w:rsidRDefault="00DE280F" w:rsidP="009532D4"/>
    <w:p w:rsidR="00DE280F" w:rsidRDefault="00DE280F" w:rsidP="009532D4"/>
    <w:p w:rsidR="00E31E3E" w:rsidRDefault="00E31E3E" w:rsidP="009532D4"/>
    <w:p w:rsidR="0052132C" w:rsidRDefault="0052132C" w:rsidP="009532D4">
      <w:bookmarkStart w:id="2" w:name="_Hlk503278941"/>
    </w:p>
    <w:p w:rsidR="00F5718C" w:rsidRDefault="00F5718C" w:rsidP="009532D4"/>
    <w:p w:rsidR="006A3C23" w:rsidRPr="00E748D4" w:rsidRDefault="006A3C23" w:rsidP="006A3C23">
      <w:pPr>
        <w:pStyle w:val="Heading1"/>
      </w:pPr>
      <w:r w:rsidRPr="00E748D4">
        <w:t>Code of Honor Policy Statement</w:t>
      </w:r>
    </w:p>
    <w:p w:rsidR="006A3C23" w:rsidRPr="00E748D4" w:rsidRDefault="006A3C23" w:rsidP="006A3C23"/>
    <w:p w:rsidR="00BC3B9F" w:rsidRPr="00354D8B" w:rsidRDefault="00BC3B9F" w:rsidP="00553D87">
      <w:pPr>
        <w:pStyle w:val="NoSpacing"/>
        <w:ind w:right="720"/>
      </w:pPr>
      <w:r w:rsidRPr="00354D8B">
        <w:t>“Code of Honor Policy Statement</w:t>
      </w:r>
    </w:p>
    <w:p w:rsidR="00BC3B9F" w:rsidRPr="00354D8B" w:rsidRDefault="00BC3B9F" w:rsidP="00553D87">
      <w:pPr>
        <w:pStyle w:val="NoSpacing"/>
        <w:ind w:right="720"/>
      </w:pPr>
      <w:r w:rsidRPr="00354D8B">
        <w:t>Claflin University prohibits all forms of academic or scholarly dishonesty, including written or oral examinations, term and research papers or theses, modes of creative expression, and computer-based work.</w:t>
      </w:r>
    </w:p>
    <w:p w:rsidR="00BC3B9F" w:rsidRPr="00354D8B" w:rsidRDefault="00BC3B9F" w:rsidP="00BC3B9F">
      <w:pPr>
        <w:pStyle w:val="NoSpacing"/>
        <w:ind w:left="720" w:right="720"/>
      </w:pPr>
    </w:p>
    <w:p w:rsidR="00BC3B9F" w:rsidRPr="00354D8B" w:rsidRDefault="00BC3B9F" w:rsidP="00553D87">
      <w:pPr>
        <w:pStyle w:val="NoSpacing"/>
        <w:ind w:right="720"/>
      </w:pPr>
      <w:r w:rsidRPr="00354D8B">
        <w:t>Scholarly dishonesty includes lying, cheating, plagiarism, collusion, and the falsification or misrepresentation of experimental data. (For social behavior, see Claflin University Student Handbook: Code of Conduct and Code of Ethics).</w:t>
      </w:r>
    </w:p>
    <w:p w:rsidR="00BC3B9F" w:rsidRPr="00354D8B" w:rsidRDefault="00BC3B9F" w:rsidP="00BC3B9F">
      <w:pPr>
        <w:pStyle w:val="NoSpacing"/>
        <w:ind w:left="720" w:right="720"/>
      </w:pPr>
    </w:p>
    <w:p w:rsidR="00BC3B9F" w:rsidRPr="00354D8B" w:rsidRDefault="00BC3B9F" w:rsidP="00553D87">
      <w:pPr>
        <w:pStyle w:val="NoSpacing"/>
        <w:ind w:right="720"/>
      </w:pPr>
      <w:r w:rsidRPr="00354D8B">
        <w:t>Code of Honor Definition of Violations</w:t>
      </w:r>
    </w:p>
    <w:p w:rsidR="00BC3B9F" w:rsidRPr="00354D8B" w:rsidRDefault="00BC3B9F" w:rsidP="00553D87">
      <w:pPr>
        <w:pStyle w:val="NoSpacing"/>
        <w:ind w:right="720"/>
      </w:pPr>
      <w:r w:rsidRPr="00354D8B">
        <w:t>1. Academic Dishonesty – This includes any other act (not specifically covered in previous provisions) that compromises the integrity of a student or intrudes on, violates, or disturbs the academic environment of the University Community. Examples include attempting or agreeing to commit, or assisting or facilitating the commission of, any scholastic dishonesty, failing to appear or testify without good cause when requested by the Council for the Code of Honor, failing to keep information about cases confidential, supplying false information to the Council for the Code of Honor and accusing a student of a violation of this Code in bad faith.</w:t>
      </w:r>
    </w:p>
    <w:p w:rsidR="00BC3B9F" w:rsidRPr="00354D8B" w:rsidRDefault="00BC3B9F" w:rsidP="00BC3B9F">
      <w:pPr>
        <w:pStyle w:val="NoSpacing"/>
        <w:ind w:left="720" w:right="720"/>
      </w:pPr>
    </w:p>
    <w:p w:rsidR="00BC3B9F" w:rsidRPr="00354D8B" w:rsidRDefault="00BC3B9F" w:rsidP="00553D87">
      <w:pPr>
        <w:pStyle w:val="NoSpacing"/>
        <w:ind w:right="720"/>
      </w:pPr>
      <w:r w:rsidRPr="00354D8B">
        <w:t>2. Cheating – This act implies an intent to deceive. It includes all actions, electronic or other devices and deceptions used in the attempt to commit this act. Examples include, but are not limited to, copying answers from another student’s exam and using a cheat sheet or crib notes in an exam.</w:t>
      </w:r>
    </w:p>
    <w:p w:rsidR="00BC3B9F" w:rsidRPr="00354D8B" w:rsidRDefault="00BC3B9F" w:rsidP="00BC3B9F">
      <w:pPr>
        <w:pStyle w:val="NoSpacing"/>
        <w:ind w:left="720" w:right="720"/>
      </w:pPr>
    </w:p>
    <w:p w:rsidR="00BC3B9F" w:rsidRPr="00354D8B" w:rsidRDefault="00BC3B9F" w:rsidP="00553D87">
      <w:pPr>
        <w:pStyle w:val="NoSpacing"/>
        <w:ind w:right="720"/>
      </w:pPr>
      <w:r w:rsidRPr="00354D8B">
        <w:t>3. Collusion – This is the act of working together on an academic undertaking for which a student is individually responsible. Examples include, but are not limited to, sharing information in labs that are to be done individually.</w:t>
      </w:r>
    </w:p>
    <w:p w:rsidR="00BC3B9F" w:rsidRPr="00354D8B" w:rsidRDefault="00BC3B9F" w:rsidP="00BC3B9F">
      <w:pPr>
        <w:pStyle w:val="NoSpacing"/>
        <w:ind w:left="720" w:right="720"/>
      </w:pPr>
    </w:p>
    <w:p w:rsidR="00BC3B9F" w:rsidRPr="00354D8B" w:rsidRDefault="00BC3B9F" w:rsidP="00553D87">
      <w:pPr>
        <w:pStyle w:val="NoSpacing"/>
        <w:ind w:right="720"/>
      </w:pPr>
      <w:r w:rsidRPr="00354D8B">
        <w:t>4. Plagiarism – Plagiarism is representing the words or ideas of someone else as one’s own. Examples include, but are not limited to, failing to properly cite direct quotes, the false utilization of copyrighted material and the failure to give credit for someone else’s ideas.”</w:t>
      </w:r>
    </w:p>
    <w:p w:rsidR="00BC3B9F" w:rsidRDefault="00BC3B9F" w:rsidP="00BC3B9F">
      <w:pPr>
        <w:pStyle w:val="NoSpacing"/>
        <w:ind w:left="720" w:right="720"/>
      </w:pPr>
      <w:r w:rsidRPr="00354D8B">
        <w:t>(</w:t>
      </w:r>
      <w:r w:rsidRPr="00354D8B">
        <w:rPr>
          <w:i/>
        </w:rPr>
        <w:t>2010-2011 Claflin University Catalog</w:t>
      </w:r>
      <w:r w:rsidRPr="00354D8B">
        <w:t>, pg. 39-40)</w:t>
      </w:r>
    </w:p>
    <w:p w:rsidR="000B0B24" w:rsidRPr="00354D8B" w:rsidRDefault="000B0B24" w:rsidP="00BC3B9F">
      <w:pPr>
        <w:pStyle w:val="NoSpacing"/>
        <w:ind w:left="720" w:right="720"/>
      </w:pPr>
    </w:p>
    <w:p w:rsidR="006A3C23" w:rsidRPr="00E748D4" w:rsidRDefault="006A3C23" w:rsidP="006A3C23">
      <w:pPr>
        <w:pStyle w:val="Heading1"/>
      </w:pPr>
      <w:r w:rsidRPr="00E748D4">
        <w:t>Assurance Statement</w:t>
      </w:r>
    </w:p>
    <w:p w:rsidR="006A3C23" w:rsidRPr="00E748D4" w:rsidRDefault="006A3C23" w:rsidP="006A3C23"/>
    <w:p w:rsidR="006A3C23" w:rsidRDefault="006A3C23" w:rsidP="006A3C23">
      <w:pPr>
        <w:jc w:val="both"/>
        <w:rPr>
          <w:color w:val="000000"/>
        </w:rPr>
      </w:pPr>
      <w:r w:rsidRPr="00E748D4">
        <w:rPr>
          <w:color w:val="000000"/>
        </w:rPr>
        <w:t xml:space="preserve">If you need accommodations in this class related to a disability, please make an appointment </w:t>
      </w:r>
      <w:r w:rsidR="00BC3B9F" w:rsidRPr="00E748D4">
        <w:rPr>
          <w:color w:val="000000"/>
        </w:rPr>
        <w:t>as soon</w:t>
      </w:r>
      <w:r w:rsidRPr="00E748D4">
        <w:rPr>
          <w:color w:val="000000"/>
        </w:rPr>
        <w:t xml:space="preserve"> as possible </w:t>
      </w:r>
      <w:r w:rsidR="00BC3B9F">
        <w:rPr>
          <w:color w:val="000000"/>
        </w:rPr>
        <w:t xml:space="preserve">with the Office of Disability. Please contact </w:t>
      </w:r>
      <w:r w:rsidR="00BC3B9F" w:rsidRPr="00BC3B9F">
        <w:rPr>
          <w:b/>
          <w:color w:val="000000"/>
        </w:rPr>
        <w:t>Sadie Jarvis</w:t>
      </w:r>
      <w:r w:rsidR="00BC3B9F">
        <w:rPr>
          <w:color w:val="000000"/>
        </w:rPr>
        <w:t xml:space="preserve"> with disability services:</w:t>
      </w:r>
      <w:r w:rsidRPr="00E748D4">
        <w:rPr>
          <w:color w:val="000000"/>
        </w:rPr>
        <w:t xml:space="preserve"> 803-535-5285</w:t>
      </w:r>
      <w:r w:rsidR="00BC3B9F">
        <w:rPr>
          <w:color w:val="000000"/>
        </w:rPr>
        <w:t xml:space="preserve">, </w:t>
      </w:r>
      <w:hyperlink r:id="rId10" w:tooltip="mailto:sjarvis@claflin.edu" w:history="1">
        <w:r w:rsidRPr="00E748D4">
          <w:rPr>
            <w:rStyle w:val="Hyperlink"/>
          </w:rPr>
          <w:t>sjarvis@claflin.edu</w:t>
        </w:r>
      </w:hyperlink>
      <w:r w:rsidR="00BC3B9F">
        <w:rPr>
          <w:color w:val="000000"/>
        </w:rPr>
        <w:t>, Corson Hall Room 121.</w:t>
      </w:r>
      <w:r w:rsidRPr="00E748D4">
        <w:rPr>
          <w:color w:val="000000"/>
        </w:rPr>
        <w:t xml:space="preserve"> </w:t>
      </w:r>
    </w:p>
    <w:p w:rsidR="00BC3B9F" w:rsidRDefault="00BC3B9F" w:rsidP="006A3C23">
      <w:pPr>
        <w:jc w:val="both"/>
        <w:rPr>
          <w:color w:val="000000"/>
        </w:rPr>
      </w:pPr>
    </w:p>
    <w:p w:rsidR="00BC3B9F" w:rsidRPr="00E748D4" w:rsidRDefault="00BC3B9F" w:rsidP="00BC3B9F">
      <w:pPr>
        <w:pStyle w:val="Heading1"/>
      </w:pPr>
      <w:r>
        <w:t>Early Alert Program</w:t>
      </w:r>
    </w:p>
    <w:p w:rsidR="00BC3B9F" w:rsidRDefault="00BC3B9F" w:rsidP="006A3C23">
      <w:pPr>
        <w:jc w:val="both"/>
        <w:rPr>
          <w:color w:val="000000"/>
        </w:rPr>
      </w:pPr>
    </w:p>
    <w:p w:rsidR="006A3C23" w:rsidRPr="00663EC3" w:rsidRDefault="00BC3B9F" w:rsidP="00663EC3">
      <w:pPr>
        <w:pStyle w:val="NoSpacing"/>
        <w:jc w:val="both"/>
        <w:rPr>
          <w:color w:val="1F497D"/>
          <w:szCs w:val="24"/>
        </w:rPr>
      </w:pPr>
      <w:r w:rsidRPr="00354D8B">
        <w:rPr>
          <w:szCs w:val="24"/>
        </w:rPr>
        <w:t xml:space="preserve">As a part of our renewed focus on engaged learning, Claflin University has enhanced and expanded its current Early Alert Program. This program is designed to assist with your success and will be given a high priority as a strategy for this class.  Should the instructor determine that you might benefit from taking advantage of these support services and campus resources, you will be referred for such additional support as a means to assist with successful completion of this course.  It is further expected that you will comply with the referral and take </w:t>
      </w:r>
      <w:r w:rsidRPr="00354D8B">
        <w:rPr>
          <w:szCs w:val="24"/>
        </w:rPr>
        <w:lastRenderedPageBreak/>
        <w:t>advantage of the services offered.  Please understand that such referrals are not a form of punishment, rather, they are intended to help you reach and achieve your academic and personal goal.”</w:t>
      </w:r>
    </w:p>
    <w:bookmarkEnd w:id="2"/>
    <w:p w:rsidR="002F497D" w:rsidRPr="00E748D4" w:rsidRDefault="002F497D"/>
    <w:sectPr w:rsidR="002F497D" w:rsidRPr="00E748D4" w:rsidSect="00BA79F3">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4A2" w:rsidRDefault="00BD74A2" w:rsidP="003E2BB2">
      <w:r>
        <w:separator/>
      </w:r>
    </w:p>
  </w:endnote>
  <w:endnote w:type="continuationSeparator" w:id="0">
    <w:p w:rsidR="00BD74A2" w:rsidRDefault="00BD74A2" w:rsidP="003E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086772"/>
      <w:docPartObj>
        <w:docPartGallery w:val="Page Numbers (Bottom of Page)"/>
        <w:docPartUnique/>
      </w:docPartObj>
    </w:sdtPr>
    <w:sdtEndPr>
      <w:rPr>
        <w:noProof/>
      </w:rPr>
    </w:sdtEndPr>
    <w:sdtContent>
      <w:p w:rsidR="006A58B1" w:rsidRDefault="006A58B1">
        <w:pPr>
          <w:pStyle w:val="Footer"/>
          <w:jc w:val="center"/>
        </w:pPr>
        <w:r>
          <w:fldChar w:fldCharType="begin"/>
        </w:r>
        <w:r>
          <w:instrText xml:space="preserve"> PAGE   \* MERGEFORMAT </w:instrText>
        </w:r>
        <w:r>
          <w:fldChar w:fldCharType="separate"/>
        </w:r>
        <w:r w:rsidR="00E31E3E">
          <w:rPr>
            <w:noProof/>
          </w:rPr>
          <w:t>5</w:t>
        </w:r>
        <w:r>
          <w:rPr>
            <w:noProof/>
          </w:rPr>
          <w:fldChar w:fldCharType="end"/>
        </w:r>
      </w:p>
    </w:sdtContent>
  </w:sdt>
  <w:p w:rsidR="006A58B1" w:rsidRDefault="006A5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4A2" w:rsidRDefault="00BD74A2" w:rsidP="003E2BB2">
      <w:r>
        <w:separator/>
      </w:r>
    </w:p>
  </w:footnote>
  <w:footnote w:type="continuationSeparator" w:id="0">
    <w:p w:rsidR="00BD74A2" w:rsidRDefault="00BD74A2" w:rsidP="003E2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7E7"/>
    <w:multiLevelType w:val="hybridMultilevel"/>
    <w:tmpl w:val="0CC4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328C4"/>
    <w:multiLevelType w:val="hybridMultilevel"/>
    <w:tmpl w:val="485C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22480"/>
    <w:multiLevelType w:val="hybridMultilevel"/>
    <w:tmpl w:val="9DB4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32DD6"/>
    <w:multiLevelType w:val="hybridMultilevel"/>
    <w:tmpl w:val="685E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11424"/>
    <w:multiLevelType w:val="hybridMultilevel"/>
    <w:tmpl w:val="C1A0D29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D20157"/>
    <w:multiLevelType w:val="hybridMultilevel"/>
    <w:tmpl w:val="1BE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46815"/>
    <w:multiLevelType w:val="hybridMultilevel"/>
    <w:tmpl w:val="372AB218"/>
    <w:lvl w:ilvl="0" w:tplc="CFF463C2">
      <w:start w:val="1"/>
      <w:numFmt w:val="upperLetter"/>
      <w:pStyle w:val="Heading2"/>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896A34E">
      <w:start w:val="1"/>
      <w:numFmt w:val="decimal"/>
      <w:lvlText w:val="%3."/>
      <w:lvlJc w:val="left"/>
      <w:pPr>
        <w:tabs>
          <w:tab w:val="num" w:pos="2700"/>
        </w:tabs>
        <w:ind w:left="2700" w:hanging="360"/>
      </w:pPr>
      <w:rPr>
        <w:rFonts w:hint="default"/>
      </w:rPr>
    </w:lvl>
    <w:lvl w:ilvl="3" w:tplc="772C6CB8">
      <w:start w:val="5"/>
      <w:numFmt w:val="bullet"/>
      <w:lvlText w:val="-"/>
      <w:lvlJc w:val="left"/>
      <w:pPr>
        <w:tabs>
          <w:tab w:val="num" w:pos="3240"/>
        </w:tabs>
        <w:ind w:left="3240" w:hanging="360"/>
      </w:pPr>
      <w:rPr>
        <w:rFonts w:ascii="Times New Roman" w:eastAsia="Times New Roman" w:hAnsi="Times New Roman" w:cs="Times New Roman" w:hint="default"/>
      </w:rPr>
    </w:lvl>
    <w:lvl w:ilvl="4" w:tplc="8AAA1F64">
      <w:start w:val="6"/>
      <w:numFmt w:val="upperRoman"/>
      <w:lvlText w:val="%5."/>
      <w:lvlJc w:val="left"/>
      <w:pPr>
        <w:tabs>
          <w:tab w:val="num" w:pos="4320"/>
        </w:tabs>
        <w:ind w:left="4320" w:hanging="72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B7F1BBA"/>
    <w:multiLevelType w:val="hybridMultilevel"/>
    <w:tmpl w:val="502E749A"/>
    <w:lvl w:ilvl="0" w:tplc="0409000B">
      <w:start w:val="1"/>
      <w:numFmt w:val="bullet"/>
      <w:lvlText w:val=""/>
      <w:lvlJc w:val="left"/>
      <w:pPr>
        <w:tabs>
          <w:tab w:val="num" w:pos="770"/>
        </w:tabs>
        <w:ind w:left="770" w:hanging="360"/>
      </w:pPr>
      <w:rPr>
        <w:rFonts w:ascii="Wingdings" w:hAnsi="Wingdings" w:hint="default"/>
      </w:rPr>
    </w:lvl>
    <w:lvl w:ilvl="1" w:tplc="04090003">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0"/>
  </w:num>
  <w:num w:numId="6">
    <w:abstractNumId w:val="5"/>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F6D"/>
    <w:rsid w:val="0001632B"/>
    <w:rsid w:val="000251CE"/>
    <w:rsid w:val="000726CA"/>
    <w:rsid w:val="000B0B24"/>
    <w:rsid w:val="000B7AD3"/>
    <w:rsid w:val="000C1C73"/>
    <w:rsid w:val="000D5ACB"/>
    <w:rsid w:val="000F6F6D"/>
    <w:rsid w:val="00127220"/>
    <w:rsid w:val="001421FA"/>
    <w:rsid w:val="00156EAB"/>
    <w:rsid w:val="001605CB"/>
    <w:rsid w:val="00173682"/>
    <w:rsid w:val="001C0B6E"/>
    <w:rsid w:val="001C3E05"/>
    <w:rsid w:val="001D1CA0"/>
    <w:rsid w:val="001D4186"/>
    <w:rsid w:val="001F05D1"/>
    <w:rsid w:val="001F4153"/>
    <w:rsid w:val="0020126B"/>
    <w:rsid w:val="00207084"/>
    <w:rsid w:val="002305ED"/>
    <w:rsid w:val="00251517"/>
    <w:rsid w:val="002637A1"/>
    <w:rsid w:val="002B499F"/>
    <w:rsid w:val="002C6A5E"/>
    <w:rsid w:val="002F497D"/>
    <w:rsid w:val="00300F13"/>
    <w:rsid w:val="00334239"/>
    <w:rsid w:val="0035362C"/>
    <w:rsid w:val="00355588"/>
    <w:rsid w:val="00372C6C"/>
    <w:rsid w:val="003806DB"/>
    <w:rsid w:val="00397EAB"/>
    <w:rsid w:val="003D17AA"/>
    <w:rsid w:val="003D4ABA"/>
    <w:rsid w:val="003E21F5"/>
    <w:rsid w:val="003E2BB2"/>
    <w:rsid w:val="0040022B"/>
    <w:rsid w:val="00403ABA"/>
    <w:rsid w:val="004142D4"/>
    <w:rsid w:val="004559EE"/>
    <w:rsid w:val="004949F4"/>
    <w:rsid w:val="004D5F10"/>
    <w:rsid w:val="004E0F02"/>
    <w:rsid w:val="004F0B5C"/>
    <w:rsid w:val="004F5037"/>
    <w:rsid w:val="00502E82"/>
    <w:rsid w:val="0052132C"/>
    <w:rsid w:val="00553D87"/>
    <w:rsid w:val="00554715"/>
    <w:rsid w:val="0055680A"/>
    <w:rsid w:val="0056047A"/>
    <w:rsid w:val="005C278C"/>
    <w:rsid w:val="005D15C3"/>
    <w:rsid w:val="005D75D7"/>
    <w:rsid w:val="005E3F3F"/>
    <w:rsid w:val="005F0FBC"/>
    <w:rsid w:val="005F3E3B"/>
    <w:rsid w:val="0061216A"/>
    <w:rsid w:val="00622787"/>
    <w:rsid w:val="00627237"/>
    <w:rsid w:val="006327F2"/>
    <w:rsid w:val="00635C34"/>
    <w:rsid w:val="00637B88"/>
    <w:rsid w:val="006423F0"/>
    <w:rsid w:val="0065024C"/>
    <w:rsid w:val="006555E6"/>
    <w:rsid w:val="00657A27"/>
    <w:rsid w:val="00663EC3"/>
    <w:rsid w:val="006770A5"/>
    <w:rsid w:val="006A3C23"/>
    <w:rsid w:val="006A58B1"/>
    <w:rsid w:val="006A7850"/>
    <w:rsid w:val="006C70FA"/>
    <w:rsid w:val="006F273C"/>
    <w:rsid w:val="006F2FAC"/>
    <w:rsid w:val="006F335F"/>
    <w:rsid w:val="006F45CA"/>
    <w:rsid w:val="006F77C0"/>
    <w:rsid w:val="00702F94"/>
    <w:rsid w:val="00704AAF"/>
    <w:rsid w:val="00706390"/>
    <w:rsid w:val="007142AF"/>
    <w:rsid w:val="00722765"/>
    <w:rsid w:val="0073314B"/>
    <w:rsid w:val="00751A47"/>
    <w:rsid w:val="0075281E"/>
    <w:rsid w:val="00752BB7"/>
    <w:rsid w:val="0077331E"/>
    <w:rsid w:val="0077500C"/>
    <w:rsid w:val="00776D42"/>
    <w:rsid w:val="007B3908"/>
    <w:rsid w:val="007C5FD2"/>
    <w:rsid w:val="007D6569"/>
    <w:rsid w:val="007E22DF"/>
    <w:rsid w:val="00810178"/>
    <w:rsid w:val="00811853"/>
    <w:rsid w:val="00884212"/>
    <w:rsid w:val="00896062"/>
    <w:rsid w:val="008C497B"/>
    <w:rsid w:val="008C50EB"/>
    <w:rsid w:val="008C5F4D"/>
    <w:rsid w:val="008D5BA9"/>
    <w:rsid w:val="008E281A"/>
    <w:rsid w:val="009009D3"/>
    <w:rsid w:val="009044B9"/>
    <w:rsid w:val="009119C0"/>
    <w:rsid w:val="00930671"/>
    <w:rsid w:val="00931E1D"/>
    <w:rsid w:val="00932ED3"/>
    <w:rsid w:val="009461CD"/>
    <w:rsid w:val="009532D4"/>
    <w:rsid w:val="00976C43"/>
    <w:rsid w:val="00981EDD"/>
    <w:rsid w:val="0099056B"/>
    <w:rsid w:val="009B208B"/>
    <w:rsid w:val="009D61BB"/>
    <w:rsid w:val="009D7F05"/>
    <w:rsid w:val="00A34779"/>
    <w:rsid w:val="00A42089"/>
    <w:rsid w:val="00A80C49"/>
    <w:rsid w:val="00A848D9"/>
    <w:rsid w:val="00A905BD"/>
    <w:rsid w:val="00AA1BD9"/>
    <w:rsid w:val="00AA3D50"/>
    <w:rsid w:val="00AB04A0"/>
    <w:rsid w:val="00AB289E"/>
    <w:rsid w:val="00AD552A"/>
    <w:rsid w:val="00AF243A"/>
    <w:rsid w:val="00B07EE1"/>
    <w:rsid w:val="00B206FE"/>
    <w:rsid w:val="00B2639A"/>
    <w:rsid w:val="00B3380D"/>
    <w:rsid w:val="00B4778D"/>
    <w:rsid w:val="00BA4546"/>
    <w:rsid w:val="00BA575E"/>
    <w:rsid w:val="00BA5B01"/>
    <w:rsid w:val="00BA79F3"/>
    <w:rsid w:val="00BC3B9F"/>
    <w:rsid w:val="00BC701E"/>
    <w:rsid w:val="00BD74A2"/>
    <w:rsid w:val="00C23728"/>
    <w:rsid w:val="00C421EC"/>
    <w:rsid w:val="00C42234"/>
    <w:rsid w:val="00C464FA"/>
    <w:rsid w:val="00C707B4"/>
    <w:rsid w:val="00C73BC6"/>
    <w:rsid w:val="00CD2195"/>
    <w:rsid w:val="00CD3ACB"/>
    <w:rsid w:val="00CE05E2"/>
    <w:rsid w:val="00CF25D7"/>
    <w:rsid w:val="00D111B8"/>
    <w:rsid w:val="00D12416"/>
    <w:rsid w:val="00D37336"/>
    <w:rsid w:val="00D74841"/>
    <w:rsid w:val="00D8025E"/>
    <w:rsid w:val="00D8233D"/>
    <w:rsid w:val="00D82EC4"/>
    <w:rsid w:val="00D87E1F"/>
    <w:rsid w:val="00DE280F"/>
    <w:rsid w:val="00E01749"/>
    <w:rsid w:val="00E06E1C"/>
    <w:rsid w:val="00E15205"/>
    <w:rsid w:val="00E30ACC"/>
    <w:rsid w:val="00E31E3E"/>
    <w:rsid w:val="00E372CE"/>
    <w:rsid w:val="00E50F4C"/>
    <w:rsid w:val="00E748D4"/>
    <w:rsid w:val="00E770EF"/>
    <w:rsid w:val="00E774F0"/>
    <w:rsid w:val="00EC42BF"/>
    <w:rsid w:val="00EC5248"/>
    <w:rsid w:val="00EC6623"/>
    <w:rsid w:val="00EE3E8D"/>
    <w:rsid w:val="00EF38DF"/>
    <w:rsid w:val="00F1256E"/>
    <w:rsid w:val="00F266E8"/>
    <w:rsid w:val="00F511C1"/>
    <w:rsid w:val="00F5718C"/>
    <w:rsid w:val="00F67DD3"/>
    <w:rsid w:val="00F93012"/>
    <w:rsid w:val="00F964D0"/>
    <w:rsid w:val="00FC144A"/>
    <w:rsid w:val="00FE5651"/>
    <w:rsid w:val="00FF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25F1D"/>
  <w15:docId w15:val="{4B42047D-0912-4ACA-9755-D1D9C05D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pBdr>
        <w:top w:val="single" w:sz="4" w:space="1" w:color="auto" w:shadow="1"/>
        <w:left w:val="single" w:sz="4" w:space="4" w:color="auto" w:shadow="1"/>
        <w:bottom w:val="single" w:sz="4" w:space="1" w:color="auto" w:shadow="1"/>
        <w:right w:val="single" w:sz="4" w:space="4" w:color="auto" w:shadow="1"/>
      </w:pBdr>
      <w:shd w:val="clear" w:color="auto" w:fill="F3F3F3"/>
      <w:outlineLvl w:val="0"/>
    </w:pPr>
    <w:rPr>
      <w:b/>
      <w:bCs/>
    </w:rPr>
  </w:style>
  <w:style w:type="paragraph" w:styleId="Heading2">
    <w:name w:val="heading 2"/>
    <w:basedOn w:val="Normal"/>
    <w:next w:val="Normal"/>
    <w:qFormat/>
    <w:pPr>
      <w:keepNext/>
      <w:numPr>
        <w:numId w:val="1"/>
      </w:numPr>
      <w:outlineLvl w:val="1"/>
    </w:pPr>
    <w:rPr>
      <w:i/>
      <w:iCs/>
    </w:rPr>
  </w:style>
  <w:style w:type="paragraph" w:styleId="Heading3">
    <w:name w:val="heading 3"/>
    <w:basedOn w:val="Normal"/>
    <w:next w:val="Normal"/>
    <w:qFormat/>
    <w:pPr>
      <w:keepNext/>
      <w:outlineLvl w:val="2"/>
    </w:pPr>
    <w:rPr>
      <w:b/>
      <w:bCs/>
      <w:sz w:val="20"/>
    </w:rPr>
  </w:style>
  <w:style w:type="paragraph" w:styleId="Heading4">
    <w:name w:val="heading 4"/>
    <w:basedOn w:val="Normal"/>
    <w:next w:val="Normal"/>
    <w:qFormat/>
    <w:pPr>
      <w:keepNext/>
      <w:outlineLvl w:val="3"/>
    </w:pPr>
    <w:rPr>
      <w:b/>
      <w:bCs/>
      <w:i/>
      <w:iCs/>
      <w:sz w:val="20"/>
    </w:rPr>
  </w:style>
  <w:style w:type="paragraph" w:styleId="Heading5">
    <w:name w:val="heading 5"/>
    <w:basedOn w:val="Normal"/>
    <w:next w:val="Normal"/>
    <w:qFormat/>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pPr>
      <w:spacing w:before="100" w:beforeAutospacing="1" w:after="100" w:afterAutospacing="1"/>
    </w:pPr>
  </w:style>
  <w:style w:type="paragraph" w:styleId="BodyText2">
    <w:name w:val="Body Text 2"/>
    <w:basedOn w:val="Normal"/>
    <w:pPr>
      <w:jc w:val="both"/>
    </w:pPr>
    <w:rPr>
      <w:sz w:val="22"/>
    </w:rPr>
  </w:style>
  <w:style w:type="table" w:styleId="TableGrid">
    <w:name w:val="Table Grid"/>
    <w:basedOn w:val="TableNormal"/>
    <w:rsid w:val="00EC5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3B9F"/>
    <w:rPr>
      <w:rFonts w:eastAsia="Calibri"/>
      <w:sz w:val="24"/>
      <w:szCs w:val="22"/>
    </w:rPr>
  </w:style>
  <w:style w:type="paragraph" w:styleId="BalloonText">
    <w:name w:val="Balloon Text"/>
    <w:basedOn w:val="Normal"/>
    <w:link w:val="BalloonTextChar"/>
    <w:rsid w:val="006F273C"/>
    <w:rPr>
      <w:rFonts w:ascii="Tahoma" w:hAnsi="Tahoma" w:cs="Tahoma"/>
      <w:sz w:val="16"/>
      <w:szCs w:val="16"/>
    </w:rPr>
  </w:style>
  <w:style w:type="character" w:customStyle="1" w:styleId="BalloonTextChar">
    <w:name w:val="Balloon Text Char"/>
    <w:basedOn w:val="DefaultParagraphFont"/>
    <w:link w:val="BalloonText"/>
    <w:rsid w:val="006F273C"/>
    <w:rPr>
      <w:rFonts w:ascii="Tahoma" w:hAnsi="Tahoma" w:cs="Tahoma"/>
      <w:sz w:val="16"/>
      <w:szCs w:val="16"/>
    </w:rPr>
  </w:style>
  <w:style w:type="paragraph" w:styleId="Header">
    <w:name w:val="header"/>
    <w:basedOn w:val="Normal"/>
    <w:link w:val="HeaderChar"/>
    <w:rsid w:val="003E2BB2"/>
    <w:pPr>
      <w:tabs>
        <w:tab w:val="center" w:pos="4680"/>
        <w:tab w:val="right" w:pos="9360"/>
      </w:tabs>
    </w:pPr>
  </w:style>
  <w:style w:type="character" w:customStyle="1" w:styleId="HeaderChar">
    <w:name w:val="Header Char"/>
    <w:basedOn w:val="DefaultParagraphFont"/>
    <w:link w:val="Header"/>
    <w:rsid w:val="003E2BB2"/>
    <w:rPr>
      <w:sz w:val="24"/>
      <w:szCs w:val="24"/>
    </w:rPr>
  </w:style>
  <w:style w:type="paragraph" w:styleId="Footer">
    <w:name w:val="footer"/>
    <w:basedOn w:val="Normal"/>
    <w:link w:val="FooterChar"/>
    <w:uiPriority w:val="99"/>
    <w:rsid w:val="003E2BB2"/>
    <w:pPr>
      <w:tabs>
        <w:tab w:val="center" w:pos="4680"/>
        <w:tab w:val="right" w:pos="9360"/>
      </w:tabs>
    </w:pPr>
  </w:style>
  <w:style w:type="character" w:customStyle="1" w:styleId="FooterChar">
    <w:name w:val="Footer Char"/>
    <w:basedOn w:val="DefaultParagraphFont"/>
    <w:link w:val="Footer"/>
    <w:uiPriority w:val="99"/>
    <w:rsid w:val="003E2BB2"/>
    <w:rPr>
      <w:sz w:val="24"/>
      <w:szCs w:val="24"/>
    </w:rPr>
  </w:style>
  <w:style w:type="paragraph" w:styleId="ListParagraph">
    <w:name w:val="List Paragraph"/>
    <w:basedOn w:val="Normal"/>
    <w:uiPriority w:val="34"/>
    <w:qFormat/>
    <w:rsid w:val="006A58B1"/>
    <w:pPr>
      <w:ind w:left="720"/>
      <w:contextualSpacing/>
    </w:pPr>
  </w:style>
  <w:style w:type="character" w:styleId="UnresolvedMention">
    <w:name w:val="Unresolved Mention"/>
    <w:basedOn w:val="DefaultParagraphFont"/>
    <w:uiPriority w:val="99"/>
    <w:semiHidden/>
    <w:unhideWhenUsed/>
    <w:rsid w:val="000B7AD3"/>
    <w:rPr>
      <w:color w:val="808080"/>
      <w:shd w:val="clear" w:color="auto" w:fill="E6E6E6"/>
    </w:rPr>
  </w:style>
  <w:style w:type="character" w:customStyle="1" w:styleId="Heading1Char">
    <w:name w:val="Heading 1 Char"/>
    <w:basedOn w:val="DefaultParagraphFont"/>
    <w:link w:val="Heading1"/>
    <w:rsid w:val="0055680A"/>
    <w:rPr>
      <w:b/>
      <w:bCs/>
      <w:sz w:val="24"/>
      <w:szCs w:val="24"/>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1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jarvis@claflin.edu" TargetMode="External"/><Relationship Id="rId4" Type="http://schemas.openxmlformats.org/officeDocument/2006/relationships/settings" Target="settings.xml"/><Relationship Id="rId9" Type="http://schemas.openxmlformats.org/officeDocument/2006/relationships/hyperlink" Target="http://www.abet.org/accreditation-criteria-policies-docu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inetpub\csam\courses\csci\224\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580CE-A545-4F08-AA33-78CCC040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Template>
  <TotalTime>16</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Discrete Mathematics: MATH 205</vt:lpstr>
    </vt:vector>
  </TitlesOfParts>
  <Company>Claflin University</Company>
  <LinksUpToDate>false</LinksUpToDate>
  <CharactersWithSpaces>8902</CharactersWithSpaces>
  <SharedDoc>false</SharedDoc>
  <HLinks>
    <vt:vector size="24" baseType="variant">
      <vt:variant>
        <vt:i4>6619218</vt:i4>
      </vt:variant>
      <vt:variant>
        <vt:i4>6</vt:i4>
      </vt:variant>
      <vt:variant>
        <vt:i4>0</vt:i4>
      </vt:variant>
      <vt:variant>
        <vt:i4>5</vt:i4>
      </vt:variant>
      <vt:variant>
        <vt:lpwstr>mailto:sjarvis@claflin.edu</vt:lpwstr>
      </vt:variant>
      <vt:variant>
        <vt:lpwstr/>
      </vt:variant>
      <vt:variant>
        <vt:i4>7143526</vt:i4>
      </vt:variant>
      <vt:variant>
        <vt:i4>3</vt:i4>
      </vt:variant>
      <vt:variant>
        <vt:i4>0</vt:i4>
      </vt:variant>
      <vt:variant>
        <vt:i4>5</vt:i4>
      </vt:variant>
      <vt:variant>
        <vt:lpwstr>http://www.abet.org/accreditation-criteria-policies-documents/</vt:lpwstr>
      </vt:variant>
      <vt:variant>
        <vt:lpwstr/>
      </vt:variant>
      <vt:variant>
        <vt:i4>7143526</vt:i4>
      </vt:variant>
      <vt:variant>
        <vt:i4>0</vt:i4>
      </vt:variant>
      <vt:variant>
        <vt:i4>0</vt:i4>
      </vt:variant>
      <vt:variant>
        <vt:i4>5</vt:i4>
      </vt:variant>
      <vt:variant>
        <vt:lpwstr>http://www.abet.org/accreditation-criteria-policies-documents/</vt:lpwstr>
      </vt:variant>
      <vt:variant>
        <vt:lpwstr/>
      </vt:variant>
      <vt:variant>
        <vt:i4>1376330</vt:i4>
      </vt:variant>
      <vt:variant>
        <vt:i4>-1</vt:i4>
      </vt:variant>
      <vt:variant>
        <vt:i4>1029</vt:i4>
      </vt:variant>
      <vt:variant>
        <vt:i4>1</vt:i4>
      </vt:variant>
      <vt:variant>
        <vt:lpwstr>http://vig-fp.prenhall.com/coverimage/0132662361.jpg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 MATH 205</dc:title>
  <dc:creator>Kuha Mahalingam</dc:creator>
  <cp:lastModifiedBy>LILES, KARINA</cp:lastModifiedBy>
  <cp:revision>9</cp:revision>
  <cp:lastPrinted>2018-09-04T19:57:00Z</cp:lastPrinted>
  <dcterms:created xsi:type="dcterms:W3CDTF">2018-12-08T20:12:00Z</dcterms:created>
  <dcterms:modified xsi:type="dcterms:W3CDTF">2019-01-08T17:05:00Z</dcterms:modified>
</cp:coreProperties>
</file>