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1F4E79"/>
          <w:sz w:val="26"/>
        </w:rPr>
        <w:t>VERACODE SECURITY REMEDIATION</w:t>
      </w:r>
    </w:p>
    <w:p>
      <w:pPr>
        <w:pStyle w:val="Title"/>
        <w:jc w:val="center"/>
      </w:pPr>
      <w:r>
        <w:t>Knowledge Graph Architecture &amp; Detailed Design</w:t>
      </w:r>
    </w:p>
    <w:p>
      <w:pPr>
        <w:jc w:val="center"/>
      </w:pPr>
      <w:r>
        <w:rPr>
          <w:sz w:val="24"/>
        </w:rPr>
        <w:t>Enterprise architecture for SAST findings, root-cause analysis, token-efficient AI remediation, validated Git patches, and re-scan closure</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ptos" w:hAnsi="Aptos"/>
                <w:b/>
                <w:sz w:val="18"/>
              </w:rPr>
              <w:t>Document version</w:t>
            </w:r>
          </w:p>
        </w:tc>
        <w:tc>
          <w:tcPr>
            <w:tcW w:type="dxa" w:w="5083"/>
            <w:vAlign w:val="center"/>
          </w:tcPr>
          <w:p>
            <w:r/>
            <w:r>
              <w:rPr>
                <w:rFonts w:ascii="Aptos" w:hAnsi="Aptos"/>
                <w:b w:val="0"/>
                <w:sz w:val="18"/>
              </w:rPr>
              <w:t>1.0</w:t>
            </w:r>
          </w:p>
        </w:tc>
      </w:tr>
      <w:tr>
        <w:tc>
          <w:tcPr>
            <w:tcW w:type="dxa" w:w="5083"/>
            <w:vAlign w:val="center"/>
            <w:shd w:fill="D9EAF7"/>
          </w:tcPr>
          <w:p>
            <w:r/>
            <w:r>
              <w:rPr>
                <w:rFonts w:ascii="Aptos" w:hAnsi="Aptos"/>
                <w:b/>
                <w:sz w:val="18"/>
              </w:rPr>
              <w:t>Architecture scope</w:t>
            </w:r>
          </w:p>
        </w:tc>
        <w:tc>
          <w:tcPr>
            <w:tcW w:type="dxa" w:w="5083"/>
            <w:vAlign w:val="center"/>
          </w:tcPr>
          <w:p>
            <w:r/>
            <w:r>
              <w:rPr>
                <w:rFonts w:ascii="Aptos" w:hAnsi="Aptos"/>
                <w:b w:val="0"/>
                <w:sz w:val="18"/>
              </w:rPr>
              <w:t>Java/Maven, Angular/TypeScript, extensible to other languages</w:t>
            </w:r>
          </w:p>
        </w:tc>
      </w:tr>
      <w:tr>
        <w:tc>
          <w:tcPr>
            <w:tcW w:type="dxa" w:w="5083"/>
            <w:vAlign w:val="center"/>
            <w:shd w:fill="D9EAF7"/>
          </w:tcPr>
          <w:p>
            <w:r/>
            <w:r>
              <w:rPr>
                <w:rFonts w:ascii="Aptos" w:hAnsi="Aptos"/>
                <w:b/>
                <w:sz w:val="18"/>
              </w:rPr>
              <w:t>Primary security source</w:t>
            </w:r>
          </w:p>
        </w:tc>
        <w:tc>
          <w:tcPr>
            <w:tcW w:type="dxa" w:w="5083"/>
            <w:vAlign w:val="center"/>
          </w:tcPr>
          <w:p>
            <w:r/>
            <w:r>
              <w:rPr>
                <w:rFonts w:ascii="Aptos" w:hAnsi="Aptos"/>
                <w:b w:val="0"/>
                <w:sz w:val="18"/>
              </w:rPr>
              <w:t>Veracode SAST findings</w:t>
            </w:r>
          </w:p>
        </w:tc>
      </w:tr>
      <w:tr>
        <w:tc>
          <w:tcPr>
            <w:tcW w:type="dxa" w:w="5083"/>
            <w:vAlign w:val="center"/>
            <w:shd w:fill="D9EAF7"/>
          </w:tcPr>
          <w:p>
            <w:r/>
            <w:r>
              <w:rPr>
                <w:rFonts w:ascii="Aptos" w:hAnsi="Aptos"/>
                <w:b/>
                <w:sz w:val="18"/>
              </w:rPr>
              <w:t>Core capability</w:t>
            </w:r>
          </w:p>
        </w:tc>
        <w:tc>
          <w:tcPr>
            <w:tcW w:type="dxa" w:w="5083"/>
            <w:vAlign w:val="center"/>
          </w:tcPr>
          <w:p>
            <w:r/>
            <w:r>
              <w:rPr>
                <w:rFonts w:ascii="Aptos" w:hAnsi="Aptos"/>
                <w:b w:val="0"/>
                <w:sz w:val="18"/>
              </w:rPr>
              <w:t>Repository knowledge graph + context selection + remediation</w:t>
            </w:r>
          </w:p>
        </w:tc>
      </w:tr>
      <w:tr>
        <w:tc>
          <w:tcPr>
            <w:tcW w:type="dxa" w:w="5083"/>
            <w:vAlign w:val="center"/>
            <w:shd w:fill="D9EAF7"/>
          </w:tcPr>
          <w:p>
            <w:r/>
            <w:r>
              <w:rPr>
                <w:rFonts w:ascii="Aptos" w:hAnsi="Aptos"/>
                <w:b/>
                <w:sz w:val="18"/>
              </w:rPr>
              <w:t>Design objective</w:t>
            </w:r>
          </w:p>
        </w:tc>
        <w:tc>
          <w:tcPr>
            <w:tcW w:type="dxa" w:w="5083"/>
            <w:vAlign w:val="center"/>
          </w:tcPr>
          <w:p>
            <w:r/>
            <w:r>
              <w:rPr>
                <w:rFonts w:ascii="Aptos" w:hAnsi="Aptos"/>
                <w:b w:val="0"/>
                <w:sz w:val="18"/>
              </w:rPr>
              <w:t>Higher remediation coverage with lower LLM token usage</w:t>
            </w:r>
          </w:p>
        </w:tc>
      </w:tr>
    </w:tbl>
    <w:p>
      <w:r>
        <w:br w:type="page"/>
      </w:r>
    </w:p>
    <w:p>
      <w:pPr>
        <w:pStyle w:val="Heading1"/>
      </w:pPr>
      <w:r>
        <w:t>1. Executive Summary</w:t>
      </w:r>
    </w:p>
    <w:p>
      <w:r>
        <w:t>This document defines a production-oriented architecture for adding a repository Knowledge Graph (KG) to a Veracode security scanning and remediation platform. The graph is not the scanner and it is not the LLM. It is the structured reasoning layer between Veracode findings, source-code analysis, and AI remediation. It records which projects, modules, files, classes, functions, APIs, data objects, dependencies, findings, CWEs, and patches are related.</w:t>
      </w:r>
    </w:p>
    <w:p>
      <w:r>
        <w:t>The central design principle is: do not send the whole repository to the model. First resolve a finding to the smallest security-relevant subgraph, then construct a compact remediation context from that subgraph. This improves root-cause identification, supports multi-file reasoning, reduces repeated repository reads, and makes remediation decisions more explainable.</w:t>
      </w:r>
    </w:p>
    <w:p>
      <w:pPr>
        <w:pStyle w:val="Heading1"/>
      </w:pPr>
      <w:r>
        <w:t>2. Business and Engineering Goals</w:t>
      </w:r>
    </w:p>
    <w:p>
      <w:pPr>
        <w:pStyle w:val="ListBullet"/>
        <w:spacing w:after="40"/>
      </w:pPr>
      <w:r>
        <w:t>Map every Veracode finding to the exact repository location and surrounding application path.</w:t>
      </w:r>
    </w:p>
    <w:p>
      <w:pPr>
        <w:pStyle w:val="ListBullet"/>
        <w:spacing w:after="40"/>
      </w:pPr>
      <w:r>
        <w:t>Identify common root causes when multiple findings are manifestations of the same unsafe method, query builder, output sink, or shared utility.</w:t>
      </w:r>
    </w:p>
    <w:p>
      <w:pPr>
        <w:pStyle w:val="ListBullet"/>
        <w:spacing w:after="40"/>
      </w:pPr>
      <w:r>
        <w:t>Trace source-to-sink relationships across Controller -&gt; Service -&gt; DAO/Repository -&gt; database or external API layers.</w:t>
      </w:r>
    </w:p>
    <w:p>
      <w:pPr>
        <w:pStyle w:val="ListBullet"/>
        <w:spacing w:after="40"/>
      </w:pPr>
      <w:r>
        <w:t>Generate the minimum sufficient context for the LLM instead of loading large numbers of unrelated files.</w:t>
      </w:r>
    </w:p>
    <w:p>
      <w:pPr>
        <w:pStyle w:val="ListBullet"/>
        <w:spacing w:after="40"/>
      </w:pPr>
      <w:r>
        <w:t>Produce one coherent patch per root cause where appropriate, while preserving finding-to-patch traceability.</w:t>
      </w:r>
    </w:p>
    <w:p>
      <w:pPr>
        <w:pStyle w:val="ListBullet"/>
        <w:spacing w:after="40"/>
      </w:pPr>
      <w:r>
        <w:t>Validate generated patches through syntax/build/tests/security checks before presenting them as remediation output.</w:t>
      </w:r>
    </w:p>
    <w:p>
      <w:pPr>
        <w:pStyle w:val="ListBullet"/>
        <w:spacing w:after="40"/>
      </w:pPr>
      <w:r>
        <w:t>Re-scan and reconcile residual findings instead of assuming a generated patch closed every issue.</w:t>
      </w:r>
    </w:p>
    <w:p>
      <w:pPr>
        <w:pStyle w:val="ListBullet"/>
        <w:spacing w:after="40"/>
      </w:pPr>
      <w:r>
        <w:t>Support incremental graph refresh so that every commit does not require a complete repository rebuild.</w:t>
      </w:r>
    </w:p>
    <w:p>
      <w:pPr>
        <w:pStyle w:val="Heading1"/>
      </w:pPr>
      <w:r>
        <w:t>3. What the Knowledge Graph Is</w:t>
      </w:r>
    </w:p>
    <w:p>
      <w:r>
        <w:t>A knowledge graph represents repository objects as nodes and their relationships as edges. Unlike a flat text index, it explicitly captures structure. For example, the graph can state that an API endpoint is implemented by a controller method, which calls a service method, which calls a DAO method, which builds a query containing data derived from an HTTP parameter.</w:t>
      </w:r>
    </w:p>
    <w:p>
      <w:pPr>
        <w:spacing w:before="80" w:after="120"/>
        <w:ind w:left="360" w:right="216"/>
      </w:pPr>
      <w:r>
        <w:rPr>
          <w:rFonts w:ascii="Consolas" w:hAnsi="Consolas"/>
          <w:sz w:val="16"/>
        </w:rPr>
        <w:t>Finding F-943-17</w:t>
        <w:br/>
        <w:t xml:space="preserve">  -[LOCATED_IN]-&gt; CustomerDAOImpl.java</w:t>
        <w:br/>
        <w:t xml:space="preserve">  -[AFFECTS]-&gt; findCustomer()</w:t>
        <w:br/>
        <w:t xml:space="preserve">  -[CLASSIFIED_AS]-&gt; CWE-943</w:t>
        <w:br/>
        <w:br/>
        <w:t>CustomerController.search()</w:t>
        <w:br/>
        <w:t xml:space="preserve">  -[CALLS]-&gt; CustomerService.search()</w:t>
        <w:br/>
        <w:t xml:space="preserve">  -[CALLS]-&gt; CustomerDAOImpl.findCustomer()</w:t>
        <w:br/>
        <w:t xml:space="preserve">  -[FLOWS_TO]-&gt; SQLQuery</w:t>
        <w:br/>
        <w:t xml:space="preserve">  -[USES]-&gt; request.customerName</w:t>
        <w:br/>
        <w:br/>
        <w:t>Patch P-20261016-001</w:t>
        <w:br/>
        <w:t xml:space="preserve">  -[REMEDIATES]-&gt; F-943-17</w:t>
        <w:br/>
        <w:t xml:space="preserve">  -[MODIFIES]-&gt; CustomerDAOImpl.findCustomer()</w:t>
        <w:br/>
        <w:t xml:space="preserve">  -[VALIDATED_BY]-&gt; MavenBuild</w:t>
        <w:br/>
        <w:t xml:space="preserve">  -[VALIDATED_BY]-&gt; UnitTests</w:t>
      </w:r>
    </w:p>
    <w:p>
      <w:pPr>
        <w:pStyle w:val="Heading1"/>
      </w:pPr>
      <w:r>
        <w:t>4. Why a Graph Instead of Only Embeddings/RAG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F4E79"/>
          </w:tcPr>
          <w:p>
            <w:r>
              <w:rPr>
                <w:color w:val="FFFFFF"/>
              </w:rPr>
            </w:r>
            <w:r>
              <w:rPr>
                <w:rFonts w:ascii="Aptos" w:hAnsi="Aptos"/>
                <w:b/>
                <w:color w:val="FFFFFF"/>
                <w:sz w:val="18"/>
              </w:rPr>
              <w:t>Capability</w:t>
            </w:r>
          </w:p>
        </w:tc>
        <w:tc>
          <w:tcPr>
            <w:tcW w:type="dxa" w:w="2541"/>
            <w:vAlign w:val="center"/>
            <w:shd w:fill="1F4E79"/>
          </w:tcPr>
          <w:p>
            <w:r>
              <w:rPr>
                <w:color w:val="FFFFFF"/>
              </w:rPr>
            </w:r>
            <w:r>
              <w:rPr>
                <w:rFonts w:ascii="Aptos" w:hAnsi="Aptos"/>
                <w:b/>
                <w:color w:val="FFFFFF"/>
                <w:sz w:val="18"/>
              </w:rPr>
              <w:t>Plain file search / RAG</w:t>
            </w:r>
          </w:p>
        </w:tc>
        <w:tc>
          <w:tcPr>
            <w:tcW w:type="dxa" w:w="2541"/>
            <w:vAlign w:val="center"/>
            <w:shd w:fill="1F4E79"/>
          </w:tcPr>
          <w:p>
            <w:r>
              <w:rPr>
                <w:color w:val="FFFFFF"/>
              </w:rPr>
            </w:r>
            <w:r>
              <w:rPr>
                <w:rFonts w:ascii="Aptos" w:hAnsi="Aptos"/>
                <w:b/>
                <w:color w:val="FFFFFF"/>
                <w:sz w:val="18"/>
              </w:rPr>
              <w:t>Knowledge graph</w:t>
            </w:r>
          </w:p>
        </w:tc>
        <w:tc>
          <w:tcPr>
            <w:tcW w:type="dxa" w:w="2541"/>
            <w:vAlign w:val="center"/>
            <w:shd w:fill="1F4E79"/>
          </w:tcPr>
          <w:p>
            <w:r>
              <w:rPr>
                <w:color w:val="FFFFFF"/>
              </w:rPr>
            </w:r>
            <w:r>
              <w:rPr>
                <w:rFonts w:ascii="Aptos" w:hAnsi="Aptos"/>
                <w:b/>
                <w:color w:val="FFFFFF"/>
                <w:sz w:val="18"/>
              </w:rPr>
              <w:t>Combined design</w:t>
            </w:r>
          </w:p>
        </w:tc>
      </w:tr>
      <w:tr>
        <w:tc>
          <w:tcPr>
            <w:tcW w:type="dxa" w:w="2541"/>
            <w:vAlign w:val="center"/>
          </w:tcPr>
          <w:p>
            <w:r/>
            <w:r>
              <w:rPr>
                <w:rFonts w:ascii="Aptos" w:hAnsi="Aptos"/>
                <w:b w:val="0"/>
                <w:sz w:val="18"/>
              </w:rPr>
              <w:t>Find semantically similar code</w:t>
            </w:r>
          </w:p>
        </w:tc>
        <w:tc>
          <w:tcPr>
            <w:tcW w:type="dxa" w:w="2541"/>
            <w:vAlign w:val="center"/>
          </w:tcPr>
          <w:p>
            <w:r/>
            <w:r>
              <w:rPr>
                <w:rFonts w:ascii="Aptos" w:hAnsi="Aptos"/>
                <w:b w:val="0"/>
                <w:sz w:val="18"/>
              </w:rPr>
              <w:t>Strong</w:t>
            </w:r>
          </w:p>
        </w:tc>
        <w:tc>
          <w:tcPr>
            <w:tcW w:type="dxa" w:w="2541"/>
            <w:vAlign w:val="center"/>
          </w:tcPr>
          <w:p>
            <w:r/>
            <w:r>
              <w:rPr>
                <w:rFonts w:ascii="Aptos" w:hAnsi="Aptos"/>
                <w:b w:val="0"/>
                <w:sz w:val="18"/>
              </w:rPr>
              <w:t>Moderate</w:t>
            </w:r>
          </w:p>
        </w:tc>
        <w:tc>
          <w:tcPr>
            <w:tcW w:type="dxa" w:w="2541"/>
            <w:vAlign w:val="center"/>
          </w:tcPr>
          <w:p>
            <w:r/>
            <w:r>
              <w:rPr>
                <w:rFonts w:ascii="Aptos" w:hAnsi="Aptos"/>
                <w:b w:val="0"/>
                <w:sz w:val="18"/>
              </w:rPr>
              <w:t>Strong</w:t>
            </w:r>
          </w:p>
        </w:tc>
      </w:tr>
      <w:tr>
        <w:tc>
          <w:tcPr>
            <w:tcW w:type="dxa" w:w="2541"/>
            <w:vAlign w:val="center"/>
          </w:tcPr>
          <w:p>
            <w:r/>
            <w:r>
              <w:rPr>
                <w:rFonts w:ascii="Aptos" w:hAnsi="Aptos"/>
                <w:b w:val="0"/>
                <w:sz w:val="18"/>
              </w:rPr>
              <w:t>Exact caller/callee relationships</w:t>
            </w:r>
          </w:p>
        </w:tc>
        <w:tc>
          <w:tcPr>
            <w:tcW w:type="dxa" w:w="2541"/>
            <w:vAlign w:val="center"/>
          </w:tcPr>
          <w:p>
            <w:r/>
            <w:r>
              <w:rPr>
                <w:rFonts w:ascii="Aptos" w:hAnsi="Aptos"/>
                <w:b w:val="0"/>
                <w:sz w:val="18"/>
              </w:rPr>
              <w:t>Weak/implicit</w:t>
            </w:r>
          </w:p>
        </w:tc>
        <w:tc>
          <w:tcPr>
            <w:tcW w:type="dxa" w:w="2541"/>
            <w:vAlign w:val="center"/>
          </w:tcPr>
          <w:p>
            <w:r/>
            <w:r>
              <w:rPr>
                <w:rFonts w:ascii="Aptos" w:hAnsi="Aptos"/>
                <w:b w:val="0"/>
                <w:sz w:val="18"/>
              </w:rPr>
              <w:t>Strong</w:t>
            </w:r>
          </w:p>
        </w:tc>
        <w:tc>
          <w:tcPr>
            <w:tcW w:type="dxa" w:w="2541"/>
            <w:vAlign w:val="center"/>
          </w:tcPr>
          <w:p>
            <w:r/>
            <w:r>
              <w:rPr>
                <w:rFonts w:ascii="Aptos" w:hAnsi="Aptos"/>
                <w:b w:val="0"/>
                <w:sz w:val="18"/>
              </w:rPr>
              <w:t>Strong</w:t>
            </w:r>
          </w:p>
        </w:tc>
      </w:tr>
      <w:tr>
        <w:tc>
          <w:tcPr>
            <w:tcW w:type="dxa" w:w="2541"/>
            <w:vAlign w:val="center"/>
          </w:tcPr>
          <w:p>
            <w:r/>
            <w:r>
              <w:rPr>
                <w:rFonts w:ascii="Aptos" w:hAnsi="Aptos"/>
                <w:b w:val="0"/>
                <w:sz w:val="18"/>
              </w:rPr>
              <w:t>Source-to-sink reasoning</w:t>
            </w:r>
          </w:p>
        </w:tc>
        <w:tc>
          <w:tcPr>
            <w:tcW w:type="dxa" w:w="2541"/>
            <w:vAlign w:val="center"/>
          </w:tcPr>
          <w:p>
            <w:r/>
            <w:r>
              <w:rPr>
                <w:rFonts w:ascii="Aptos" w:hAnsi="Aptos"/>
                <w:b w:val="0"/>
                <w:sz w:val="18"/>
              </w:rPr>
              <w:t>Inconsistent</w:t>
            </w:r>
          </w:p>
        </w:tc>
        <w:tc>
          <w:tcPr>
            <w:tcW w:type="dxa" w:w="2541"/>
            <w:vAlign w:val="center"/>
          </w:tcPr>
          <w:p>
            <w:r/>
            <w:r>
              <w:rPr>
                <w:rFonts w:ascii="Aptos" w:hAnsi="Aptos"/>
                <w:b w:val="0"/>
                <w:sz w:val="18"/>
              </w:rPr>
              <w:t>Strong when extracted</w:t>
            </w:r>
          </w:p>
        </w:tc>
        <w:tc>
          <w:tcPr>
            <w:tcW w:type="dxa" w:w="2541"/>
            <w:vAlign w:val="center"/>
          </w:tcPr>
          <w:p>
            <w:r/>
            <w:r>
              <w:rPr>
                <w:rFonts w:ascii="Aptos" w:hAnsi="Aptos"/>
                <w:b w:val="0"/>
                <w:sz w:val="18"/>
              </w:rPr>
              <w:t>Strong</w:t>
            </w:r>
          </w:p>
        </w:tc>
      </w:tr>
      <w:tr>
        <w:tc>
          <w:tcPr>
            <w:tcW w:type="dxa" w:w="2541"/>
            <w:vAlign w:val="center"/>
          </w:tcPr>
          <w:p>
            <w:r/>
            <w:r>
              <w:rPr>
                <w:rFonts w:ascii="Aptos" w:hAnsi="Aptos"/>
                <w:b w:val="0"/>
                <w:sz w:val="18"/>
              </w:rPr>
              <w:t>Dependency/module relationships</w:t>
            </w:r>
          </w:p>
        </w:tc>
        <w:tc>
          <w:tcPr>
            <w:tcW w:type="dxa" w:w="2541"/>
            <w:vAlign w:val="center"/>
          </w:tcPr>
          <w:p>
            <w:r/>
            <w:r>
              <w:rPr>
                <w:rFonts w:ascii="Aptos" w:hAnsi="Aptos"/>
                <w:b w:val="0"/>
                <w:sz w:val="18"/>
              </w:rPr>
              <w:t>Requires prompt inference</w:t>
            </w:r>
          </w:p>
        </w:tc>
        <w:tc>
          <w:tcPr>
            <w:tcW w:type="dxa" w:w="2541"/>
            <w:vAlign w:val="center"/>
          </w:tcPr>
          <w:p>
            <w:r/>
            <w:r>
              <w:rPr>
                <w:rFonts w:ascii="Aptos" w:hAnsi="Aptos"/>
                <w:b w:val="0"/>
                <w:sz w:val="18"/>
              </w:rPr>
              <w:t>Explicit</w:t>
            </w:r>
          </w:p>
        </w:tc>
        <w:tc>
          <w:tcPr>
            <w:tcW w:type="dxa" w:w="2541"/>
            <w:vAlign w:val="center"/>
          </w:tcPr>
          <w:p>
            <w:r/>
            <w:r>
              <w:rPr>
                <w:rFonts w:ascii="Aptos" w:hAnsi="Aptos"/>
                <w:b w:val="0"/>
                <w:sz w:val="18"/>
              </w:rPr>
              <w:t>Explicit</w:t>
            </w:r>
          </w:p>
        </w:tc>
      </w:tr>
      <w:tr>
        <w:tc>
          <w:tcPr>
            <w:tcW w:type="dxa" w:w="2541"/>
            <w:vAlign w:val="center"/>
          </w:tcPr>
          <w:p>
            <w:r/>
            <w:r>
              <w:rPr>
                <w:rFonts w:ascii="Aptos" w:hAnsi="Aptos"/>
                <w:b w:val="0"/>
                <w:sz w:val="18"/>
              </w:rPr>
              <w:t>Minimal context selection</w:t>
            </w:r>
          </w:p>
        </w:tc>
        <w:tc>
          <w:tcPr>
            <w:tcW w:type="dxa" w:w="2541"/>
            <w:vAlign w:val="center"/>
          </w:tcPr>
          <w:p>
            <w:r/>
            <w:r>
              <w:rPr>
                <w:rFonts w:ascii="Aptos" w:hAnsi="Aptos"/>
                <w:b w:val="0"/>
                <w:sz w:val="18"/>
              </w:rPr>
              <w:t>Similarity based</w:t>
            </w:r>
          </w:p>
        </w:tc>
        <w:tc>
          <w:tcPr>
            <w:tcW w:type="dxa" w:w="2541"/>
            <w:vAlign w:val="center"/>
          </w:tcPr>
          <w:p>
            <w:r/>
            <w:r>
              <w:rPr>
                <w:rFonts w:ascii="Aptos" w:hAnsi="Aptos"/>
                <w:b w:val="0"/>
                <w:sz w:val="18"/>
              </w:rPr>
              <w:t>Path/subgraph based</w:t>
            </w:r>
          </w:p>
        </w:tc>
        <w:tc>
          <w:tcPr>
            <w:tcW w:type="dxa" w:w="2541"/>
            <w:vAlign w:val="center"/>
          </w:tcPr>
          <w:p>
            <w:r/>
            <w:r>
              <w:rPr>
                <w:rFonts w:ascii="Aptos" w:hAnsi="Aptos"/>
                <w:b w:val="0"/>
                <w:sz w:val="18"/>
              </w:rPr>
              <w:t>Best</w:t>
            </w:r>
          </w:p>
        </w:tc>
      </w:tr>
      <w:tr>
        <w:tc>
          <w:tcPr>
            <w:tcW w:type="dxa" w:w="2541"/>
            <w:vAlign w:val="center"/>
          </w:tcPr>
          <w:p>
            <w:r/>
            <w:r>
              <w:rPr>
                <w:rFonts w:ascii="Aptos" w:hAnsi="Aptos"/>
                <w:b w:val="0"/>
                <w:sz w:val="18"/>
              </w:rPr>
              <w:t>Explain why a file was included</w:t>
            </w:r>
          </w:p>
        </w:tc>
        <w:tc>
          <w:tcPr>
            <w:tcW w:type="dxa" w:w="2541"/>
            <w:vAlign w:val="center"/>
          </w:tcPr>
          <w:p>
            <w:r/>
            <w:r>
              <w:rPr>
                <w:rFonts w:ascii="Aptos" w:hAnsi="Aptos"/>
                <w:b w:val="0"/>
                <w:sz w:val="18"/>
              </w:rPr>
              <w:t>Limited</w:t>
            </w:r>
          </w:p>
        </w:tc>
        <w:tc>
          <w:tcPr>
            <w:tcW w:type="dxa" w:w="2541"/>
            <w:vAlign w:val="center"/>
          </w:tcPr>
          <w:p>
            <w:r/>
            <w:r>
              <w:rPr>
                <w:rFonts w:ascii="Aptos" w:hAnsi="Aptos"/>
                <w:b w:val="0"/>
                <w:sz w:val="18"/>
              </w:rPr>
              <w:t>High</w:t>
            </w:r>
          </w:p>
        </w:tc>
        <w:tc>
          <w:tcPr>
            <w:tcW w:type="dxa" w:w="2541"/>
            <w:vAlign w:val="center"/>
          </w:tcPr>
          <w:p>
            <w:r/>
            <w:r>
              <w:rPr>
                <w:rFonts w:ascii="Aptos" w:hAnsi="Aptos"/>
                <w:b w:val="0"/>
                <w:sz w:val="18"/>
              </w:rPr>
              <w:t>High</w:t>
            </w:r>
          </w:p>
        </w:tc>
      </w:tr>
      <w:tr>
        <w:tc>
          <w:tcPr>
            <w:tcW w:type="dxa" w:w="2541"/>
            <w:vAlign w:val="center"/>
          </w:tcPr>
          <w:p>
            <w:r/>
            <w:r>
              <w:rPr>
                <w:rFonts w:ascii="Aptos" w:hAnsi="Aptos"/>
                <w:b w:val="0"/>
                <w:sz w:val="18"/>
              </w:rPr>
              <w:t>Incremental repository memory</w:t>
            </w:r>
          </w:p>
        </w:tc>
        <w:tc>
          <w:tcPr>
            <w:tcW w:type="dxa" w:w="2541"/>
            <w:vAlign w:val="center"/>
          </w:tcPr>
          <w:p>
            <w:r/>
            <w:r>
              <w:rPr>
                <w:rFonts w:ascii="Aptos" w:hAnsi="Aptos"/>
                <w:b w:val="0"/>
                <w:sz w:val="18"/>
              </w:rPr>
              <w:t>Possible</w:t>
            </w:r>
          </w:p>
        </w:tc>
        <w:tc>
          <w:tcPr>
            <w:tcW w:type="dxa" w:w="2541"/>
            <w:vAlign w:val="center"/>
          </w:tcPr>
          <w:p>
            <w:r/>
            <w:r>
              <w:rPr>
                <w:rFonts w:ascii="Aptos" w:hAnsi="Aptos"/>
                <w:b w:val="0"/>
                <w:sz w:val="18"/>
              </w:rPr>
              <w:t>Natural</w:t>
            </w:r>
          </w:p>
        </w:tc>
        <w:tc>
          <w:tcPr>
            <w:tcW w:type="dxa" w:w="2541"/>
            <w:vAlign w:val="center"/>
          </w:tcPr>
          <w:p>
            <w:r/>
            <w:r>
              <w:rPr>
                <w:rFonts w:ascii="Aptos" w:hAnsi="Aptos"/>
                <w:b w:val="0"/>
                <w:sz w:val="18"/>
              </w:rPr>
              <w:t>Natural</w:t>
            </w:r>
          </w:p>
        </w:tc>
      </w:tr>
    </w:tbl>
    <w:p>
      <w:pPr>
        <w:pStyle w:val="Heading1"/>
      </w:pPr>
      <w:r>
        <w:t>5. Target Architecture</w:t>
      </w:r>
    </w:p>
    <w:p>
      <w:r>
        <w:t>The recommended architecture separates deterministic code intelligence from probabilistic LLM reasoning.</w:t>
      </w:r>
    </w:p>
    <w:p>
      <w:pPr>
        <w:spacing w:before="80" w:after="120"/>
        <w:ind w:left="360" w:right="216"/>
      </w:pPr>
      <w:r>
        <w:rPr>
          <w:rFonts w:ascii="Consolas" w:hAnsi="Consolas"/>
          <w:sz w:val="16"/>
        </w:rPr>
        <w:t xml:space="preserve">                    +---------------------------+</w:t>
        <w:br/>
        <w:t xml:space="preserve">                    |     Git Repository         |</w:t>
        <w:br/>
        <w:t xml:space="preserve">                    | Java / Angular / Config    |</w:t>
        <w:br/>
        <w:t xml:space="preserve">                    +-------------+-------------+</w:t>
        <w:br/>
        <w:t xml:space="preserve">                                  |</w:t>
        <w:br/>
        <w:t xml:space="preserve">                                  v</w:t>
        <w:br/>
        <w:t>+----------------+      +---------+----------+      +-------------------+</w:t>
        <w:br/>
        <w:t>| Veracode SAST  |-----&gt;| Ingestion &amp;       |&lt;-----| Build Metadata     |</w:t>
        <w:br/>
        <w:t>| Findings/API   |      | Normalization     |      | Maven/npm/routes   |</w:t>
        <w:br/>
        <w:t>+----------------+      +---------+----------+      +-------------------+</w:t>
        <w:br/>
        <w:t xml:space="preserve">                                  |</w:t>
        <w:br/>
        <w:t xml:space="preserve">                                  v</w:t>
        <w:br/>
        <w:t xml:space="preserve">                    +-------------+-------------+</w:t>
        <w:br/>
        <w:t xml:space="preserve">                    | Static Analysis / Parsers |</w:t>
        <w:br/>
        <w:t xml:space="preserve">                    | AST, symbols, calls, flow |</w:t>
        <w:br/>
        <w:t xml:space="preserve">                    +-------------+-------------+</w:t>
        <w:br/>
        <w:t xml:space="preserve">                                  |</w:t>
        <w:br/>
        <w:t xml:space="preserve">                                  v</w:t>
        <w:br/>
        <w:t xml:space="preserve">                    +-------------+-------------+</w:t>
        <w:br/>
        <w:t xml:space="preserve">                    |   Knowledge Graph Store   |</w:t>
        <w:br/>
        <w:t xml:space="preserve">                    | nodes + typed edges       |</w:t>
        <w:br/>
        <w:t xml:space="preserve">                    +------+------+-------------+</w:t>
        <w:br/>
        <w:t xml:space="preserve">                           |      |</w:t>
        <w:br/>
        <w:t xml:space="preserve">             graph query   |      | incremental update</w:t>
        <w:br/>
        <w:t xml:space="preserve">                           v      v</w:t>
        <w:br/>
        <w:t xml:space="preserve">                    +------+--------------------+</w:t>
        <w:br/>
        <w:t xml:space="preserve">                    | Finding Resolver &amp;        |</w:t>
        <w:br/>
        <w:t xml:space="preserve">                    | Root-Cause Correlator     |</w:t>
        <w:br/>
        <w:t xml:space="preserve">                    +-------------+-------------+</w:t>
        <w:br/>
        <w:t xml:space="preserve">                                  |</w:t>
        <w:br/>
        <w:t xml:space="preserve">                                  v</w:t>
        <w:br/>
        <w:t xml:space="preserve">                    +-------------+-------------+</w:t>
        <w:br/>
        <w:t xml:space="preserve">                    | Context Selection Engine  |</w:t>
        <w:br/>
        <w:t xml:space="preserve">                    | token budget + relevance  |</w:t>
        <w:br/>
        <w:t xml:space="preserve">                    +-------------+-------------+</w:t>
        <w:br/>
        <w:t xml:space="preserve">                                  |</w:t>
        <w:br/>
        <w:t xml:space="preserve">                                  v</w:t>
        <w:br/>
        <w:t xml:space="preserve">                    +-------------+-------------+</w:t>
        <w:br/>
        <w:t xml:space="preserve">                    | AI Remediation Agent      |</w:t>
        <w:br/>
        <w:t xml:space="preserve">                    | diagnosis + patch intent  |</w:t>
        <w:br/>
        <w:t xml:space="preserve">                    +-------------+-------------+</w:t>
        <w:br/>
        <w:t xml:space="preserve">                                  |</w:t>
        <w:br/>
        <w:t xml:space="preserve">                                  v</w:t>
        <w:br/>
        <w:t xml:space="preserve">                    +-------------+-------------+</w:t>
        <w:br/>
        <w:t xml:space="preserve">                    | Git Patch Generator       |</w:t>
        <w:br/>
        <w:t xml:space="preserve">                    | + Safety Validation       |</w:t>
        <w:br/>
        <w:t xml:space="preserve">                    +-------------+-------------+</w:t>
        <w:br/>
        <w:t xml:space="preserve">                                  |</w:t>
        <w:br/>
        <w:t xml:space="preserve">                       +----------+----------+</w:t>
        <w:br/>
        <w:t xml:space="preserve">                       | build / test / scan |</w:t>
        <w:br/>
        <w:t xml:space="preserve">                       +----------+----------+</w:t>
        <w:br/>
        <w:t xml:space="preserve">                                  |</w:t>
        <w:br/>
        <w:t xml:space="preserve">                                  v</w:t>
        <w:br/>
        <w:t xml:space="preserve">                    +-------------+-------------+</w:t>
        <w:br/>
        <w:t xml:space="preserve">                    | Re-scan &amp; Graph Feedback  |</w:t>
        <w:br/>
        <w:t xml:space="preserve">                    +---------------------------+</w:t>
      </w:r>
    </w:p>
    <w:p>
      <w:pPr>
        <w:pStyle w:val="Heading1"/>
      </w:pPr>
      <w:r>
        <w:t>6. Component Architecture</w:t>
      </w:r>
    </w:p>
    <w:p>
      <w:pPr>
        <w:pStyle w:val="Heading2"/>
      </w:pPr>
      <w:r>
        <w:t>6.1 Repository Ingestion</w:t>
      </w:r>
    </w:p>
    <w:p>
      <w:r>
        <w:t>Discovers projects/modules and changed files. It reads Maven POMs, package manifests, source roots, Angular routing/configuration, and relevant security configuration. The ingestion layer creates stable repository identities so that the same method can be recognized across repeated runs where possible.</w:t>
      </w:r>
    </w:p>
    <w:p>
      <w:pPr>
        <w:pStyle w:val="Heading2"/>
      </w:pPr>
      <w:r>
        <w:t>6.2 Language Parsers and Static Analysis</w:t>
      </w:r>
    </w:p>
    <w:p>
      <w:r>
        <w:t>Parsers create AST/symbol information for Java and TypeScript. The analysis layer extracts declarations, imports, inheritance, interfaces, method calls, route mappings, database access, external calls, and selected data-flow relationships. This layer should be deterministic; the LLM should not be responsible for reconstructing the entire call graph from raw files.</w:t>
      </w:r>
    </w:p>
    <w:p>
      <w:pPr>
        <w:pStyle w:val="Heading2"/>
      </w:pPr>
      <w:r>
        <w:t>6.3 Veracode Finding Adapter</w:t>
      </w:r>
    </w:p>
    <w:p>
      <w:r>
        <w:t>Normalizes Veracode findings into a common finding schema: finding ID, CWE, severity, file, line/range, procedure/method, flaw description, module/application identity, status, and scan metadata. It resolves source paths against repository paths and records unresolved mappings explicitly.</w:t>
      </w:r>
    </w:p>
    <w:p>
      <w:pPr>
        <w:pStyle w:val="Heading2"/>
      </w:pPr>
      <w:r>
        <w:t>6.4 Knowledge Graph Store</w:t>
      </w:r>
    </w:p>
    <w:p>
      <w:r>
        <w:t>Stores typed nodes and edges. A graph database can be used at enterprise scale, but the logical model is independent of a specific product. For a portable package, the same model can initially be persisted in compact JSON/SQLite-backed structures and later moved to a dedicated graph engine.</w:t>
      </w:r>
    </w:p>
    <w:p>
      <w:pPr>
        <w:pStyle w:val="Heading2"/>
      </w:pPr>
      <w:r>
        <w:t>6.5 Finding Resolver</w:t>
      </w:r>
    </w:p>
    <w:p>
      <w:r>
        <w:t>Starts from a finding location and finds the containing symbol, callers, callees, related input sources, output sinks, sanitizers/validators, dependencies, and neighboring findings. It assigns relevance and traversal limits so the graph query does not expand without bound.</w:t>
      </w:r>
    </w:p>
    <w:p>
      <w:pPr>
        <w:pStyle w:val="Heading2"/>
      </w:pPr>
      <w:r>
        <w:t>6.6 Root-Cause Correlator</w:t>
      </w:r>
    </w:p>
    <w:p>
      <w:r>
        <w:t>Groups findings when they converge on the same vulnerable method, sink, shared utility, dependency, or unsafe transformation. This is essential for avoiding six nearly identical patches when six findings can be resolved by one correct root-cause change.</w:t>
      </w:r>
    </w:p>
    <w:p>
      <w:pPr>
        <w:pStyle w:val="Heading2"/>
      </w:pPr>
      <w:r>
        <w:t>6.7 Context Selection Engine</w:t>
      </w:r>
    </w:p>
    <w:p>
      <w:r>
        <w:t>Converts the relevant subgraph into an LLM context package. It prioritizes the vulnerable method, direct callers/callees, security controls, data types, tests, and only the source fragments needed to reason about the change. It enforces a token budget and can summarize lower-priority nodes rather than sending complete files.</w:t>
      </w:r>
    </w:p>
    <w:p>
      <w:pPr>
        <w:pStyle w:val="Heading2"/>
      </w:pPr>
      <w:r>
        <w:t>6.8 Remediation Agent</w:t>
      </w:r>
    </w:p>
    <w:p>
      <w:r>
        <w:t>Receives a structured finding bundle rather than an unbounded repository. Its responsibilities are diagnosis, remediation strategy, code change proposal, and explanation. It should not directly declare success; success is established by validation and re-scan.</w:t>
      </w:r>
    </w:p>
    <w:p>
      <w:pPr>
        <w:pStyle w:val="Heading2"/>
      </w:pPr>
      <w:r>
        <w:t>6.9 Patch and Validation Pipeline</w:t>
      </w:r>
    </w:p>
    <w:p>
      <w:r>
        <w:t>Generates Git-compatible patches, checks that patches apply cleanly, compiles/builds the affected module, executes available tests and security checks, and records evidence. Failed validation feeds back into the remediation loop with the failure context.</w:t>
      </w:r>
    </w:p>
    <w:p>
      <w:pPr>
        <w:pStyle w:val="Heading2"/>
      </w:pPr>
      <w:r>
        <w:t>6.10 Re-scan Reconciliation</w:t>
      </w:r>
    </w:p>
    <w:p>
      <w:r>
        <w:t>Maps post-remediation Veracode results back to prior finding/root-cause nodes. Closed findings are marked resolved; residual or newly introduced findings are retained and can trigger a bounded second remediation iteration.</w:t>
      </w:r>
    </w:p>
    <w:p>
      <w:pPr>
        <w:pStyle w:val="Heading1"/>
      </w:pPr>
      <w:r>
        <w:t>7. Knowledge Graph Data Model</w:t>
      </w:r>
    </w:p>
    <w:p>
      <w:pPr>
        <w:pStyle w:val="Heading2"/>
      </w:pPr>
      <w:r>
        <w:t>7.1 Recommended Node Types</w:t>
      </w:r>
    </w:p>
    <w:tbl>
      <w:tblPr>
        <w:tblStyle w:val="TableGrid"/>
        <w:tblW w:type="auto" w:w="0"/>
        <w:tblLook w:firstColumn="1" w:firstRow="1" w:lastColumn="0" w:lastRow="0" w:noHBand="0" w:noVBand="1" w:val="04A0"/>
      </w:tblPr>
      <w:tblGrid>
        <w:gridCol w:w="5083"/>
        <w:gridCol w:w="5083"/>
      </w:tblGrid>
      <w:tr>
        <w:tc>
          <w:tcPr>
            <w:tcW w:type="dxa" w:w="5083"/>
            <w:vAlign w:val="center"/>
            <w:shd w:fill="D9EAF7"/>
          </w:tcPr>
          <w:p>
            <w:r/>
            <w:r>
              <w:rPr>
                <w:rFonts w:ascii="Aptos" w:hAnsi="Aptos"/>
                <w:b/>
                <w:sz w:val="18"/>
              </w:rPr>
              <w:t>Node</w:t>
            </w:r>
          </w:p>
        </w:tc>
        <w:tc>
          <w:tcPr>
            <w:tcW w:type="dxa" w:w="5083"/>
            <w:vAlign w:val="center"/>
            <w:shd w:fill="D9EAF7"/>
          </w:tcPr>
          <w:p>
            <w:r/>
            <w:r>
              <w:rPr>
                <w:rFonts w:ascii="Aptos" w:hAnsi="Aptos"/>
                <w:b/>
                <w:sz w:val="18"/>
              </w:rPr>
              <w:t>Purpose</w:t>
            </w:r>
          </w:p>
        </w:tc>
      </w:tr>
      <w:tr>
        <w:tc>
          <w:tcPr>
            <w:tcW w:type="dxa" w:w="5083"/>
            <w:vAlign w:val="center"/>
          </w:tcPr>
          <w:p>
            <w:r/>
            <w:r>
              <w:rPr>
                <w:rFonts w:ascii="Aptos" w:hAnsi="Aptos"/>
                <w:b/>
                <w:sz w:val="18"/>
              </w:rPr>
              <w:t>Repository</w:t>
            </w:r>
          </w:p>
        </w:tc>
        <w:tc>
          <w:tcPr>
            <w:tcW w:type="dxa" w:w="5083"/>
            <w:vAlign w:val="center"/>
          </w:tcPr>
          <w:p>
            <w:r/>
            <w:r>
              <w:rPr>
                <w:rFonts w:ascii="Aptos" w:hAnsi="Aptos"/>
                <w:b w:val="0"/>
                <w:sz w:val="18"/>
              </w:rPr>
              <w:t>Repository identity, branch/commit.</w:t>
            </w:r>
          </w:p>
        </w:tc>
      </w:tr>
      <w:tr>
        <w:tc>
          <w:tcPr>
            <w:tcW w:type="dxa" w:w="5083"/>
            <w:vAlign w:val="center"/>
          </w:tcPr>
          <w:p>
            <w:r/>
            <w:r>
              <w:rPr>
                <w:rFonts w:ascii="Aptos" w:hAnsi="Aptos"/>
                <w:b/>
                <w:sz w:val="18"/>
              </w:rPr>
              <w:t>Project</w:t>
            </w:r>
          </w:p>
        </w:tc>
        <w:tc>
          <w:tcPr>
            <w:tcW w:type="dxa" w:w="5083"/>
            <w:vAlign w:val="center"/>
          </w:tcPr>
          <w:p>
            <w:r/>
            <w:r>
              <w:rPr>
                <w:rFonts w:ascii="Aptos" w:hAnsi="Aptos"/>
                <w:b w:val="0"/>
                <w:sz w:val="18"/>
              </w:rPr>
              <w:t>Logical application/project.</w:t>
            </w:r>
          </w:p>
        </w:tc>
      </w:tr>
      <w:tr>
        <w:tc>
          <w:tcPr>
            <w:tcW w:type="dxa" w:w="5083"/>
            <w:vAlign w:val="center"/>
          </w:tcPr>
          <w:p>
            <w:r/>
            <w:r>
              <w:rPr>
                <w:rFonts w:ascii="Aptos" w:hAnsi="Aptos"/>
                <w:b/>
                <w:sz w:val="18"/>
              </w:rPr>
              <w:t>Module</w:t>
            </w:r>
          </w:p>
        </w:tc>
        <w:tc>
          <w:tcPr>
            <w:tcW w:type="dxa" w:w="5083"/>
            <w:vAlign w:val="center"/>
          </w:tcPr>
          <w:p>
            <w:r/>
            <w:r>
              <w:rPr>
                <w:rFonts w:ascii="Aptos" w:hAnsi="Aptos"/>
                <w:b w:val="0"/>
                <w:sz w:val="18"/>
              </w:rPr>
              <w:t>Maven/npm/Angular module.</w:t>
            </w:r>
          </w:p>
        </w:tc>
      </w:tr>
      <w:tr>
        <w:tc>
          <w:tcPr>
            <w:tcW w:type="dxa" w:w="5083"/>
            <w:vAlign w:val="center"/>
          </w:tcPr>
          <w:p>
            <w:r/>
            <w:r>
              <w:rPr>
                <w:rFonts w:ascii="Aptos" w:hAnsi="Aptos"/>
                <w:b/>
                <w:sz w:val="18"/>
              </w:rPr>
              <w:t>File</w:t>
            </w:r>
          </w:p>
        </w:tc>
        <w:tc>
          <w:tcPr>
            <w:tcW w:type="dxa" w:w="5083"/>
            <w:vAlign w:val="center"/>
          </w:tcPr>
          <w:p>
            <w:r/>
            <w:r>
              <w:rPr>
                <w:rFonts w:ascii="Aptos" w:hAnsi="Aptos"/>
                <w:b w:val="0"/>
                <w:sz w:val="18"/>
              </w:rPr>
              <w:t>Source/configuration file.</w:t>
            </w:r>
          </w:p>
        </w:tc>
      </w:tr>
      <w:tr>
        <w:tc>
          <w:tcPr>
            <w:tcW w:type="dxa" w:w="5083"/>
            <w:vAlign w:val="center"/>
          </w:tcPr>
          <w:p>
            <w:r/>
            <w:r>
              <w:rPr>
                <w:rFonts w:ascii="Aptos" w:hAnsi="Aptos"/>
                <w:b/>
                <w:sz w:val="18"/>
              </w:rPr>
              <w:t>Class / Interface / Component</w:t>
            </w:r>
          </w:p>
        </w:tc>
        <w:tc>
          <w:tcPr>
            <w:tcW w:type="dxa" w:w="5083"/>
            <w:vAlign w:val="center"/>
          </w:tcPr>
          <w:p>
            <w:r/>
            <w:r>
              <w:rPr>
                <w:rFonts w:ascii="Aptos" w:hAnsi="Aptos"/>
                <w:b w:val="0"/>
                <w:sz w:val="18"/>
              </w:rPr>
              <w:t>Type-level declaration.</w:t>
            </w:r>
          </w:p>
        </w:tc>
      </w:tr>
      <w:tr>
        <w:tc>
          <w:tcPr>
            <w:tcW w:type="dxa" w:w="5083"/>
            <w:vAlign w:val="center"/>
          </w:tcPr>
          <w:p>
            <w:r/>
            <w:r>
              <w:rPr>
                <w:rFonts w:ascii="Aptos" w:hAnsi="Aptos"/>
                <w:b/>
                <w:sz w:val="18"/>
              </w:rPr>
              <w:t>Method / Function</w:t>
            </w:r>
          </w:p>
        </w:tc>
        <w:tc>
          <w:tcPr>
            <w:tcW w:type="dxa" w:w="5083"/>
            <w:vAlign w:val="center"/>
          </w:tcPr>
          <w:p>
            <w:r/>
            <w:r>
              <w:rPr>
                <w:rFonts w:ascii="Aptos" w:hAnsi="Aptos"/>
                <w:b w:val="0"/>
                <w:sz w:val="18"/>
              </w:rPr>
              <w:t>Executable symbol.</w:t>
            </w:r>
          </w:p>
        </w:tc>
      </w:tr>
      <w:tr>
        <w:tc>
          <w:tcPr>
            <w:tcW w:type="dxa" w:w="5083"/>
            <w:vAlign w:val="center"/>
          </w:tcPr>
          <w:p>
            <w:r/>
            <w:r>
              <w:rPr>
                <w:rFonts w:ascii="Aptos" w:hAnsi="Aptos"/>
                <w:b/>
                <w:sz w:val="18"/>
              </w:rPr>
              <w:t>API Endpoint</w:t>
            </w:r>
          </w:p>
        </w:tc>
        <w:tc>
          <w:tcPr>
            <w:tcW w:type="dxa" w:w="5083"/>
            <w:vAlign w:val="center"/>
          </w:tcPr>
          <w:p>
            <w:r/>
            <w:r>
              <w:rPr>
                <w:rFonts w:ascii="Aptos" w:hAnsi="Aptos"/>
                <w:b w:val="0"/>
                <w:sz w:val="18"/>
              </w:rPr>
              <w:t>REST route or UI/backend endpoint.</w:t>
            </w:r>
          </w:p>
        </w:tc>
      </w:tr>
      <w:tr>
        <w:tc>
          <w:tcPr>
            <w:tcW w:type="dxa" w:w="5083"/>
            <w:vAlign w:val="center"/>
          </w:tcPr>
          <w:p>
            <w:r/>
            <w:r>
              <w:rPr>
                <w:rFonts w:ascii="Aptos" w:hAnsi="Aptos"/>
                <w:b/>
                <w:sz w:val="18"/>
              </w:rPr>
              <w:t>Parameter / Field</w:t>
            </w:r>
          </w:p>
        </w:tc>
        <w:tc>
          <w:tcPr>
            <w:tcW w:type="dxa" w:w="5083"/>
            <w:vAlign w:val="center"/>
          </w:tcPr>
          <w:p>
            <w:r/>
            <w:r>
              <w:rPr>
                <w:rFonts w:ascii="Aptos" w:hAnsi="Aptos"/>
                <w:b w:val="0"/>
                <w:sz w:val="18"/>
              </w:rPr>
              <w:t>Input or data-bearing symbol.</w:t>
            </w:r>
          </w:p>
        </w:tc>
      </w:tr>
      <w:tr>
        <w:tc>
          <w:tcPr>
            <w:tcW w:type="dxa" w:w="5083"/>
            <w:vAlign w:val="center"/>
          </w:tcPr>
          <w:p>
            <w:r/>
            <w:r>
              <w:rPr>
                <w:rFonts w:ascii="Aptos" w:hAnsi="Aptos"/>
                <w:b/>
                <w:sz w:val="18"/>
              </w:rPr>
              <w:t>Data Source</w:t>
            </w:r>
          </w:p>
        </w:tc>
        <w:tc>
          <w:tcPr>
            <w:tcW w:type="dxa" w:w="5083"/>
            <w:vAlign w:val="center"/>
          </w:tcPr>
          <w:p>
            <w:r/>
            <w:r>
              <w:rPr>
                <w:rFonts w:ascii="Aptos" w:hAnsi="Aptos"/>
                <w:b w:val="0"/>
                <w:sz w:val="18"/>
              </w:rPr>
              <w:t>HTTP input, file, message, database result, etc.</w:t>
            </w:r>
          </w:p>
        </w:tc>
      </w:tr>
      <w:tr>
        <w:tc>
          <w:tcPr>
            <w:tcW w:type="dxa" w:w="5083"/>
            <w:vAlign w:val="center"/>
          </w:tcPr>
          <w:p>
            <w:r/>
            <w:r>
              <w:rPr>
                <w:rFonts w:ascii="Aptos" w:hAnsi="Aptos"/>
                <w:b/>
                <w:sz w:val="18"/>
              </w:rPr>
              <w:t>Sink</w:t>
            </w:r>
          </w:p>
        </w:tc>
        <w:tc>
          <w:tcPr>
            <w:tcW w:type="dxa" w:w="5083"/>
            <w:vAlign w:val="center"/>
          </w:tcPr>
          <w:p>
            <w:r/>
            <w:r>
              <w:rPr>
                <w:rFonts w:ascii="Aptos" w:hAnsi="Aptos"/>
                <w:b w:val="0"/>
                <w:sz w:val="18"/>
              </w:rPr>
              <w:t>SQL execution, response output, logging, file output, command execution, etc.</w:t>
            </w:r>
          </w:p>
        </w:tc>
      </w:tr>
      <w:tr>
        <w:tc>
          <w:tcPr>
            <w:tcW w:type="dxa" w:w="5083"/>
            <w:vAlign w:val="center"/>
          </w:tcPr>
          <w:p>
            <w:r/>
            <w:r>
              <w:rPr>
                <w:rFonts w:ascii="Aptos" w:hAnsi="Aptos"/>
                <w:b/>
                <w:sz w:val="18"/>
              </w:rPr>
              <w:t>Sanitizer / Validator</w:t>
            </w:r>
          </w:p>
        </w:tc>
        <w:tc>
          <w:tcPr>
            <w:tcW w:type="dxa" w:w="5083"/>
            <w:vAlign w:val="center"/>
          </w:tcPr>
          <w:p>
            <w:r/>
            <w:r>
              <w:rPr>
                <w:rFonts w:ascii="Aptos" w:hAnsi="Aptos"/>
                <w:b w:val="0"/>
                <w:sz w:val="18"/>
              </w:rPr>
              <w:t>Security-relevant transformation or validation.</w:t>
            </w:r>
          </w:p>
        </w:tc>
      </w:tr>
      <w:tr>
        <w:tc>
          <w:tcPr>
            <w:tcW w:type="dxa" w:w="5083"/>
            <w:vAlign w:val="center"/>
          </w:tcPr>
          <w:p>
            <w:r/>
            <w:r>
              <w:rPr>
                <w:rFonts w:ascii="Aptos" w:hAnsi="Aptos"/>
                <w:b/>
                <w:sz w:val="18"/>
              </w:rPr>
              <w:t>Dependency</w:t>
            </w:r>
          </w:p>
        </w:tc>
        <w:tc>
          <w:tcPr>
            <w:tcW w:type="dxa" w:w="5083"/>
            <w:vAlign w:val="center"/>
          </w:tcPr>
          <w:p>
            <w:r/>
            <w:r>
              <w:rPr>
                <w:rFonts w:ascii="Aptos" w:hAnsi="Aptos"/>
                <w:b w:val="0"/>
                <w:sz w:val="18"/>
              </w:rPr>
              <w:t>Library/package and version.</w:t>
            </w:r>
          </w:p>
        </w:tc>
      </w:tr>
      <w:tr>
        <w:tc>
          <w:tcPr>
            <w:tcW w:type="dxa" w:w="5083"/>
            <w:vAlign w:val="center"/>
          </w:tcPr>
          <w:p>
            <w:r/>
            <w:r>
              <w:rPr>
                <w:rFonts w:ascii="Aptos" w:hAnsi="Aptos"/>
                <w:b/>
                <w:sz w:val="18"/>
              </w:rPr>
              <w:t>Finding</w:t>
            </w:r>
          </w:p>
        </w:tc>
        <w:tc>
          <w:tcPr>
            <w:tcW w:type="dxa" w:w="5083"/>
            <w:vAlign w:val="center"/>
          </w:tcPr>
          <w:p>
            <w:r/>
            <w:r>
              <w:rPr>
                <w:rFonts w:ascii="Aptos" w:hAnsi="Aptos"/>
                <w:b w:val="0"/>
                <w:sz w:val="18"/>
              </w:rPr>
              <w:t>Veracode flaw/finding.</w:t>
            </w:r>
          </w:p>
        </w:tc>
      </w:tr>
      <w:tr>
        <w:tc>
          <w:tcPr>
            <w:tcW w:type="dxa" w:w="5083"/>
            <w:vAlign w:val="center"/>
          </w:tcPr>
          <w:p>
            <w:r/>
            <w:r>
              <w:rPr>
                <w:rFonts w:ascii="Aptos" w:hAnsi="Aptos"/>
                <w:b/>
                <w:sz w:val="18"/>
              </w:rPr>
              <w:t>CWE</w:t>
            </w:r>
          </w:p>
        </w:tc>
        <w:tc>
          <w:tcPr>
            <w:tcW w:type="dxa" w:w="5083"/>
            <w:vAlign w:val="center"/>
          </w:tcPr>
          <w:p>
            <w:r/>
            <w:r>
              <w:rPr>
                <w:rFonts w:ascii="Aptos" w:hAnsi="Aptos"/>
                <w:b w:val="0"/>
                <w:sz w:val="18"/>
              </w:rPr>
              <w:t>Weakness classification.</w:t>
            </w:r>
          </w:p>
        </w:tc>
      </w:tr>
      <w:tr>
        <w:tc>
          <w:tcPr>
            <w:tcW w:type="dxa" w:w="5083"/>
            <w:vAlign w:val="center"/>
          </w:tcPr>
          <w:p>
            <w:r/>
            <w:r>
              <w:rPr>
                <w:rFonts w:ascii="Aptos" w:hAnsi="Aptos"/>
                <w:b/>
                <w:sz w:val="18"/>
              </w:rPr>
              <w:t>Patch</w:t>
            </w:r>
          </w:p>
        </w:tc>
        <w:tc>
          <w:tcPr>
            <w:tcW w:type="dxa" w:w="5083"/>
            <w:vAlign w:val="center"/>
          </w:tcPr>
          <w:p>
            <w:r/>
            <w:r>
              <w:rPr>
                <w:rFonts w:ascii="Aptos" w:hAnsi="Aptos"/>
                <w:b w:val="0"/>
                <w:sz w:val="18"/>
              </w:rPr>
              <w:t>Generated remediation patch.</w:t>
            </w:r>
          </w:p>
        </w:tc>
      </w:tr>
      <w:tr>
        <w:tc>
          <w:tcPr>
            <w:tcW w:type="dxa" w:w="5083"/>
            <w:vAlign w:val="center"/>
          </w:tcPr>
          <w:p>
            <w:r/>
            <w:r>
              <w:rPr>
                <w:rFonts w:ascii="Aptos" w:hAnsi="Aptos"/>
                <w:b/>
                <w:sz w:val="18"/>
              </w:rPr>
              <w:t>Validation Run</w:t>
            </w:r>
          </w:p>
        </w:tc>
        <w:tc>
          <w:tcPr>
            <w:tcW w:type="dxa" w:w="5083"/>
            <w:vAlign w:val="center"/>
          </w:tcPr>
          <w:p>
            <w:r/>
            <w:r>
              <w:rPr>
                <w:rFonts w:ascii="Aptos" w:hAnsi="Aptos"/>
                <w:b w:val="0"/>
                <w:sz w:val="18"/>
              </w:rPr>
              <w:t>Build/test/security validation evidence.</w:t>
            </w:r>
          </w:p>
        </w:tc>
      </w:tr>
      <w:tr>
        <w:tc>
          <w:tcPr>
            <w:tcW w:type="dxa" w:w="5083"/>
            <w:vAlign w:val="center"/>
          </w:tcPr>
          <w:p>
            <w:r/>
            <w:r>
              <w:rPr>
                <w:rFonts w:ascii="Aptos" w:hAnsi="Aptos"/>
                <w:b/>
                <w:sz w:val="18"/>
              </w:rPr>
              <w:t>Scan</w:t>
            </w:r>
          </w:p>
        </w:tc>
        <w:tc>
          <w:tcPr>
            <w:tcW w:type="dxa" w:w="5083"/>
            <w:vAlign w:val="center"/>
          </w:tcPr>
          <w:p>
            <w:r/>
            <w:r>
              <w:rPr>
                <w:rFonts w:ascii="Aptos" w:hAnsi="Aptos"/>
                <w:b w:val="0"/>
                <w:sz w:val="18"/>
              </w:rPr>
              <w:t>Veracode scan execution and result set.</w:t>
            </w:r>
          </w:p>
        </w:tc>
      </w:tr>
    </w:tbl>
    <w:p>
      <w:pPr>
        <w:pStyle w:val="Heading2"/>
      </w:pPr>
      <w:r>
        <w:t>7.2 Recommended Edge Types</w:t>
      </w:r>
    </w:p>
    <w:tbl>
      <w:tblPr>
        <w:tblStyle w:val="TableGrid"/>
        <w:tblW w:type="auto" w:w="0"/>
        <w:tblLook w:firstColumn="1" w:firstRow="1" w:lastColumn="0" w:lastRow="0" w:noHBand="0" w:noVBand="1" w:val="04A0"/>
      </w:tblPr>
      <w:tblGrid>
        <w:gridCol w:w="5083"/>
        <w:gridCol w:w="5083"/>
      </w:tblGrid>
      <w:tr>
        <w:tc>
          <w:tcPr>
            <w:tcW w:type="dxa" w:w="5083"/>
            <w:vAlign w:val="center"/>
            <w:shd w:fill="D9EAF7"/>
          </w:tcPr>
          <w:p>
            <w:r/>
            <w:r>
              <w:rPr>
                <w:rFonts w:ascii="Aptos" w:hAnsi="Aptos"/>
                <w:b/>
                <w:sz w:val="18"/>
              </w:rPr>
              <w:t>Edge</w:t>
            </w:r>
          </w:p>
        </w:tc>
        <w:tc>
          <w:tcPr>
            <w:tcW w:type="dxa" w:w="5083"/>
            <w:vAlign w:val="center"/>
            <w:shd w:fill="D9EAF7"/>
          </w:tcPr>
          <w:p>
            <w:r/>
            <w:r>
              <w:rPr>
                <w:rFonts w:ascii="Aptos" w:hAnsi="Aptos"/>
                <w:b/>
                <w:sz w:val="18"/>
              </w:rPr>
              <w:t>Meaning</w:t>
            </w:r>
          </w:p>
        </w:tc>
      </w:tr>
      <w:tr>
        <w:tc>
          <w:tcPr>
            <w:tcW w:type="dxa" w:w="5083"/>
            <w:vAlign w:val="center"/>
          </w:tcPr>
          <w:p>
            <w:r/>
            <w:r>
              <w:rPr>
                <w:rFonts w:ascii="Aptos" w:hAnsi="Aptos"/>
                <w:b/>
                <w:sz w:val="18"/>
              </w:rPr>
              <w:t>CONTAINS</w:t>
            </w:r>
          </w:p>
        </w:tc>
        <w:tc>
          <w:tcPr>
            <w:tcW w:type="dxa" w:w="5083"/>
            <w:vAlign w:val="center"/>
          </w:tcPr>
          <w:p>
            <w:r/>
            <w:r>
              <w:rPr>
                <w:rFonts w:ascii="Aptos" w:hAnsi="Aptos"/>
                <w:b w:val="0"/>
                <w:sz w:val="18"/>
              </w:rPr>
              <w:t>Repository -&gt; Project -&gt; Module -&gt; File -&gt; Class -&gt; Method</w:t>
            </w:r>
          </w:p>
        </w:tc>
      </w:tr>
      <w:tr>
        <w:tc>
          <w:tcPr>
            <w:tcW w:type="dxa" w:w="5083"/>
            <w:vAlign w:val="center"/>
          </w:tcPr>
          <w:p>
            <w:r/>
            <w:r>
              <w:rPr>
                <w:rFonts w:ascii="Aptos" w:hAnsi="Aptos"/>
                <w:b/>
                <w:sz w:val="18"/>
              </w:rPr>
              <w:t>DECLARES</w:t>
            </w:r>
          </w:p>
        </w:tc>
        <w:tc>
          <w:tcPr>
            <w:tcW w:type="dxa" w:w="5083"/>
            <w:vAlign w:val="center"/>
          </w:tcPr>
          <w:p>
            <w:r/>
            <w:r>
              <w:rPr>
                <w:rFonts w:ascii="Aptos" w:hAnsi="Aptos"/>
                <w:b w:val="0"/>
                <w:sz w:val="18"/>
              </w:rPr>
              <w:t>File/Class -&gt; symbol</w:t>
            </w:r>
          </w:p>
        </w:tc>
      </w:tr>
      <w:tr>
        <w:tc>
          <w:tcPr>
            <w:tcW w:type="dxa" w:w="5083"/>
            <w:vAlign w:val="center"/>
          </w:tcPr>
          <w:p>
            <w:r/>
            <w:r>
              <w:rPr>
                <w:rFonts w:ascii="Aptos" w:hAnsi="Aptos"/>
                <w:b/>
                <w:sz w:val="18"/>
              </w:rPr>
              <w:t>IMPORTS / DEPENDS_ON</w:t>
            </w:r>
          </w:p>
        </w:tc>
        <w:tc>
          <w:tcPr>
            <w:tcW w:type="dxa" w:w="5083"/>
            <w:vAlign w:val="center"/>
          </w:tcPr>
          <w:p>
            <w:r/>
            <w:r>
              <w:rPr>
                <w:rFonts w:ascii="Aptos" w:hAnsi="Aptos"/>
                <w:b w:val="0"/>
                <w:sz w:val="18"/>
              </w:rPr>
              <w:t>Code/module -&gt; dependency</w:t>
            </w:r>
          </w:p>
        </w:tc>
      </w:tr>
      <w:tr>
        <w:tc>
          <w:tcPr>
            <w:tcW w:type="dxa" w:w="5083"/>
            <w:vAlign w:val="center"/>
          </w:tcPr>
          <w:p>
            <w:r/>
            <w:r>
              <w:rPr>
                <w:rFonts w:ascii="Aptos" w:hAnsi="Aptos"/>
                <w:b/>
                <w:sz w:val="18"/>
              </w:rPr>
              <w:t>CALLS</w:t>
            </w:r>
          </w:p>
        </w:tc>
        <w:tc>
          <w:tcPr>
            <w:tcW w:type="dxa" w:w="5083"/>
            <w:vAlign w:val="center"/>
          </w:tcPr>
          <w:p>
            <w:r/>
            <w:r>
              <w:rPr>
                <w:rFonts w:ascii="Aptos" w:hAnsi="Aptos"/>
                <w:b w:val="0"/>
                <w:sz w:val="18"/>
              </w:rPr>
              <w:t>Method -&gt; Method</w:t>
            </w:r>
          </w:p>
        </w:tc>
      </w:tr>
      <w:tr>
        <w:tc>
          <w:tcPr>
            <w:tcW w:type="dxa" w:w="5083"/>
            <w:vAlign w:val="center"/>
          </w:tcPr>
          <w:p>
            <w:r/>
            <w:r>
              <w:rPr>
                <w:rFonts w:ascii="Aptos" w:hAnsi="Aptos"/>
                <w:b/>
                <w:sz w:val="18"/>
              </w:rPr>
              <w:t>IMPLEMENTS / EXTENDS</w:t>
            </w:r>
          </w:p>
        </w:tc>
        <w:tc>
          <w:tcPr>
            <w:tcW w:type="dxa" w:w="5083"/>
            <w:vAlign w:val="center"/>
          </w:tcPr>
          <w:p>
            <w:r/>
            <w:r>
              <w:rPr>
                <w:rFonts w:ascii="Aptos" w:hAnsi="Aptos"/>
                <w:b w:val="0"/>
                <w:sz w:val="18"/>
              </w:rPr>
              <w:t>Type relationships</w:t>
            </w:r>
          </w:p>
        </w:tc>
      </w:tr>
      <w:tr>
        <w:tc>
          <w:tcPr>
            <w:tcW w:type="dxa" w:w="5083"/>
            <w:vAlign w:val="center"/>
          </w:tcPr>
          <w:p>
            <w:r/>
            <w:r>
              <w:rPr>
                <w:rFonts w:ascii="Aptos" w:hAnsi="Aptos"/>
                <w:b/>
                <w:sz w:val="18"/>
              </w:rPr>
              <w:t>EXPOSES</w:t>
            </w:r>
          </w:p>
        </w:tc>
        <w:tc>
          <w:tcPr>
            <w:tcW w:type="dxa" w:w="5083"/>
            <w:vAlign w:val="center"/>
          </w:tcPr>
          <w:p>
            <w:r/>
            <w:r>
              <w:rPr>
                <w:rFonts w:ascii="Aptos" w:hAnsi="Aptos"/>
                <w:b w:val="0"/>
                <w:sz w:val="18"/>
              </w:rPr>
              <w:t>Controller/component -&gt; API endpoint</w:t>
            </w:r>
          </w:p>
        </w:tc>
      </w:tr>
      <w:tr>
        <w:tc>
          <w:tcPr>
            <w:tcW w:type="dxa" w:w="5083"/>
            <w:vAlign w:val="center"/>
          </w:tcPr>
          <w:p>
            <w:r/>
            <w:r>
              <w:rPr>
                <w:rFonts w:ascii="Aptos" w:hAnsi="Aptos"/>
                <w:b/>
                <w:sz w:val="18"/>
              </w:rPr>
              <w:t>READS_FROM</w:t>
            </w:r>
          </w:p>
        </w:tc>
        <w:tc>
          <w:tcPr>
            <w:tcW w:type="dxa" w:w="5083"/>
            <w:vAlign w:val="center"/>
          </w:tcPr>
          <w:p>
            <w:r/>
            <w:r>
              <w:rPr>
                <w:rFonts w:ascii="Aptos" w:hAnsi="Aptos"/>
                <w:b w:val="0"/>
                <w:sz w:val="18"/>
              </w:rPr>
              <w:t>Method -&gt; source</w:t>
            </w:r>
          </w:p>
        </w:tc>
      </w:tr>
      <w:tr>
        <w:tc>
          <w:tcPr>
            <w:tcW w:type="dxa" w:w="5083"/>
            <w:vAlign w:val="center"/>
          </w:tcPr>
          <w:p>
            <w:r/>
            <w:r>
              <w:rPr>
                <w:rFonts w:ascii="Aptos" w:hAnsi="Aptos"/>
                <w:b/>
                <w:sz w:val="18"/>
              </w:rPr>
              <w:t>FLOWS_TO</w:t>
            </w:r>
          </w:p>
        </w:tc>
        <w:tc>
          <w:tcPr>
            <w:tcW w:type="dxa" w:w="5083"/>
            <w:vAlign w:val="center"/>
          </w:tcPr>
          <w:p>
            <w:r/>
            <w:r>
              <w:rPr>
                <w:rFonts w:ascii="Aptos" w:hAnsi="Aptos"/>
                <w:b w:val="0"/>
                <w:sz w:val="18"/>
              </w:rPr>
              <w:t>Source/symbol -&gt; symbol/sink</w:t>
            </w:r>
          </w:p>
        </w:tc>
      </w:tr>
      <w:tr>
        <w:tc>
          <w:tcPr>
            <w:tcW w:type="dxa" w:w="5083"/>
            <w:vAlign w:val="center"/>
          </w:tcPr>
          <w:p>
            <w:r/>
            <w:r>
              <w:rPr>
                <w:rFonts w:ascii="Aptos" w:hAnsi="Aptos"/>
                <w:b/>
                <w:sz w:val="18"/>
              </w:rPr>
              <w:t>VALIDATED_BY / SANITIZED_BY</w:t>
            </w:r>
          </w:p>
        </w:tc>
        <w:tc>
          <w:tcPr>
            <w:tcW w:type="dxa" w:w="5083"/>
            <w:vAlign w:val="center"/>
          </w:tcPr>
          <w:p>
            <w:r/>
            <w:r>
              <w:rPr>
                <w:rFonts w:ascii="Aptos" w:hAnsi="Aptos"/>
                <w:b w:val="0"/>
                <w:sz w:val="18"/>
              </w:rPr>
              <w:t>Data/path -&gt; validator</w:t>
            </w:r>
          </w:p>
        </w:tc>
      </w:tr>
      <w:tr>
        <w:tc>
          <w:tcPr>
            <w:tcW w:type="dxa" w:w="5083"/>
            <w:vAlign w:val="center"/>
          </w:tcPr>
          <w:p>
            <w:r/>
            <w:r>
              <w:rPr>
                <w:rFonts w:ascii="Aptos" w:hAnsi="Aptos"/>
                <w:b/>
                <w:sz w:val="18"/>
              </w:rPr>
              <w:t>LOCATED_IN</w:t>
            </w:r>
          </w:p>
        </w:tc>
        <w:tc>
          <w:tcPr>
            <w:tcW w:type="dxa" w:w="5083"/>
            <w:vAlign w:val="center"/>
          </w:tcPr>
          <w:p>
            <w:r/>
            <w:r>
              <w:rPr>
                <w:rFonts w:ascii="Aptos" w:hAnsi="Aptos"/>
                <w:b w:val="0"/>
                <w:sz w:val="18"/>
              </w:rPr>
              <w:t>Finding -&gt; file</w:t>
            </w:r>
          </w:p>
        </w:tc>
      </w:tr>
      <w:tr>
        <w:tc>
          <w:tcPr>
            <w:tcW w:type="dxa" w:w="5083"/>
            <w:vAlign w:val="center"/>
          </w:tcPr>
          <w:p>
            <w:r/>
            <w:r>
              <w:rPr>
                <w:rFonts w:ascii="Aptos" w:hAnsi="Aptos"/>
                <w:b/>
                <w:sz w:val="18"/>
              </w:rPr>
              <w:t>AFFECTS</w:t>
            </w:r>
          </w:p>
        </w:tc>
        <w:tc>
          <w:tcPr>
            <w:tcW w:type="dxa" w:w="5083"/>
            <w:vAlign w:val="center"/>
          </w:tcPr>
          <w:p>
            <w:r/>
            <w:r>
              <w:rPr>
                <w:rFonts w:ascii="Aptos" w:hAnsi="Aptos"/>
                <w:b w:val="0"/>
                <w:sz w:val="18"/>
              </w:rPr>
              <w:t>Finding -&gt; method/function</w:t>
            </w:r>
          </w:p>
        </w:tc>
      </w:tr>
      <w:tr>
        <w:tc>
          <w:tcPr>
            <w:tcW w:type="dxa" w:w="5083"/>
            <w:vAlign w:val="center"/>
          </w:tcPr>
          <w:p>
            <w:r/>
            <w:r>
              <w:rPr>
                <w:rFonts w:ascii="Aptos" w:hAnsi="Aptos"/>
                <w:b/>
                <w:sz w:val="18"/>
              </w:rPr>
              <w:t>CLASSIFIED_AS</w:t>
            </w:r>
          </w:p>
        </w:tc>
        <w:tc>
          <w:tcPr>
            <w:tcW w:type="dxa" w:w="5083"/>
            <w:vAlign w:val="center"/>
          </w:tcPr>
          <w:p>
            <w:r/>
            <w:r>
              <w:rPr>
                <w:rFonts w:ascii="Aptos" w:hAnsi="Aptos"/>
                <w:b w:val="0"/>
                <w:sz w:val="18"/>
              </w:rPr>
              <w:t>Finding -&gt; CWE</w:t>
            </w:r>
          </w:p>
        </w:tc>
      </w:tr>
      <w:tr>
        <w:tc>
          <w:tcPr>
            <w:tcW w:type="dxa" w:w="5083"/>
            <w:vAlign w:val="center"/>
          </w:tcPr>
          <w:p>
            <w:r/>
            <w:r>
              <w:rPr>
                <w:rFonts w:ascii="Aptos" w:hAnsi="Aptos"/>
                <w:b/>
                <w:sz w:val="18"/>
              </w:rPr>
              <w:t>SHARES_ROOT_CAUSE</w:t>
            </w:r>
          </w:p>
        </w:tc>
        <w:tc>
          <w:tcPr>
            <w:tcW w:type="dxa" w:w="5083"/>
            <w:vAlign w:val="center"/>
          </w:tcPr>
          <w:p>
            <w:r/>
            <w:r>
              <w:rPr>
                <w:rFonts w:ascii="Aptos" w:hAnsi="Aptos"/>
                <w:b w:val="0"/>
                <w:sz w:val="18"/>
              </w:rPr>
              <w:t>Finding -&gt; finding/root-cause symbol</w:t>
            </w:r>
          </w:p>
        </w:tc>
      </w:tr>
      <w:tr>
        <w:tc>
          <w:tcPr>
            <w:tcW w:type="dxa" w:w="5083"/>
            <w:vAlign w:val="center"/>
          </w:tcPr>
          <w:p>
            <w:r/>
            <w:r>
              <w:rPr>
                <w:rFonts w:ascii="Aptos" w:hAnsi="Aptos"/>
                <w:b/>
                <w:sz w:val="18"/>
              </w:rPr>
              <w:t>REMEDIATES</w:t>
            </w:r>
          </w:p>
        </w:tc>
        <w:tc>
          <w:tcPr>
            <w:tcW w:type="dxa" w:w="5083"/>
            <w:vAlign w:val="center"/>
          </w:tcPr>
          <w:p>
            <w:r/>
            <w:r>
              <w:rPr>
                <w:rFonts w:ascii="Aptos" w:hAnsi="Aptos"/>
                <w:b w:val="0"/>
                <w:sz w:val="18"/>
              </w:rPr>
              <w:t>Patch -&gt; finding</w:t>
            </w:r>
          </w:p>
        </w:tc>
      </w:tr>
      <w:tr>
        <w:tc>
          <w:tcPr>
            <w:tcW w:type="dxa" w:w="5083"/>
            <w:vAlign w:val="center"/>
          </w:tcPr>
          <w:p>
            <w:r/>
            <w:r>
              <w:rPr>
                <w:rFonts w:ascii="Aptos" w:hAnsi="Aptos"/>
                <w:b/>
                <w:sz w:val="18"/>
              </w:rPr>
              <w:t>MODIFIES</w:t>
            </w:r>
          </w:p>
        </w:tc>
        <w:tc>
          <w:tcPr>
            <w:tcW w:type="dxa" w:w="5083"/>
            <w:vAlign w:val="center"/>
          </w:tcPr>
          <w:p>
            <w:r/>
            <w:r>
              <w:rPr>
                <w:rFonts w:ascii="Aptos" w:hAnsi="Aptos"/>
                <w:b w:val="0"/>
                <w:sz w:val="18"/>
              </w:rPr>
              <w:t>Patch -&gt; file/method</w:t>
            </w:r>
          </w:p>
        </w:tc>
      </w:tr>
      <w:tr>
        <w:tc>
          <w:tcPr>
            <w:tcW w:type="dxa" w:w="5083"/>
            <w:vAlign w:val="center"/>
          </w:tcPr>
          <w:p>
            <w:r/>
            <w:r>
              <w:rPr>
                <w:rFonts w:ascii="Aptos" w:hAnsi="Aptos"/>
                <w:b/>
                <w:sz w:val="18"/>
              </w:rPr>
              <w:t>VERIFIED_BY</w:t>
            </w:r>
          </w:p>
        </w:tc>
        <w:tc>
          <w:tcPr>
            <w:tcW w:type="dxa" w:w="5083"/>
            <w:vAlign w:val="center"/>
          </w:tcPr>
          <w:p>
            <w:r/>
            <w:r>
              <w:rPr>
                <w:rFonts w:ascii="Aptos" w:hAnsi="Aptos"/>
                <w:b w:val="0"/>
                <w:sz w:val="18"/>
              </w:rPr>
              <w:t>Patch/finding -&gt; validation run</w:t>
            </w:r>
          </w:p>
        </w:tc>
      </w:tr>
      <w:tr>
        <w:tc>
          <w:tcPr>
            <w:tcW w:type="dxa" w:w="5083"/>
            <w:vAlign w:val="center"/>
          </w:tcPr>
          <w:p>
            <w:r/>
            <w:r>
              <w:rPr>
                <w:rFonts w:ascii="Aptos" w:hAnsi="Aptos"/>
                <w:b/>
                <w:sz w:val="18"/>
              </w:rPr>
              <w:t>DISCOVERED_IN / CLOSED_IN</w:t>
            </w:r>
          </w:p>
        </w:tc>
        <w:tc>
          <w:tcPr>
            <w:tcW w:type="dxa" w:w="5083"/>
            <w:vAlign w:val="center"/>
          </w:tcPr>
          <w:p>
            <w:r/>
            <w:r>
              <w:rPr>
                <w:rFonts w:ascii="Aptos" w:hAnsi="Aptos"/>
                <w:b w:val="0"/>
                <w:sz w:val="18"/>
              </w:rPr>
              <w:t>Finding -&gt; scan</w:t>
            </w:r>
          </w:p>
        </w:tc>
      </w:tr>
    </w:tbl>
    <w:p>
      <w:pPr>
        <w:pStyle w:val="Heading1"/>
      </w:pPr>
      <w:r>
        <w:t>8. Finding-to-Remediation Flow</w:t>
      </w:r>
    </w:p>
    <w:p>
      <w:pPr>
        <w:pStyle w:val="ListNumber"/>
      </w:pPr>
      <w:r>
        <w:t>1. Receive Veracode findings and scan metadata.</w:t>
      </w:r>
    </w:p>
    <w:p>
      <w:pPr>
        <w:pStyle w:val="ListNumber"/>
      </w:pPr>
      <w:r>
        <w:t>2. Normalize paths, CWE, severity, method/procedure, and source location.</w:t>
      </w:r>
    </w:p>
    <w:p>
      <w:pPr>
        <w:pStyle w:val="ListNumber"/>
      </w:pPr>
      <w:r>
        <w:t>3. Resolve each finding to a graph File and Method/Function node.</w:t>
      </w:r>
    </w:p>
    <w:p>
      <w:pPr>
        <w:pStyle w:val="ListNumber"/>
      </w:pPr>
      <w:r>
        <w:t>4. Traverse a bounded neighborhood: callers, callees, sources, sinks, validators, dependencies, and tests.</w:t>
      </w:r>
    </w:p>
    <w:p>
      <w:pPr>
        <w:pStyle w:val="ListNumber"/>
      </w:pPr>
      <w:r>
        <w:t>5. Correlate findings that share the same sink/root-cause symbol or equivalent data-flow path.</w:t>
      </w:r>
    </w:p>
    <w:p>
      <w:pPr>
        <w:pStyle w:val="ListNumber"/>
      </w:pPr>
      <w:r>
        <w:t>6. Rank candidate root causes and select the smallest remediation unit.</w:t>
      </w:r>
    </w:p>
    <w:p>
      <w:pPr>
        <w:pStyle w:val="ListNumber"/>
      </w:pPr>
      <w:r>
        <w:t>7. Build a compact context bundle under a configured token budget.</w:t>
      </w:r>
    </w:p>
    <w:p>
      <w:pPr>
        <w:pStyle w:val="ListNumber"/>
      </w:pPr>
      <w:r>
        <w:t>8. Ask the remediation agent for diagnosis and a proposed source change.</w:t>
      </w:r>
    </w:p>
    <w:p>
      <w:pPr>
        <w:pStyle w:val="ListNumber"/>
      </w:pPr>
      <w:r>
        <w:t>9. Generate a Git patch and verify that only expected files/regions are changed.</w:t>
      </w:r>
    </w:p>
    <w:p>
      <w:pPr>
        <w:pStyle w:val="ListNumber"/>
      </w:pPr>
      <w:r>
        <w:t>10. Run build/compile, unit tests, static checks, and project-specific validation.</w:t>
      </w:r>
    </w:p>
    <w:p>
      <w:pPr>
        <w:pStyle w:val="ListNumber"/>
      </w:pPr>
      <w:r>
        <w:t>11. If validation fails, provide only the failure plus relevant graph neighborhood for a bounded retry.</w:t>
      </w:r>
    </w:p>
    <w:p>
      <w:pPr>
        <w:pStyle w:val="ListNumber"/>
      </w:pPr>
      <w:r>
        <w:t>12. Re-run/reconcile the security scan and update graph state for closed, residual, or new findings.</w:t>
      </w:r>
    </w:p>
    <w:p>
      <w:pPr>
        <w:pStyle w:val="Heading1"/>
      </w:pPr>
      <w:r>
        <w:t>9. Token-Efficient Context Strategy</w:t>
      </w:r>
    </w:p>
    <w:p>
      <w:r>
        <w:t>The graph should be used as a context router. Token reduction must not be achieved by blindly truncating code; it should come from selecting the correct security neighborhood.</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8"/>
              </w:rPr>
              <w:t>Priority</w:t>
            </w:r>
          </w:p>
        </w:tc>
        <w:tc>
          <w:tcPr>
            <w:tcW w:type="dxa" w:w="3389"/>
            <w:vAlign w:val="center"/>
            <w:shd w:fill="D9EAF7"/>
          </w:tcPr>
          <w:p>
            <w:r/>
            <w:r>
              <w:rPr>
                <w:rFonts w:ascii="Aptos" w:hAnsi="Aptos"/>
                <w:b/>
                <w:sz w:val="18"/>
              </w:rPr>
              <w:t>Include</w:t>
            </w:r>
          </w:p>
        </w:tc>
        <w:tc>
          <w:tcPr>
            <w:tcW w:type="dxa" w:w="3389"/>
            <w:vAlign w:val="center"/>
            <w:shd w:fill="D9EAF7"/>
          </w:tcPr>
          <w:p>
            <w:r/>
            <w:r>
              <w:rPr>
                <w:rFonts w:ascii="Aptos" w:hAnsi="Aptos"/>
                <w:b/>
                <w:sz w:val="18"/>
              </w:rPr>
              <w:t>Typical representation</w:t>
            </w:r>
          </w:p>
        </w:tc>
      </w:tr>
      <w:tr>
        <w:tc>
          <w:tcPr>
            <w:tcW w:type="dxa" w:w="3389"/>
            <w:vAlign w:val="center"/>
          </w:tcPr>
          <w:p>
            <w:r/>
            <w:r>
              <w:rPr>
                <w:rFonts w:ascii="Aptos" w:hAnsi="Aptos"/>
                <w:b w:val="0"/>
                <w:sz w:val="18"/>
              </w:rPr>
              <w:t>P0</w:t>
            </w:r>
          </w:p>
        </w:tc>
        <w:tc>
          <w:tcPr>
            <w:tcW w:type="dxa" w:w="3389"/>
            <w:vAlign w:val="center"/>
          </w:tcPr>
          <w:p>
            <w:r/>
            <w:r>
              <w:rPr>
                <w:rFonts w:ascii="Aptos" w:hAnsi="Aptos"/>
                <w:b w:val="0"/>
                <w:sz w:val="18"/>
              </w:rPr>
              <w:t>Finding location, vulnerable method, CWE, flaw metadata</w:t>
            </w:r>
          </w:p>
        </w:tc>
        <w:tc>
          <w:tcPr>
            <w:tcW w:type="dxa" w:w="3389"/>
            <w:vAlign w:val="center"/>
          </w:tcPr>
          <w:p>
            <w:r/>
            <w:r>
              <w:rPr>
                <w:rFonts w:ascii="Aptos" w:hAnsi="Aptos"/>
                <w:b w:val="0"/>
                <w:sz w:val="18"/>
              </w:rPr>
              <w:t>Full relevant method + exact finding</w:t>
            </w:r>
          </w:p>
        </w:tc>
      </w:tr>
      <w:tr>
        <w:tc>
          <w:tcPr>
            <w:tcW w:type="dxa" w:w="3389"/>
            <w:vAlign w:val="center"/>
          </w:tcPr>
          <w:p>
            <w:r/>
            <w:r>
              <w:rPr>
                <w:rFonts w:ascii="Aptos" w:hAnsi="Aptos"/>
                <w:b w:val="0"/>
                <w:sz w:val="18"/>
              </w:rPr>
              <w:t>P1</w:t>
            </w:r>
          </w:p>
        </w:tc>
        <w:tc>
          <w:tcPr>
            <w:tcW w:type="dxa" w:w="3389"/>
            <w:vAlign w:val="center"/>
          </w:tcPr>
          <w:p>
            <w:r/>
            <w:r>
              <w:rPr>
                <w:rFonts w:ascii="Aptos" w:hAnsi="Aptos"/>
                <w:b w:val="0"/>
                <w:sz w:val="18"/>
              </w:rPr>
              <w:t>Direct source/sink and security control</w:t>
            </w:r>
          </w:p>
        </w:tc>
        <w:tc>
          <w:tcPr>
            <w:tcW w:type="dxa" w:w="3389"/>
            <w:vAlign w:val="center"/>
          </w:tcPr>
          <w:p>
            <w:r/>
            <w:r>
              <w:rPr>
                <w:rFonts w:ascii="Aptos" w:hAnsi="Aptos"/>
                <w:b w:val="0"/>
                <w:sz w:val="18"/>
              </w:rPr>
              <w:t>Full relevant fragments</w:t>
            </w:r>
          </w:p>
        </w:tc>
      </w:tr>
      <w:tr>
        <w:tc>
          <w:tcPr>
            <w:tcW w:type="dxa" w:w="3389"/>
            <w:vAlign w:val="center"/>
          </w:tcPr>
          <w:p>
            <w:r/>
            <w:r>
              <w:rPr>
                <w:rFonts w:ascii="Aptos" w:hAnsi="Aptos"/>
                <w:b w:val="0"/>
                <w:sz w:val="18"/>
              </w:rPr>
              <w:t>P1</w:t>
            </w:r>
          </w:p>
        </w:tc>
        <w:tc>
          <w:tcPr>
            <w:tcW w:type="dxa" w:w="3389"/>
            <w:vAlign w:val="center"/>
          </w:tcPr>
          <w:p>
            <w:r/>
            <w:r>
              <w:rPr>
                <w:rFonts w:ascii="Aptos" w:hAnsi="Aptos"/>
                <w:b w:val="0"/>
                <w:sz w:val="18"/>
              </w:rPr>
              <w:t>Direct caller/callee required to understand data flow</w:t>
            </w:r>
          </w:p>
        </w:tc>
        <w:tc>
          <w:tcPr>
            <w:tcW w:type="dxa" w:w="3389"/>
            <w:vAlign w:val="center"/>
          </w:tcPr>
          <w:p>
            <w:r/>
            <w:r>
              <w:rPr>
                <w:rFonts w:ascii="Aptos" w:hAnsi="Aptos"/>
                <w:b w:val="0"/>
                <w:sz w:val="18"/>
              </w:rPr>
              <w:t>Method signatures + relevant blocks</w:t>
            </w:r>
          </w:p>
        </w:tc>
      </w:tr>
      <w:tr>
        <w:tc>
          <w:tcPr>
            <w:tcW w:type="dxa" w:w="3389"/>
            <w:vAlign w:val="center"/>
          </w:tcPr>
          <w:p>
            <w:r/>
            <w:r>
              <w:rPr>
                <w:rFonts w:ascii="Aptos" w:hAnsi="Aptos"/>
                <w:b w:val="0"/>
                <w:sz w:val="18"/>
              </w:rPr>
              <w:t>P2</w:t>
            </w:r>
          </w:p>
        </w:tc>
        <w:tc>
          <w:tcPr>
            <w:tcW w:type="dxa" w:w="3389"/>
            <w:vAlign w:val="center"/>
          </w:tcPr>
          <w:p>
            <w:r/>
            <w:r>
              <w:rPr>
                <w:rFonts w:ascii="Aptos" w:hAnsi="Aptos"/>
                <w:b w:val="0"/>
                <w:sz w:val="18"/>
              </w:rPr>
              <w:t>DTO/model/interface/configuration</w:t>
            </w:r>
          </w:p>
        </w:tc>
        <w:tc>
          <w:tcPr>
            <w:tcW w:type="dxa" w:w="3389"/>
            <w:vAlign w:val="center"/>
          </w:tcPr>
          <w:p>
            <w:r/>
            <w:r>
              <w:rPr>
                <w:rFonts w:ascii="Aptos" w:hAnsi="Aptos"/>
                <w:b w:val="0"/>
                <w:sz w:val="18"/>
              </w:rPr>
              <w:t>Signatures/selected fields</w:t>
            </w:r>
          </w:p>
        </w:tc>
      </w:tr>
      <w:tr>
        <w:tc>
          <w:tcPr>
            <w:tcW w:type="dxa" w:w="3389"/>
            <w:vAlign w:val="center"/>
          </w:tcPr>
          <w:p>
            <w:r/>
            <w:r>
              <w:rPr>
                <w:rFonts w:ascii="Aptos" w:hAnsi="Aptos"/>
                <w:b w:val="0"/>
                <w:sz w:val="18"/>
              </w:rPr>
              <w:t>P2</w:t>
            </w:r>
          </w:p>
        </w:tc>
        <w:tc>
          <w:tcPr>
            <w:tcW w:type="dxa" w:w="3389"/>
            <w:vAlign w:val="center"/>
          </w:tcPr>
          <w:p>
            <w:r/>
            <w:r>
              <w:rPr>
                <w:rFonts w:ascii="Aptos" w:hAnsi="Aptos"/>
                <w:b w:val="0"/>
                <w:sz w:val="18"/>
              </w:rPr>
              <w:t>Existing tests for affected behavior</w:t>
            </w:r>
          </w:p>
        </w:tc>
        <w:tc>
          <w:tcPr>
            <w:tcW w:type="dxa" w:w="3389"/>
            <w:vAlign w:val="center"/>
          </w:tcPr>
          <w:p>
            <w:r/>
            <w:r>
              <w:rPr>
                <w:rFonts w:ascii="Aptos" w:hAnsi="Aptos"/>
                <w:b w:val="0"/>
                <w:sz w:val="18"/>
              </w:rPr>
              <w:t>Relevant tests only</w:t>
            </w:r>
          </w:p>
        </w:tc>
      </w:tr>
      <w:tr>
        <w:tc>
          <w:tcPr>
            <w:tcW w:type="dxa" w:w="3389"/>
            <w:vAlign w:val="center"/>
          </w:tcPr>
          <w:p>
            <w:r/>
            <w:r>
              <w:rPr>
                <w:rFonts w:ascii="Aptos" w:hAnsi="Aptos"/>
                <w:b w:val="0"/>
                <w:sz w:val="18"/>
              </w:rPr>
              <w:t>P3</w:t>
            </w:r>
          </w:p>
        </w:tc>
        <w:tc>
          <w:tcPr>
            <w:tcW w:type="dxa" w:w="3389"/>
            <w:vAlign w:val="center"/>
          </w:tcPr>
          <w:p>
            <w:r/>
            <w:r>
              <w:rPr>
                <w:rFonts w:ascii="Aptos" w:hAnsi="Aptos"/>
                <w:b w:val="0"/>
                <w:sz w:val="18"/>
              </w:rPr>
              <w:t>Distant callers or low-confidence neighbors</w:t>
            </w:r>
          </w:p>
        </w:tc>
        <w:tc>
          <w:tcPr>
            <w:tcW w:type="dxa" w:w="3389"/>
            <w:vAlign w:val="center"/>
          </w:tcPr>
          <w:p>
            <w:r/>
            <w:r>
              <w:rPr>
                <w:rFonts w:ascii="Aptos" w:hAnsi="Aptos"/>
                <w:b w:val="0"/>
                <w:sz w:val="18"/>
              </w:rPr>
              <w:t>Graph summary, not full source</w:t>
            </w:r>
          </w:p>
        </w:tc>
      </w:tr>
      <w:tr>
        <w:tc>
          <w:tcPr>
            <w:tcW w:type="dxa" w:w="3389"/>
            <w:vAlign w:val="center"/>
          </w:tcPr>
          <w:p>
            <w:r/>
            <w:r>
              <w:rPr>
                <w:rFonts w:ascii="Aptos" w:hAnsi="Aptos"/>
                <w:b w:val="0"/>
                <w:sz w:val="18"/>
              </w:rPr>
              <w:t>Exclude</w:t>
            </w:r>
          </w:p>
        </w:tc>
        <w:tc>
          <w:tcPr>
            <w:tcW w:type="dxa" w:w="3389"/>
            <w:vAlign w:val="center"/>
          </w:tcPr>
          <w:p>
            <w:r/>
            <w:r>
              <w:rPr>
                <w:rFonts w:ascii="Aptos" w:hAnsi="Aptos"/>
                <w:b w:val="0"/>
                <w:sz w:val="18"/>
              </w:rPr>
              <w:t>Unrelated modules, generated files, binaries, large lock files</w:t>
            </w:r>
          </w:p>
        </w:tc>
        <w:tc>
          <w:tcPr>
            <w:tcW w:type="dxa" w:w="3389"/>
            <w:vAlign w:val="center"/>
          </w:tcPr>
          <w:p>
            <w:r/>
            <w:r>
              <w:rPr>
                <w:rFonts w:ascii="Aptos" w:hAnsi="Aptos"/>
                <w:b w:val="0"/>
                <w:sz w:val="18"/>
              </w:rPr>
              <w:t>No LLM context</w:t>
            </w:r>
          </w:p>
        </w:tc>
      </w:tr>
    </w:tbl>
    <w:p>
      <w:r>
        <w:t>A practical budget can reserve tokens by category (for example: finding metadata, vulnerable code, data-flow neighborhood, tests/config, and response/patch capacity). The exact limits should be configurable because model context windows and repository complexity differ.</w:t>
      </w:r>
    </w:p>
    <w:p>
      <w:pPr>
        <w:pStyle w:val="Heading1"/>
      </w:pPr>
      <w:r>
        <w:t>10. Root-Cause Correlation Example</w:t>
      </w:r>
    </w:p>
    <w:p>
      <w:pPr>
        <w:spacing w:before="80" w:after="120"/>
        <w:ind w:left="360" w:right="216"/>
      </w:pPr>
      <w:r>
        <w:rPr>
          <w:rFonts w:ascii="Consolas" w:hAnsi="Consolas"/>
          <w:sz w:val="16"/>
        </w:rPr>
        <w:t>F1 CWE-943 -&gt; CustomerDAOImpl.searchByName() -&gt; dynamic query sink</w:t>
        <w:br/>
        <w:t>F2 CWE-943 -&gt; CustomerDAOImpl.searchByCity() -&gt; same query builder</w:t>
        <w:br/>
        <w:t>F3 CWE-943 -&gt; CustomerService.search() -&gt; reaches same unsafe builder</w:t>
        <w:br/>
        <w:t>F4 CWE-943 -&gt; CustomerController.search() -&gt; reaches same unsafe builder</w:t>
        <w:br/>
        <w:br/>
        <w:t>Graph correlation:</w:t>
        <w:br/>
        <w:t>F1 ----+</w:t>
        <w:br/>
        <w:t>F2 ----+--&gt; UnsafeQueryBuilder.appendUserValue()</w:t>
        <w:br/>
        <w:t>F3 ----+</w:t>
        <w:br/>
        <w:t>F4 ----+</w:t>
        <w:br/>
        <w:br/>
        <w:t>Remediation decision:</w:t>
        <w:br/>
        <w:t>Patch UnsafeQueryBuilder once, then validate all four finding paths.</w:t>
        <w:br/>
        <w:t>Do NOT automatically assume closure; confirm with tests and Veracode re-scan.</w:t>
      </w:r>
    </w:p>
    <w:p>
      <w:r>
        <w:t>This is where the graph can improve remediation coverage: it exposes that findings reported at different layers may converge on one implementation. Conversely, findings that look similar but reach different sinks remain separate remediation groups.</w:t>
      </w:r>
    </w:p>
    <w:p>
      <w:pPr>
        <w:pStyle w:val="Heading1"/>
      </w:pPr>
      <w:r>
        <w:t>11. Java/Maven Graph Extraction</w:t>
      </w:r>
    </w:p>
    <w:p>
      <w:pPr>
        <w:pStyle w:val="ListBullet"/>
        <w:spacing w:after="40"/>
      </w:pPr>
      <w:r>
        <w:t>Parse pom.xml files to establish project/module hierarchy, dependencies, source roots, Java level, and build commands.</w:t>
      </w:r>
    </w:p>
    <w:p>
      <w:pPr>
        <w:pStyle w:val="ListBullet"/>
        <w:spacing w:after="40"/>
      </w:pPr>
      <w:r>
        <w:t>Extract packages, classes, interfaces, inheritance, annotations, methods, fields, imports, method calls, and exception paths.</w:t>
      </w:r>
    </w:p>
    <w:p>
      <w:pPr>
        <w:pStyle w:val="ListBullet"/>
        <w:spacing w:after="40"/>
      </w:pPr>
      <w:r>
        <w:t>Recognize Spring mappings such as controller endpoints and dependency-injection relationships.</w:t>
      </w:r>
    </w:p>
    <w:p>
      <w:pPr>
        <w:pStyle w:val="ListBullet"/>
        <w:spacing w:after="40"/>
      </w:pPr>
      <w:r>
        <w:t>Identify persistence boundaries such as JDBC, JPA repositories, query builders, and database execution methods.</w:t>
      </w:r>
    </w:p>
    <w:p>
      <w:pPr>
        <w:pStyle w:val="ListBullet"/>
        <w:spacing w:after="40"/>
      </w:pPr>
      <w:r>
        <w:t>Index tests and map them to production symbols using naming, imports, calls, and module structure.</w:t>
      </w:r>
    </w:p>
    <w:p>
      <w:pPr>
        <w:pStyle w:val="ListBullet"/>
        <w:spacing w:after="40"/>
      </w:pPr>
      <w:r>
        <w:t>Use incremental extraction for changed Java/POM files and invalidate dependent graph edges as needed.</w:t>
      </w:r>
    </w:p>
    <w:p>
      <w:pPr>
        <w:pStyle w:val="Heading1"/>
      </w:pPr>
      <w:r>
        <w:t>12. Angular/TypeScript Graph Extraction</w:t>
      </w:r>
    </w:p>
    <w:p>
      <w:pPr>
        <w:pStyle w:val="ListBullet"/>
        <w:spacing w:after="40"/>
      </w:pPr>
      <w:r>
        <w:t>Parse package.json/lock metadata and Angular workspace configuration.</w:t>
      </w:r>
    </w:p>
    <w:p>
      <w:pPr>
        <w:pStyle w:val="ListBullet"/>
        <w:spacing w:after="40"/>
      </w:pPr>
      <w:r>
        <w:t>Extract components, services, routes, guards, interceptors, functions, imports, RxJS/service calls, and HTTP client endpoints.</w:t>
      </w:r>
    </w:p>
    <w:p>
      <w:pPr>
        <w:pStyle w:val="ListBullet"/>
        <w:spacing w:after="40"/>
      </w:pPr>
      <w:r>
        <w:t>Link Angular service HTTP calls to backend API endpoints when route/method evidence is available.</w:t>
      </w:r>
    </w:p>
    <w:p>
      <w:pPr>
        <w:pStyle w:val="ListBullet"/>
        <w:spacing w:after="40"/>
      </w:pPr>
      <w:r>
        <w:t>Represent DOM/output sinks, URL construction, storage access, and security-relevant sanitization/escaping as typed nodes/edges where supported.</w:t>
      </w:r>
    </w:p>
    <w:p>
      <w:pPr>
        <w:pStyle w:val="ListBullet"/>
        <w:spacing w:after="40"/>
      </w:pPr>
      <w:r>
        <w:t>Keep frontend and backend graphs in the same logical model so end-to-end request paths can be queried without forcing all source into one prompt.</w:t>
      </w:r>
    </w:p>
    <w:p>
      <w:pPr>
        <w:pStyle w:val="Heading1"/>
      </w:pPr>
      <w:r>
        <w:t>13. Graph Query Patterns</w:t>
      </w:r>
    </w:p>
    <w:p>
      <w:pPr>
        <w:spacing w:before="80" w:after="120"/>
        <w:ind w:left="360" w:right="216"/>
      </w:pPr>
      <w:r>
        <w:rPr>
          <w:rFonts w:ascii="Consolas" w:hAnsi="Consolas"/>
          <w:sz w:val="16"/>
        </w:rPr>
        <w:t>Query A - security neighborhood</w:t>
        <w:br/>
        <w:t>Finding -&gt; AFFECTS Method</w:t>
        <w:br/>
        <w:t>Method &lt;- CALLS* Caller</w:t>
        <w:br/>
        <w:t>Method -&gt; CALLS* Callee</w:t>
        <w:br/>
        <w:t>Method &lt;- FLOWS_TO Source</w:t>
        <w:br/>
        <w:t>Method -&gt; FLOWS_TO Sink</w:t>
        <w:br/>
        <w:t>Path -&gt; VALIDATED_BY Sanitizer</w:t>
        <w:br/>
        <w:br/>
        <w:t>Query B - root-cause clustering</w:t>
        <w:br/>
        <w:t>Find findings whose bounded paths terminate at the same sink/method.</w:t>
        <w:br/>
        <w:br/>
        <w:t>Query C - impact analysis</w:t>
        <w:br/>
        <w:t>Changed Method &lt;- CALLS* Upstream callers</w:t>
        <w:br/>
        <w:t>Changed Method -&gt; CALLS* downstream behavior</w:t>
        <w:br/>
        <w:t>Changed Method &lt;- TESTS / references</w:t>
        <w:br/>
        <w:br/>
        <w:t>Query D - residual finding analysis</w:t>
        <w:br/>
        <w:t>Previous Finding -&gt; REMEDIATED_BY Patch</w:t>
        <w:br/>
        <w:t>Patch -&gt; VERIFIED_BY Validation</w:t>
        <w:br/>
        <w:t>New Scan -&gt; same source location/root-cause neighborhood</w:t>
      </w:r>
    </w:p>
    <w:p>
      <w:pPr>
        <w:pStyle w:val="Heading1"/>
      </w:pPr>
      <w:r>
        <w:t>14. Persistence and Versioning</w:t>
      </w:r>
    </w:p>
    <w:p>
      <w:r>
        <w:t>Every graph snapshot should be associated with repository identity and commit SHA. Nodes should use stable logical identifiers where possible (module + path + fully qualified symbol/signature), while retaining commit-specific location metadata. Incremental updates should remove or refresh edges for changed symbols rather than allowing stale call/data-flow edges to accumulate.</w:t>
      </w:r>
    </w:p>
    <w:p>
      <w:pPr>
        <w:pStyle w:val="ListBullet"/>
        <w:spacing w:after="40"/>
      </w:pPr>
      <w:r>
        <w:t>Keep scan ID, commit SHA, branch, timestamp, parser version, and graph schema version.</w:t>
      </w:r>
    </w:p>
    <w:p>
      <w:pPr>
        <w:pStyle w:val="ListBullet"/>
        <w:spacing w:after="40"/>
      </w:pPr>
      <w:r>
        <w:t>Record confidence/provenance on inferred edges, especially data-flow or cross-language links.</w:t>
      </w:r>
    </w:p>
    <w:p>
      <w:pPr>
        <w:pStyle w:val="ListBullet"/>
        <w:spacing w:after="40"/>
      </w:pPr>
      <w:r>
        <w:t>Do not silently treat unresolved findings as mapped findings.</w:t>
      </w:r>
    </w:p>
    <w:p>
      <w:pPr>
        <w:pStyle w:val="ListBullet"/>
        <w:spacing w:after="40"/>
      </w:pPr>
      <w:r>
        <w:t>Expire graph entries for deleted files and changed signatures.</w:t>
      </w:r>
    </w:p>
    <w:p>
      <w:pPr>
        <w:pStyle w:val="ListBullet"/>
        <w:spacing w:after="40"/>
      </w:pPr>
      <w:r>
        <w:t>Keep patch and validation history separate from the current source graph so audit history remains available.</w:t>
      </w:r>
    </w:p>
    <w:p>
      <w:pPr>
        <w:pStyle w:val="Heading1"/>
      </w:pPr>
      <w:r>
        <w:t>15. Security and Governance</w:t>
      </w:r>
    </w:p>
    <w:p>
      <w:pPr>
        <w:pStyle w:val="ListBullet"/>
        <w:spacing w:after="40"/>
      </w:pPr>
      <w:r>
        <w:t>Do not place credentials, tokens, private keys, or raw secrets into graph properties or LLM prompts.</w:t>
      </w:r>
    </w:p>
    <w:p>
      <w:pPr>
        <w:pStyle w:val="ListBullet"/>
        <w:spacing w:after="40"/>
      </w:pPr>
      <w:r>
        <w:t>Apply repository access controls to graph access; a graph can reveal sensitive architecture even when it contains no secrets.</w:t>
      </w:r>
    </w:p>
    <w:p>
      <w:pPr>
        <w:pStyle w:val="ListBullet"/>
        <w:spacing w:after="40"/>
      </w:pPr>
      <w:r>
        <w:t>Keep deterministic evidence for why a finding was mapped to a symbol and why a file was selected for context.</w:t>
      </w:r>
    </w:p>
    <w:p>
      <w:pPr>
        <w:pStyle w:val="ListBullet"/>
        <w:spacing w:after="40"/>
      </w:pPr>
      <w:r>
        <w:t>Require explicit policy for automatic patch application. Generation, validation, approval, and application should be separable stages.</w:t>
      </w:r>
    </w:p>
    <w:p>
      <w:pPr>
        <w:pStyle w:val="ListBullet"/>
        <w:spacing w:after="40"/>
      </w:pPr>
      <w:r>
        <w:t>Restrict generated changes to the repository/worktree and expected file set.</w:t>
      </w:r>
    </w:p>
    <w:p>
      <w:pPr>
        <w:pStyle w:val="ListBullet"/>
        <w:spacing w:after="40"/>
      </w:pPr>
      <w:r>
        <w:t>Log finding IDs, selected graph nodes, remediation group, patch hash, validation result, and re-scan result for auditability.</w:t>
      </w:r>
    </w:p>
    <w:p>
      <w:pPr>
        <w:pStyle w:val="ListBullet"/>
        <w:spacing w:after="40"/>
      </w:pPr>
      <w:r>
        <w:t>Treat LLM output as a proposal until deterministic validation and/or security re-scan confirms the outcome.</w:t>
      </w:r>
    </w:p>
    <w:p>
      <w:pPr>
        <w:pStyle w:val="Heading1"/>
      </w:pPr>
      <w:r>
        <w:t>16. Failure Modes and Controls</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D9EAF7"/>
          </w:tcPr>
          <w:p>
            <w:r/>
            <w:r>
              <w:rPr>
                <w:rFonts w:ascii="Aptos" w:hAnsi="Aptos"/>
                <w:b/>
                <w:sz w:val="18"/>
              </w:rPr>
              <w:t>Failure mode</w:t>
            </w:r>
          </w:p>
        </w:tc>
        <w:tc>
          <w:tcPr>
            <w:tcW w:type="dxa" w:w="3389"/>
            <w:vAlign w:val="center"/>
            <w:shd w:fill="D9EAF7"/>
          </w:tcPr>
          <w:p>
            <w:r/>
            <w:r>
              <w:rPr>
                <w:rFonts w:ascii="Aptos" w:hAnsi="Aptos"/>
                <w:b/>
                <w:sz w:val="18"/>
              </w:rPr>
              <w:t>Risk</w:t>
            </w:r>
          </w:p>
        </w:tc>
        <w:tc>
          <w:tcPr>
            <w:tcW w:type="dxa" w:w="3389"/>
            <w:vAlign w:val="center"/>
            <w:shd w:fill="D9EAF7"/>
          </w:tcPr>
          <w:p>
            <w:r/>
            <w:r>
              <w:rPr>
                <w:rFonts w:ascii="Aptos" w:hAnsi="Aptos"/>
                <w:b/>
                <w:sz w:val="18"/>
              </w:rPr>
              <w:t>Control</w:t>
            </w:r>
          </w:p>
        </w:tc>
      </w:tr>
      <w:tr>
        <w:tc>
          <w:tcPr>
            <w:tcW w:type="dxa" w:w="3389"/>
            <w:vAlign w:val="center"/>
          </w:tcPr>
          <w:p>
            <w:r/>
            <w:r>
              <w:rPr>
                <w:rFonts w:ascii="Aptos" w:hAnsi="Aptos"/>
                <w:b w:val="0"/>
                <w:sz w:val="18"/>
              </w:rPr>
              <w:t>Stale graph</w:t>
            </w:r>
          </w:p>
        </w:tc>
        <w:tc>
          <w:tcPr>
            <w:tcW w:type="dxa" w:w="3389"/>
            <w:vAlign w:val="center"/>
          </w:tcPr>
          <w:p>
            <w:r/>
            <w:r>
              <w:rPr>
                <w:rFonts w:ascii="Aptos" w:hAnsi="Aptos"/>
                <w:b w:val="0"/>
                <w:sz w:val="18"/>
              </w:rPr>
              <w:t>Wrong callers/data flow selected</w:t>
            </w:r>
          </w:p>
        </w:tc>
        <w:tc>
          <w:tcPr>
            <w:tcW w:type="dxa" w:w="3389"/>
            <w:vAlign w:val="center"/>
          </w:tcPr>
          <w:p>
            <w:r/>
            <w:r>
              <w:rPr>
                <w:rFonts w:ascii="Aptos" w:hAnsi="Aptos"/>
                <w:b w:val="0"/>
                <w:sz w:val="18"/>
              </w:rPr>
              <w:t>Commit-bound graph + incremental invalidation</w:t>
            </w:r>
          </w:p>
        </w:tc>
      </w:tr>
      <w:tr>
        <w:tc>
          <w:tcPr>
            <w:tcW w:type="dxa" w:w="3389"/>
            <w:vAlign w:val="center"/>
          </w:tcPr>
          <w:p>
            <w:r/>
            <w:r>
              <w:rPr>
                <w:rFonts w:ascii="Aptos" w:hAnsi="Aptos"/>
                <w:b w:val="0"/>
                <w:sz w:val="18"/>
              </w:rPr>
              <w:t>Finding path mismatch</w:t>
            </w:r>
          </w:p>
        </w:tc>
        <w:tc>
          <w:tcPr>
            <w:tcW w:type="dxa" w:w="3389"/>
            <w:vAlign w:val="center"/>
          </w:tcPr>
          <w:p>
            <w:r/>
            <w:r>
              <w:rPr>
                <w:rFonts w:ascii="Aptos" w:hAnsi="Aptos"/>
                <w:b w:val="0"/>
                <w:sz w:val="18"/>
              </w:rPr>
              <w:t>Remediates wrong method</w:t>
            </w:r>
          </w:p>
        </w:tc>
        <w:tc>
          <w:tcPr>
            <w:tcW w:type="dxa" w:w="3389"/>
            <w:vAlign w:val="center"/>
          </w:tcPr>
          <w:p>
            <w:r/>
            <w:r>
              <w:rPr>
                <w:rFonts w:ascii="Aptos" w:hAnsi="Aptos"/>
                <w:b w:val="0"/>
                <w:sz w:val="18"/>
              </w:rPr>
              <w:t>Path normalization + symbol/location verification</w:t>
            </w:r>
          </w:p>
        </w:tc>
      </w:tr>
      <w:tr>
        <w:tc>
          <w:tcPr>
            <w:tcW w:type="dxa" w:w="3389"/>
            <w:vAlign w:val="center"/>
          </w:tcPr>
          <w:p>
            <w:r/>
            <w:r>
              <w:rPr>
                <w:rFonts w:ascii="Aptos" w:hAnsi="Aptos"/>
                <w:b w:val="0"/>
                <w:sz w:val="18"/>
              </w:rPr>
              <w:t>Graph over-expansion</w:t>
            </w:r>
          </w:p>
        </w:tc>
        <w:tc>
          <w:tcPr>
            <w:tcW w:type="dxa" w:w="3389"/>
            <w:vAlign w:val="center"/>
          </w:tcPr>
          <w:p>
            <w:r/>
            <w:r>
              <w:rPr>
                <w:rFonts w:ascii="Aptos" w:hAnsi="Aptos"/>
                <w:b w:val="0"/>
                <w:sz w:val="18"/>
              </w:rPr>
              <w:t>High token usage</w:t>
            </w:r>
          </w:p>
        </w:tc>
        <w:tc>
          <w:tcPr>
            <w:tcW w:type="dxa" w:w="3389"/>
            <w:vAlign w:val="center"/>
          </w:tcPr>
          <w:p>
            <w:r/>
            <w:r>
              <w:rPr>
                <w:rFonts w:ascii="Aptos" w:hAnsi="Aptos"/>
                <w:b w:val="0"/>
                <w:sz w:val="18"/>
              </w:rPr>
              <w:t>Traversal depth, edge allowlist, ranking, token budget</w:t>
            </w:r>
          </w:p>
        </w:tc>
      </w:tr>
      <w:tr>
        <w:tc>
          <w:tcPr>
            <w:tcW w:type="dxa" w:w="3389"/>
            <w:vAlign w:val="center"/>
          </w:tcPr>
          <w:p>
            <w:r/>
            <w:r>
              <w:rPr>
                <w:rFonts w:ascii="Aptos" w:hAnsi="Aptos"/>
                <w:b w:val="0"/>
                <w:sz w:val="18"/>
              </w:rPr>
              <w:t>Graph under-expansion</w:t>
            </w:r>
          </w:p>
        </w:tc>
        <w:tc>
          <w:tcPr>
            <w:tcW w:type="dxa" w:w="3389"/>
            <w:vAlign w:val="center"/>
          </w:tcPr>
          <w:p>
            <w:r/>
            <w:r>
              <w:rPr>
                <w:rFonts w:ascii="Aptos" w:hAnsi="Aptos"/>
                <w:b w:val="0"/>
                <w:sz w:val="18"/>
              </w:rPr>
              <w:t>Missed root cause</w:t>
            </w:r>
          </w:p>
        </w:tc>
        <w:tc>
          <w:tcPr>
            <w:tcW w:type="dxa" w:w="3389"/>
            <w:vAlign w:val="center"/>
          </w:tcPr>
          <w:p>
            <w:r/>
            <w:r>
              <w:rPr>
                <w:rFonts w:ascii="Aptos" w:hAnsi="Aptos"/>
                <w:b w:val="0"/>
                <w:sz w:val="18"/>
              </w:rPr>
              <w:t>Security-specific traversal and retry on evidence</w:t>
            </w:r>
          </w:p>
        </w:tc>
      </w:tr>
      <w:tr>
        <w:tc>
          <w:tcPr>
            <w:tcW w:type="dxa" w:w="3389"/>
            <w:vAlign w:val="center"/>
          </w:tcPr>
          <w:p>
            <w:r/>
            <w:r>
              <w:rPr>
                <w:rFonts w:ascii="Aptos" w:hAnsi="Aptos"/>
                <w:b w:val="0"/>
                <w:sz w:val="18"/>
              </w:rPr>
              <w:t>LLM hallucinated relationship</w:t>
            </w:r>
          </w:p>
        </w:tc>
        <w:tc>
          <w:tcPr>
            <w:tcW w:type="dxa" w:w="3389"/>
            <w:vAlign w:val="center"/>
          </w:tcPr>
          <w:p>
            <w:r/>
            <w:r>
              <w:rPr>
                <w:rFonts w:ascii="Aptos" w:hAnsi="Aptos"/>
                <w:b w:val="0"/>
                <w:sz w:val="18"/>
              </w:rPr>
              <w:t>Unsafe change</w:t>
            </w:r>
          </w:p>
        </w:tc>
        <w:tc>
          <w:tcPr>
            <w:tcW w:type="dxa" w:w="3389"/>
            <w:vAlign w:val="center"/>
          </w:tcPr>
          <w:p>
            <w:r/>
            <w:r>
              <w:rPr>
                <w:rFonts w:ascii="Aptos" w:hAnsi="Aptos"/>
                <w:b w:val="0"/>
                <w:sz w:val="18"/>
              </w:rPr>
              <w:t>Relationships supplied from deterministic graph; provenance</w:t>
            </w:r>
          </w:p>
        </w:tc>
      </w:tr>
      <w:tr>
        <w:tc>
          <w:tcPr>
            <w:tcW w:type="dxa" w:w="3389"/>
            <w:vAlign w:val="center"/>
          </w:tcPr>
          <w:p>
            <w:r/>
            <w:r>
              <w:rPr>
                <w:rFonts w:ascii="Aptos" w:hAnsi="Aptos"/>
                <w:b w:val="0"/>
                <w:sz w:val="18"/>
              </w:rPr>
              <w:t>One patch assumed to fix all</w:t>
            </w:r>
          </w:p>
        </w:tc>
        <w:tc>
          <w:tcPr>
            <w:tcW w:type="dxa" w:w="3389"/>
            <w:vAlign w:val="center"/>
          </w:tcPr>
          <w:p>
            <w:r/>
            <w:r>
              <w:rPr>
                <w:rFonts w:ascii="Aptos" w:hAnsi="Aptos"/>
                <w:b w:val="0"/>
                <w:sz w:val="18"/>
              </w:rPr>
              <w:t>Residual findings</w:t>
            </w:r>
          </w:p>
        </w:tc>
        <w:tc>
          <w:tcPr>
            <w:tcW w:type="dxa" w:w="3389"/>
            <w:vAlign w:val="center"/>
          </w:tcPr>
          <w:p>
            <w:r/>
            <w:r>
              <w:rPr>
                <w:rFonts w:ascii="Aptos" w:hAnsi="Aptos"/>
                <w:b w:val="0"/>
                <w:sz w:val="18"/>
              </w:rPr>
              <w:t>Re-scan reconciliation per finding</w:t>
            </w:r>
          </w:p>
        </w:tc>
      </w:tr>
      <w:tr>
        <w:tc>
          <w:tcPr>
            <w:tcW w:type="dxa" w:w="3389"/>
            <w:vAlign w:val="center"/>
          </w:tcPr>
          <w:p>
            <w:r/>
            <w:r>
              <w:rPr>
                <w:rFonts w:ascii="Aptos" w:hAnsi="Aptos"/>
                <w:b w:val="0"/>
                <w:sz w:val="18"/>
              </w:rPr>
              <w:t>Build succeeds but vulnerability remains</w:t>
            </w:r>
          </w:p>
        </w:tc>
        <w:tc>
          <w:tcPr>
            <w:tcW w:type="dxa" w:w="3389"/>
            <w:vAlign w:val="center"/>
          </w:tcPr>
          <w:p>
            <w:r/>
            <w:r>
              <w:rPr>
                <w:rFonts w:ascii="Aptos" w:hAnsi="Aptos"/>
                <w:b w:val="0"/>
                <w:sz w:val="18"/>
              </w:rPr>
              <w:t>False closure</w:t>
            </w:r>
          </w:p>
        </w:tc>
        <w:tc>
          <w:tcPr>
            <w:tcW w:type="dxa" w:w="3389"/>
            <w:vAlign w:val="center"/>
          </w:tcPr>
          <w:p>
            <w:r/>
            <w:r>
              <w:rPr>
                <w:rFonts w:ascii="Aptos" w:hAnsi="Aptos"/>
                <w:b w:val="0"/>
                <w:sz w:val="18"/>
              </w:rPr>
              <w:t>Security re-scan / finding-state verification</w:t>
            </w:r>
          </w:p>
        </w:tc>
      </w:tr>
      <w:tr>
        <w:tc>
          <w:tcPr>
            <w:tcW w:type="dxa" w:w="3389"/>
            <w:vAlign w:val="center"/>
          </w:tcPr>
          <w:p>
            <w:r/>
            <w:r>
              <w:rPr>
                <w:rFonts w:ascii="Aptos" w:hAnsi="Aptos"/>
                <w:b w:val="0"/>
                <w:sz w:val="18"/>
              </w:rPr>
              <w:t>Patch changes unrelated code</w:t>
            </w:r>
          </w:p>
        </w:tc>
        <w:tc>
          <w:tcPr>
            <w:tcW w:type="dxa" w:w="3389"/>
            <w:vAlign w:val="center"/>
          </w:tcPr>
          <w:p>
            <w:r/>
            <w:r>
              <w:rPr>
                <w:rFonts w:ascii="Aptos" w:hAnsi="Aptos"/>
                <w:b w:val="0"/>
                <w:sz w:val="18"/>
              </w:rPr>
              <w:t>Regression risk</w:t>
            </w:r>
          </w:p>
        </w:tc>
        <w:tc>
          <w:tcPr>
            <w:tcW w:type="dxa" w:w="3389"/>
            <w:vAlign w:val="center"/>
          </w:tcPr>
          <w:p>
            <w:r/>
            <w:r>
              <w:rPr>
                <w:rFonts w:ascii="Aptos" w:hAnsi="Aptos"/>
                <w:b w:val="0"/>
                <w:sz w:val="18"/>
              </w:rPr>
              <w:t>Diff scope policy + impacted-node review</w:t>
            </w:r>
          </w:p>
        </w:tc>
      </w:tr>
    </w:tbl>
    <w:p>
      <w:pPr>
        <w:pStyle w:val="Heading1"/>
      </w:pPr>
      <w:r>
        <w:t>17. Suggested Package Layout</w:t>
      </w:r>
    </w:p>
    <w:p>
      <w:pPr>
        <w:spacing w:before="80" w:after="120"/>
        <w:ind w:left="360" w:right="216"/>
      </w:pPr>
      <w:r>
        <w:rPr>
          <w:rFonts w:ascii="Consolas" w:hAnsi="Consolas"/>
          <w:sz w:val="16"/>
        </w:rPr>
        <w:t>.github/</w:t>
        <w:br/>
        <w:t xml:space="preserve">  agents/</w:t>
        <w:br/>
        <w:t xml:space="preserve">    veracode-remediation-agent.md</w:t>
        <w:br/>
        <w:t xml:space="preserve">    veracode-patch-apply-agent.md</w:t>
        <w:br/>
        <w:t xml:space="preserve">  skills/</w:t>
        <w:br/>
        <w:t xml:space="preserve">    veracode-remediation/</w:t>
        <w:br/>
        <w:t xml:space="preserve">      SKILL.md</w:t>
        <w:br/>
        <w:t xml:space="preserve">  output/</w:t>
        <w:br/>
        <w:t xml:space="preserve">    &lt;project&gt;/&lt;date&gt;/</w:t>
        <w:br/>
        <w:t xml:space="preserve">      findings.csv</w:t>
        <w:br/>
        <w:t xml:space="preserve">      graph/</w:t>
        <w:br/>
        <w:t xml:space="preserve">        graph-metadata.json</w:t>
        <w:br/>
        <w:t xml:space="preserve">        nodes.jsonl</w:t>
        <w:br/>
        <w:t xml:space="preserve">        edges.jsonl</w:t>
        <w:br/>
        <w:t xml:space="preserve">        finding-subgraphs/</w:t>
        <w:br/>
        <w:t xml:space="preserve">      remediation/</w:t>
        <w:br/>
        <w:t xml:space="preserve">        plans/</w:t>
        <w:br/>
        <w:t xml:space="preserve">        patches/</w:t>
        <w:br/>
        <w:t xml:space="preserve">        validation/</w:t>
        <w:br/>
        <w:t xml:space="preserve">      reports/</w:t>
        <w:br/>
        <w:br/>
        <w:t>veracode-enterprise/</w:t>
        <w:br/>
        <w:t xml:space="preserve">  graph/</w:t>
        <w:br/>
        <w:t xml:space="preserve">    repository_ingest.py</w:t>
        <w:br/>
        <w:t xml:space="preserve">    java_extractor.py</w:t>
        <w:br/>
        <w:t xml:space="preserve">    typescript_extractor.py</w:t>
        <w:br/>
        <w:t xml:space="preserve">    finding_mapper.py</w:t>
        <w:br/>
        <w:t xml:space="preserve">    graph_store.py</w:t>
        <w:br/>
        <w:t xml:space="preserve">    graph_query.py</w:t>
        <w:br/>
        <w:t xml:space="preserve">    root_cause.py</w:t>
        <w:br/>
        <w:t xml:space="preserve">    context_selector.py</w:t>
        <w:br/>
        <w:t xml:space="preserve">  remediation/</w:t>
        <w:br/>
        <w:t xml:space="preserve">    orchestrator.py</w:t>
        <w:br/>
        <w:t xml:space="preserve">    patch_validator.py</w:t>
        <w:br/>
        <w:t xml:space="preserve">    rescan_reconcile.py</w:t>
        <w:br/>
        <w:t xml:space="preserve">  config/</w:t>
        <w:br/>
        <w:t xml:space="preserve">    graph-policy.json</w:t>
        <w:br/>
        <w:t xml:space="preserve">    context-budget.json</w:t>
      </w:r>
    </w:p>
    <w:p>
      <w:pPr>
        <w:pStyle w:val="Heading1"/>
      </w:pPr>
      <w:r>
        <w:t>18. Recommended Execution Sequence</w:t>
      </w:r>
    </w:p>
    <w:p>
      <w:pPr>
        <w:spacing w:before="80" w:after="120"/>
        <w:ind w:left="360" w:right="216"/>
      </w:pPr>
      <w:r>
        <w:rPr>
          <w:rFonts w:ascii="Consolas" w:hAnsi="Consolas"/>
          <w:sz w:val="16"/>
        </w:rPr>
        <w:t>1. Detect project/module</w:t>
        <w:br/>
        <w:t>2. Determine commit SHA and changed files</w:t>
        <w:br/>
        <w:t>3. Build/update repository graph</w:t>
        <w:br/>
        <w:t>4. Import Veracode findings</w:t>
        <w:br/>
        <w:t>5. Map findings -&gt; symbols</w:t>
        <w:br/>
        <w:t>6. Create root-cause groups</w:t>
        <w:br/>
        <w:t>7. For each group:</w:t>
        <w:br/>
        <w:t xml:space="preserve">      a. query bounded subgraph</w:t>
        <w:br/>
        <w:t xml:space="preserve">      b. build compact context</w:t>
        <w:br/>
        <w:t xml:space="preserve">      c. generate remediation plan</w:t>
        <w:br/>
        <w:t xml:space="preserve">      d. generate Git patch</w:t>
        <w:br/>
        <w:t xml:space="preserve">      e. validate patch/build/tests</w:t>
        <w:br/>
        <w:t>8. Produce remediation report</w:t>
        <w:br/>
        <w:t>9. Apply approved patches</w:t>
        <w:br/>
        <w:t>10. Run/reconcile Veracode scan</w:t>
        <w:br/>
        <w:t>11. Update finding closure and graph history</w:t>
      </w:r>
    </w:p>
    <w:p>
      <w:pPr>
        <w:pStyle w:val="Heading1"/>
      </w:pPr>
      <w:r>
        <w:t>19. Metrics to Prove the Knowledge Graph Is Helping</w:t>
      </w:r>
    </w:p>
    <w:p>
      <w:pPr>
        <w:pStyle w:val="ListBullet"/>
        <w:spacing w:after="40"/>
      </w:pPr>
      <w:r>
        <w:t>Finding mapping rate: percentage of findings resolved to an exact source symbol.</w:t>
      </w:r>
    </w:p>
    <w:p>
      <w:pPr>
        <w:pStyle w:val="ListBullet"/>
        <w:spacing w:after="40"/>
      </w:pPr>
      <w:r>
        <w:t>Root-cause compression ratio: findings divided by remediation groups.</w:t>
      </w:r>
    </w:p>
    <w:p>
      <w:pPr>
        <w:pStyle w:val="ListBullet"/>
        <w:spacing w:after="40"/>
      </w:pPr>
      <w:r>
        <w:t>Average context tokens per remediation group versus the non-KG baseline.</w:t>
      </w:r>
    </w:p>
    <w:p>
      <w:pPr>
        <w:pStyle w:val="ListBullet"/>
        <w:spacing w:after="40"/>
      </w:pPr>
      <w:r>
        <w:t>Files supplied to the model per finding/group.</w:t>
      </w:r>
    </w:p>
    <w:p>
      <w:pPr>
        <w:pStyle w:val="ListBullet"/>
        <w:spacing w:after="40"/>
      </w:pPr>
      <w:r>
        <w:t>First-pass patch validation rate.</w:t>
      </w:r>
    </w:p>
    <w:p>
      <w:pPr>
        <w:pStyle w:val="ListBullet"/>
        <w:spacing w:after="40"/>
      </w:pPr>
      <w:r>
        <w:t>Veracode closure rate after re-scan.</w:t>
      </w:r>
    </w:p>
    <w:p>
      <w:pPr>
        <w:pStyle w:val="ListBullet"/>
        <w:spacing w:after="40"/>
      </w:pPr>
      <w:r>
        <w:t>Residual findings per root-cause group.</w:t>
      </w:r>
    </w:p>
    <w:p>
      <w:pPr>
        <w:pStyle w:val="ListBullet"/>
        <w:spacing w:after="40"/>
      </w:pPr>
      <w:r>
        <w:t>Regression/build failure rate.</w:t>
      </w:r>
    </w:p>
    <w:p>
      <w:pPr>
        <w:pStyle w:val="ListBullet"/>
        <w:spacing w:after="40"/>
      </w:pPr>
      <w:r>
        <w:t>Graph build/update time and incremental update time.</w:t>
      </w:r>
    </w:p>
    <w:p>
      <w:pPr>
        <w:pStyle w:val="ListBullet"/>
        <w:spacing w:after="40"/>
      </w:pPr>
      <w:r>
        <w:t>Percentage of LLM-selected code backed by graph provenance.</w:t>
      </w:r>
    </w:p>
    <w:p>
      <w:pPr>
        <w:pStyle w:val="Heading1"/>
      </w:pPr>
      <w:r>
        <w:t>20. Implementation Phases</w:t>
      </w:r>
    </w:p>
    <w:p>
      <w:r>
        <w:rPr>
          <w:b/>
        </w:rPr>
        <w:t xml:space="preserve">Phase 1 - Structural graph: </w:t>
      </w:r>
      <w:r>
        <w:t>Repository/module/file/class/method nodes; imports/calls; Veracode finding mapping; compact context.</w:t>
      </w:r>
    </w:p>
    <w:p>
      <w:r>
        <w:rPr>
          <w:b/>
        </w:rPr>
        <w:t xml:space="preserve">Phase 2 - Security graph: </w:t>
      </w:r>
      <w:r>
        <w:t>Sources, sinks, validators, bounded data-flow edges; root-cause clustering.</w:t>
      </w:r>
    </w:p>
    <w:p>
      <w:r>
        <w:rPr>
          <w:b/>
        </w:rPr>
        <w:t xml:space="preserve">Phase 3 - Validation feedback: </w:t>
      </w:r>
      <w:r>
        <w:t>Patch/validation/scan nodes; residual finding reconciliation; remediation history.</w:t>
      </w:r>
    </w:p>
    <w:p>
      <w:r>
        <w:rPr>
          <w:b/>
        </w:rPr>
        <w:t xml:space="preserve">Phase 4 - Cross-stack graph: </w:t>
      </w:r>
      <w:r>
        <w:t>Angular -&gt; backend endpoint linking and broader multi-language paths.</w:t>
      </w:r>
    </w:p>
    <w:p>
      <w:r>
        <w:rPr>
          <w:b/>
        </w:rPr>
        <w:t xml:space="preserve">Phase 5 - Optimization: </w:t>
      </w:r>
      <w:r>
        <w:t>Incremental parsing, caching, confidence scoring, graph query tuning, token-budget learning from successful remediations.</w:t>
      </w:r>
    </w:p>
    <w:p>
      <w:pPr>
        <w:pStyle w:val="Heading1"/>
      </w:pPr>
      <w:r>
        <w:t>21. Architecture Decision Summary</w:t>
      </w:r>
    </w:p>
    <w:p>
      <w:pPr>
        <w:pStyle w:val="ListBullet"/>
        <w:spacing w:after="40"/>
      </w:pPr>
      <w:r>
        <w:t>Use the knowledge graph as a deterministic repository relationship layer, not as a replacement for Veracode or the LLM.</w:t>
      </w:r>
    </w:p>
    <w:p>
      <w:pPr>
        <w:pStyle w:val="ListBullet"/>
        <w:spacing w:after="40"/>
      </w:pPr>
      <w:r>
        <w:t>Combine graph traversal with targeted text/source retrieval; neither graph-only nor embeddings-only is sufficient.</w:t>
      </w:r>
    </w:p>
    <w:p>
      <w:pPr>
        <w:pStyle w:val="ListBullet"/>
        <w:spacing w:after="40"/>
      </w:pPr>
      <w:r>
        <w:t>Bind graph state to a Git commit and retain provenance for every important edge.</w:t>
      </w:r>
    </w:p>
    <w:p>
      <w:pPr>
        <w:pStyle w:val="ListBullet"/>
        <w:spacing w:after="40"/>
      </w:pPr>
      <w:r>
        <w:t>Perform root-cause grouping before remediation so repeated findings can be addressed coherently.</w:t>
      </w:r>
    </w:p>
    <w:p>
      <w:pPr>
        <w:pStyle w:val="ListBullet"/>
        <w:spacing w:after="40"/>
      </w:pPr>
      <w:r>
        <w:t>Use token budgets at context-selection time, not by arbitrary truncation after large files have already been loaded.</w:t>
      </w:r>
    </w:p>
    <w:p>
      <w:pPr>
        <w:pStyle w:val="ListBullet"/>
        <w:spacing w:after="40"/>
      </w:pPr>
      <w:r>
        <w:t>Keep patch generation separate from patch application and require deterministic validation.</w:t>
      </w:r>
    </w:p>
    <w:p>
      <w:pPr>
        <w:pStyle w:val="ListBullet"/>
        <w:spacing w:after="40"/>
      </w:pPr>
      <w:r>
        <w:t>Use re-scan results as the final feedback signal for vulnerability closure.</w:t>
      </w:r>
    </w:p>
    <w:p>
      <w:pPr>
        <w:pStyle w:val="Heading1"/>
      </w:pPr>
      <w:r>
        <w:t>22. End-to-End Example</w:t>
      </w:r>
    </w:p>
    <w:p>
      <w:r>
        <w:t>Assume Veracode reports six SQL-related findings across a controller, service, and DAO. The finding adapter creates six Finding nodes. The resolver maps them to methods and traverses their call/data-flow neighborhoods. Four paths converge on one unsafe query-builder method while two terminate at a different DAO method. The root-cause correlator therefore creates two remediation groups, not six. The context engine sends the first group's vulnerable builder, its relevant callers, input source, sink, and tests to the LLM; unrelated repository files are excluded. A Git patch is generated and validated. The second group is handled separately. After application, the next Veracode result is reconciled with all six original finding nodes. Only findings actually absent/closed in the new scan are marked resolved.</w:t>
      </w:r>
    </w:p>
    <w:p>
      <w:pPr>
        <w:pStyle w:val="Heading1"/>
      </w:pPr>
      <w:r>
        <w:t>23. Conclusion</w:t>
      </w:r>
    </w:p>
    <w:p>
      <w:r>
        <w:t>The knowledge graph turns the remediation workflow from a file-by-file prompting process into an evidence-driven code intelligence system. Its strongest advantages are root-cause correlation, controlled multi-file reasoning, impact analysis, explainable context selection, incremental repository memory, and reduced token consumption. For an enterprise Veracode remediation package, the recommended design is a hybrid: deterministic parsing and graph construction for relationships, targeted source retrieval for exact code, an LLM for remediation reasoning, Git patches for controlled changes, and build/test/re-scan evidence for closure.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Architecture Design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Veracode Knowledge Graph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