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5EC0" w14:textId="77777777" w:rsidR="00DF3646" w:rsidRPr="000A720C" w:rsidRDefault="00DF3646" w:rsidP="00DF3646">
      <w:pPr>
        <w:pStyle w:val="text-lg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Inter Fallback" w:hAnsi="Inter Fallback"/>
          <w:b/>
          <w:bCs/>
          <w:color w:val="0A0A0A"/>
          <w:sz w:val="36"/>
          <w:szCs w:val="36"/>
        </w:rPr>
      </w:pPr>
      <w:r w:rsidRPr="000A720C">
        <w:rPr>
          <w:rFonts w:ascii="Inter Fallback" w:hAnsi="Inter Fallback"/>
          <w:b/>
          <w:bCs/>
          <w:color w:val="0A0A0A"/>
          <w:sz w:val="36"/>
          <w:szCs w:val="36"/>
        </w:rPr>
        <w:t xml:space="preserve">              A Comprehensive Measure of Well-Being</w:t>
      </w:r>
    </w:p>
    <w:p w14:paraId="34A1E309" w14:textId="77777777" w:rsidR="00DF3646" w:rsidRDefault="00DF3646" w:rsidP="00DF3646"/>
    <w:p w14:paraId="418FB0B4" w14:textId="77777777" w:rsidR="00DF3646" w:rsidRPr="000A720C" w:rsidRDefault="00DF3646" w:rsidP="00DF3646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0A0A0A"/>
          <w:sz w:val="28"/>
          <w:szCs w:val="28"/>
          <w:lang w:eastAsia="en-IN"/>
        </w:rPr>
      </w:pPr>
      <w:r w:rsidRPr="000A720C">
        <w:rPr>
          <w:rFonts w:ascii="Inter Fallback" w:eastAsia="Times New Roman" w:hAnsi="Inter Fallback" w:cs="Times New Roman"/>
          <w:b/>
          <w:bCs/>
          <w:color w:val="0A0A0A"/>
          <w:sz w:val="28"/>
          <w:szCs w:val="28"/>
          <w:lang w:eastAsia="en-IN"/>
        </w:rPr>
        <w:t>Entity Relationship diagram</w:t>
      </w:r>
    </w:p>
    <w:p w14:paraId="407ABA77" w14:textId="77777777" w:rsidR="00DF3646" w:rsidRDefault="00DF3646" w:rsidP="00DF3646"/>
    <w:p w14:paraId="3F502F3D" w14:textId="77777777" w:rsidR="00DF3646" w:rsidRDefault="00DF3646" w:rsidP="00DF3646">
      <w:pPr>
        <w:pStyle w:val="NormalWeb"/>
      </w:pPr>
      <w:r>
        <w:rPr>
          <w:noProof/>
        </w:rPr>
        <w:drawing>
          <wp:inline distT="0" distB="0" distL="0" distR="0" wp14:anchorId="14CE83D9" wp14:editId="51A4D899">
            <wp:extent cx="5731510" cy="2936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FFFF" w14:textId="77777777" w:rsidR="00DF3646" w:rsidRPr="00B1055B" w:rsidRDefault="00DF3646" w:rsidP="00DF3646">
      <w:pPr>
        <w:rPr>
          <w:b/>
          <w:bCs/>
          <w:sz w:val="32"/>
          <w:szCs w:val="32"/>
        </w:rPr>
      </w:pPr>
      <w:r w:rsidRPr="00B1055B">
        <w:rPr>
          <w:b/>
          <w:bCs/>
          <w:sz w:val="32"/>
          <w:szCs w:val="32"/>
        </w:rPr>
        <w:t>Description:</w:t>
      </w:r>
    </w:p>
    <w:p w14:paraId="2CD97C08" w14:textId="77777777" w:rsidR="00DF3646" w:rsidRPr="00B1055B" w:rsidRDefault="00DF3646" w:rsidP="00DF3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ER diagram represents the database structure of the HDI Prediction System. It organizes user information, HDI input data, machine learning models, prediction results, datasets, reports, and sessions.</w:t>
      </w:r>
    </w:p>
    <w:p w14:paraId="2E7800B2" w14:textId="77777777" w:rsidR="00DF3646" w:rsidRPr="00B1055B" w:rsidRDefault="00DF3646" w:rsidP="00DF3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Entities: User, Country, HDI Input Data, ML Model, HDI Prediction, Dataset, Visualization Report, and Session.</w:t>
      </w:r>
    </w:p>
    <w:p w14:paraId="4CBF8993" w14:textId="77777777" w:rsidR="00DF3646" w:rsidRPr="00B1055B" w:rsidRDefault="00DF3646" w:rsidP="00DF3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Relationships:</w:t>
      </w:r>
    </w:p>
    <w:p w14:paraId="6B0DAF3B" w14:textId="77777777" w:rsidR="00DF3646" w:rsidRPr="00B1055B" w:rsidRDefault="00DF3646" w:rsidP="00DF3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→ HDI Input Data (1:M) </w:t>
      </w:r>
    </w:p>
    <w:p w14:paraId="07085AAE" w14:textId="77777777" w:rsidR="00DF3646" w:rsidRPr="00B1055B" w:rsidRDefault="00DF3646" w:rsidP="00DF3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→ HDI Input Data (1:M) </w:t>
      </w:r>
    </w:p>
    <w:p w14:paraId="668B7C95" w14:textId="77777777" w:rsidR="00DF3646" w:rsidRPr="00B1055B" w:rsidRDefault="00DF3646" w:rsidP="00DF3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HDI Input Data → HDI Prediction (1:1) </w:t>
      </w:r>
    </w:p>
    <w:p w14:paraId="103742E3" w14:textId="77777777" w:rsidR="00DF3646" w:rsidRPr="00B1055B" w:rsidRDefault="00DF3646" w:rsidP="00DF3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Model → HDI Prediction (1:M) </w:t>
      </w:r>
    </w:p>
    <w:p w14:paraId="330DC160" w14:textId="77777777" w:rsidR="00DF3646" w:rsidRPr="00B1055B" w:rsidRDefault="00DF3646" w:rsidP="00DF3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HDI Prediction → Visualization Report (1:M) </w:t>
      </w:r>
    </w:p>
    <w:p w14:paraId="31C06195" w14:textId="77777777" w:rsidR="00DF3646" w:rsidRPr="00B1055B" w:rsidRDefault="00DF3646" w:rsidP="00DF3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→ ML Model (1:M) </w:t>
      </w:r>
    </w:p>
    <w:p w14:paraId="3C6C6593" w14:textId="77777777" w:rsidR="00DF3646" w:rsidRPr="00B1055B" w:rsidRDefault="00DF3646" w:rsidP="00DF3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→ Session (1:M) </w:t>
      </w:r>
    </w:p>
    <w:p w14:paraId="25818714" w14:textId="77777777" w:rsidR="00DF3646" w:rsidRPr="00B1055B" w:rsidRDefault="00DF3646" w:rsidP="00DF3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design ensures efficient data management and supports accurate HDI prediction and reporting.</w:t>
      </w:r>
    </w:p>
    <w:p w14:paraId="7527D976" w14:textId="77777777" w:rsidR="00DF3646" w:rsidRPr="000A0C76" w:rsidRDefault="00DF3646" w:rsidP="00DF3646">
      <w:pPr>
        <w:rPr>
          <w:sz w:val="32"/>
          <w:szCs w:val="32"/>
        </w:rPr>
      </w:pPr>
    </w:p>
    <w:p w14:paraId="18ADF8F3" w14:textId="77777777" w:rsidR="008B5161" w:rsidRDefault="008B5161"/>
    <w:sectPr w:rsidR="008B5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8654C5"/>
    <w:multiLevelType w:val="multilevel"/>
    <w:tmpl w:val="C3E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46"/>
    <w:rsid w:val="008B5161"/>
    <w:rsid w:val="00DF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FBBD"/>
  <w15:chartTrackingRefBased/>
  <w15:docId w15:val="{8E1169A0-1D3F-4FAF-912A-F3A549719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lg">
    <w:name w:val="text-lg"/>
    <w:basedOn w:val="Normal"/>
    <w:rsid w:val="00DF3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3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2026-07-05T09:53:00Z</dcterms:created>
  <dcterms:modified xsi:type="dcterms:W3CDTF">2026-07-05T10:55:00Z</dcterms:modified>
</cp:coreProperties>
</file>