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27B9C" w14:textId="77777777" w:rsidR="00F264C2" w:rsidRPr="00F264C2" w:rsidRDefault="00F264C2" w:rsidP="00F264C2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264C2">
        <w:rPr>
          <w:rFonts w:ascii="Arial" w:hAnsi="Arial" w:cs="Arial"/>
          <w:b/>
          <w:bCs/>
          <w:sz w:val="28"/>
          <w:szCs w:val="28"/>
        </w:rPr>
        <w:t>SHILPA SANAPALA</w:t>
      </w:r>
    </w:p>
    <w:p w14:paraId="05CCBCEF" w14:textId="2A1FB7CB" w:rsidR="00F264C2" w:rsidRPr="00F264C2" w:rsidRDefault="00F264C2" w:rsidP="00F264C2">
      <w:pPr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>St. Louis, MO ▪ (813) 834-7271</w:t>
      </w:r>
    </w:p>
    <w:p w14:paraId="1A78C537" w14:textId="6738A46B" w:rsidR="00F264C2" w:rsidRPr="00F264C2" w:rsidRDefault="00F264C2" w:rsidP="00F264C2">
      <w:pPr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>shilpa.sanapala@wustl.edu</w:t>
      </w:r>
    </w:p>
    <w:p w14:paraId="26328A4A" w14:textId="77777777" w:rsidR="00F264C2" w:rsidRPr="00F264C2" w:rsidRDefault="00F264C2" w:rsidP="00F264C2">
      <w:pPr>
        <w:spacing w:line="240" w:lineRule="auto"/>
        <w:rPr>
          <w:rFonts w:ascii="Arial" w:hAnsi="Arial" w:cs="Arial"/>
          <w:sz w:val="22"/>
          <w:szCs w:val="22"/>
        </w:rPr>
      </w:pPr>
    </w:p>
    <w:p w14:paraId="7BEFF6A8" w14:textId="77777777" w:rsidR="00F264C2" w:rsidRPr="00F264C2" w:rsidRDefault="00F264C2" w:rsidP="00F264C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F264C2">
        <w:rPr>
          <w:rFonts w:ascii="Arial" w:hAnsi="Arial" w:cs="Arial"/>
          <w:b/>
          <w:bCs/>
          <w:sz w:val="22"/>
          <w:szCs w:val="22"/>
        </w:rPr>
        <w:t xml:space="preserve">EDUCATION:  </w:t>
      </w:r>
      <w:r w:rsidRPr="00F264C2">
        <w:rPr>
          <w:rFonts w:ascii="Arial" w:hAnsi="Arial" w:cs="Arial"/>
          <w:b/>
          <w:bCs/>
          <w:sz w:val="22"/>
          <w:szCs w:val="22"/>
        </w:rPr>
        <w:tab/>
      </w:r>
    </w:p>
    <w:p w14:paraId="3FD69550" w14:textId="473274A3" w:rsidR="00F264C2" w:rsidRDefault="00F264C2" w:rsidP="001B22A9">
      <w:pPr>
        <w:spacing w:after="0" w:line="240" w:lineRule="auto"/>
        <w:contextualSpacing/>
        <w:rPr>
          <w:rFonts w:ascii="Arial" w:hAnsi="Arial" w:cs="Arial"/>
          <w:b/>
          <w:bCs/>
          <w:sz w:val="22"/>
          <w:szCs w:val="22"/>
        </w:rPr>
      </w:pPr>
      <w:r w:rsidRPr="00F264C2">
        <w:rPr>
          <w:rFonts w:ascii="Arial" w:hAnsi="Arial" w:cs="Arial"/>
          <w:b/>
          <w:bCs/>
          <w:sz w:val="22"/>
          <w:szCs w:val="22"/>
        </w:rPr>
        <w:t>Certificate in Data Analytics</w:t>
      </w:r>
      <w:r w:rsidR="00B82816">
        <w:rPr>
          <w:rFonts w:ascii="Arial" w:hAnsi="Arial" w:cs="Arial"/>
          <w:b/>
          <w:bCs/>
          <w:sz w:val="22"/>
          <w:szCs w:val="22"/>
        </w:rPr>
        <w:t>, Anticipated Completion Dec 2025</w:t>
      </w:r>
    </w:p>
    <w:p w14:paraId="13524AB7" w14:textId="570910A4" w:rsidR="00B82816" w:rsidRPr="00B82816" w:rsidRDefault="00B82816" w:rsidP="001B22A9">
      <w:pPr>
        <w:spacing w:after="0" w:line="240" w:lineRule="auto"/>
        <w:contextualSpacing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>Washington University in St. Louis, MO</w:t>
      </w:r>
    </w:p>
    <w:p w14:paraId="57D73D36" w14:textId="42B10B33" w:rsidR="00F264C2" w:rsidRDefault="00F264C2" w:rsidP="001B22A9">
      <w:pPr>
        <w:spacing w:line="240" w:lineRule="auto"/>
        <w:contextualSpacing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Project: </w:t>
      </w:r>
      <w:r w:rsidR="00FE14CE" w:rsidRPr="00FE14CE">
        <w:rPr>
          <w:rFonts w:ascii="Arial" w:hAnsi="Arial" w:cs="Arial"/>
          <w:sz w:val="22"/>
          <w:szCs w:val="22"/>
        </w:rPr>
        <w:t>Evolutionary Divergence of ACE2 Receptors in Bats and Other Mammals: Implications for Coronavirus Host Interactions</w:t>
      </w:r>
    </w:p>
    <w:p w14:paraId="2C5B85E5" w14:textId="77777777" w:rsidR="001B22A9" w:rsidRPr="00F264C2" w:rsidRDefault="001B22A9" w:rsidP="001B22A9">
      <w:pPr>
        <w:spacing w:line="240" w:lineRule="auto"/>
        <w:contextualSpacing/>
        <w:rPr>
          <w:rFonts w:ascii="Arial" w:hAnsi="Arial" w:cs="Arial"/>
          <w:sz w:val="22"/>
          <w:szCs w:val="22"/>
        </w:rPr>
      </w:pPr>
    </w:p>
    <w:p w14:paraId="73286DE9" w14:textId="56A5B63D" w:rsidR="00F264C2" w:rsidRPr="00F264C2" w:rsidRDefault="00F264C2" w:rsidP="001B22A9">
      <w:pPr>
        <w:spacing w:after="0" w:line="240" w:lineRule="auto"/>
        <w:contextualSpacing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b/>
          <w:bCs/>
          <w:sz w:val="22"/>
          <w:szCs w:val="22"/>
        </w:rPr>
        <w:t>Master of Science in Biotechnology</w:t>
      </w:r>
      <w:r w:rsidRPr="00F264C2">
        <w:rPr>
          <w:rFonts w:ascii="Arial" w:hAnsi="Arial" w:cs="Arial"/>
          <w:sz w:val="22"/>
          <w:szCs w:val="22"/>
        </w:rPr>
        <w:t>, May 2011</w:t>
      </w:r>
    </w:p>
    <w:p w14:paraId="710D7E26" w14:textId="77777777" w:rsidR="00F264C2" w:rsidRPr="00B82816" w:rsidRDefault="00F264C2" w:rsidP="001B22A9">
      <w:pPr>
        <w:spacing w:after="0" w:line="240" w:lineRule="auto"/>
        <w:contextualSpacing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>The University of Texas at San Antonio, TX</w:t>
      </w:r>
    </w:p>
    <w:p w14:paraId="019AA7B6" w14:textId="77777777" w:rsidR="001B22A9" w:rsidRDefault="00F264C2" w:rsidP="001B22A9">
      <w:pPr>
        <w:spacing w:after="0" w:line="240" w:lineRule="auto"/>
        <w:contextualSpacing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Thesis: Effector </w:t>
      </w:r>
      <w:r>
        <w:rPr>
          <w:rFonts w:ascii="Arial" w:hAnsi="Arial" w:cs="Arial"/>
          <w:sz w:val="22"/>
          <w:szCs w:val="22"/>
        </w:rPr>
        <w:t>M</w:t>
      </w:r>
      <w:r w:rsidRPr="00F264C2">
        <w:rPr>
          <w:rFonts w:ascii="Arial" w:hAnsi="Arial" w:cs="Arial"/>
          <w:sz w:val="22"/>
          <w:szCs w:val="22"/>
        </w:rPr>
        <w:t xml:space="preserve">echanisms in Protective Immunity Against </w:t>
      </w:r>
      <w:proofErr w:type="spellStart"/>
      <w:r w:rsidRPr="00F264C2">
        <w:rPr>
          <w:rFonts w:ascii="Arial" w:hAnsi="Arial" w:cs="Arial"/>
          <w:sz w:val="22"/>
          <w:szCs w:val="22"/>
        </w:rPr>
        <w:t>Francisella</w:t>
      </w:r>
      <w:proofErr w:type="spellEnd"/>
      <w:r w:rsidRPr="00F264C2">
        <w:rPr>
          <w:rFonts w:ascii="Arial" w:hAnsi="Arial" w:cs="Arial"/>
          <w:sz w:val="22"/>
          <w:szCs w:val="22"/>
        </w:rPr>
        <w:t xml:space="preserve"> tularensis   </w:t>
      </w:r>
      <w:r w:rsidRPr="00F264C2">
        <w:rPr>
          <w:rFonts w:ascii="Arial" w:hAnsi="Arial" w:cs="Arial"/>
          <w:sz w:val="22"/>
          <w:szCs w:val="22"/>
        </w:rPr>
        <w:tab/>
        <w:t xml:space="preserve"> </w:t>
      </w:r>
    </w:p>
    <w:p w14:paraId="16E7C6E6" w14:textId="77777777" w:rsidR="001B22A9" w:rsidRDefault="001B22A9" w:rsidP="001B22A9">
      <w:pPr>
        <w:spacing w:after="0" w:line="240" w:lineRule="auto"/>
        <w:contextualSpacing/>
        <w:rPr>
          <w:rFonts w:ascii="Arial" w:hAnsi="Arial" w:cs="Arial"/>
          <w:sz w:val="22"/>
          <w:szCs w:val="22"/>
        </w:rPr>
      </w:pPr>
    </w:p>
    <w:p w14:paraId="65EED130" w14:textId="4E2C5C8F" w:rsidR="00F264C2" w:rsidRPr="00F264C2" w:rsidRDefault="00F264C2" w:rsidP="001B22A9">
      <w:pPr>
        <w:spacing w:after="0" w:line="240" w:lineRule="auto"/>
        <w:contextualSpacing/>
        <w:rPr>
          <w:rFonts w:ascii="Arial" w:hAnsi="Arial" w:cs="Arial"/>
          <w:sz w:val="22"/>
          <w:szCs w:val="22"/>
        </w:rPr>
      </w:pPr>
      <w:r w:rsidRPr="00B82816">
        <w:rPr>
          <w:rFonts w:ascii="Arial" w:hAnsi="Arial" w:cs="Arial"/>
          <w:b/>
          <w:bCs/>
          <w:sz w:val="22"/>
          <w:szCs w:val="22"/>
        </w:rPr>
        <w:t>Bachelor of Technology in Biotechnology</w:t>
      </w:r>
      <w:r w:rsidRPr="00F264C2">
        <w:rPr>
          <w:rFonts w:ascii="Arial" w:hAnsi="Arial" w:cs="Arial"/>
          <w:sz w:val="22"/>
          <w:szCs w:val="22"/>
        </w:rPr>
        <w:t xml:space="preserve">, May 2007 </w:t>
      </w:r>
    </w:p>
    <w:p w14:paraId="35C1AB95" w14:textId="7AB362FE" w:rsidR="00F264C2" w:rsidRPr="00E646C5" w:rsidRDefault="00F264C2" w:rsidP="00E646C5">
      <w:pPr>
        <w:spacing w:after="0" w:line="240" w:lineRule="auto"/>
        <w:contextualSpacing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 xml:space="preserve">Jawaharlal Nehru Technological University, India                                            </w:t>
      </w:r>
      <w:r w:rsidRPr="00B82816">
        <w:rPr>
          <w:rFonts w:ascii="Arial" w:hAnsi="Arial" w:cs="Arial"/>
          <w:b/>
          <w:bCs/>
          <w:sz w:val="22"/>
          <w:szCs w:val="22"/>
        </w:rPr>
        <w:t xml:space="preserve">    </w:t>
      </w:r>
    </w:p>
    <w:p w14:paraId="312D88F9" w14:textId="64C92F2B" w:rsidR="005A4736" w:rsidRPr="005A4736" w:rsidRDefault="005A4736" w:rsidP="005A4736">
      <w:pPr>
        <w:pStyle w:val="NormalWeb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TECHNICAL SKILLS:</w:t>
      </w:r>
    </w:p>
    <w:p w14:paraId="3AEC8EED" w14:textId="77777777" w:rsidR="005A4736" w:rsidRPr="00325BB3" w:rsidRDefault="005A4736" w:rsidP="005A4736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25BB3">
        <w:rPr>
          <w:rStyle w:val="Strong"/>
          <w:rFonts w:ascii="Arial" w:eastAsiaTheme="majorEastAsia" w:hAnsi="Arial" w:cs="Arial"/>
          <w:sz w:val="22"/>
          <w:szCs w:val="22"/>
        </w:rPr>
        <w:t>Programming:</w:t>
      </w:r>
      <w:r w:rsidRPr="00325BB3">
        <w:rPr>
          <w:rFonts w:ascii="Arial" w:hAnsi="Arial" w:cs="Arial"/>
          <w:sz w:val="22"/>
          <w:szCs w:val="22"/>
        </w:rPr>
        <w:t xml:space="preserve"> R (</w:t>
      </w:r>
      <w:proofErr w:type="spellStart"/>
      <w:r w:rsidRPr="00325BB3">
        <w:rPr>
          <w:rFonts w:ascii="Arial" w:hAnsi="Arial" w:cs="Arial"/>
          <w:sz w:val="22"/>
          <w:szCs w:val="22"/>
        </w:rPr>
        <w:t>tidyverse</w:t>
      </w:r>
      <w:proofErr w:type="spellEnd"/>
      <w:r w:rsidRPr="00325BB3">
        <w:rPr>
          <w:rFonts w:ascii="Arial" w:hAnsi="Arial" w:cs="Arial"/>
          <w:sz w:val="22"/>
          <w:szCs w:val="22"/>
        </w:rPr>
        <w:t>, Biostrings, ggplot2), Python (basic)</w:t>
      </w:r>
    </w:p>
    <w:p w14:paraId="2033E51A" w14:textId="77777777" w:rsidR="005A4736" w:rsidRPr="00325BB3" w:rsidRDefault="005A4736" w:rsidP="005A4736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25BB3">
        <w:rPr>
          <w:rStyle w:val="Strong"/>
          <w:rFonts w:ascii="Arial" w:eastAsiaTheme="majorEastAsia" w:hAnsi="Arial" w:cs="Arial"/>
          <w:sz w:val="22"/>
          <w:szCs w:val="22"/>
        </w:rPr>
        <w:t>Bioinformatics Tools:</w:t>
      </w:r>
      <w:r w:rsidRPr="00325BB3">
        <w:rPr>
          <w:rFonts w:ascii="Arial" w:hAnsi="Arial" w:cs="Arial"/>
          <w:sz w:val="22"/>
          <w:szCs w:val="22"/>
        </w:rPr>
        <w:t xml:space="preserve"> MUSCLE, </w:t>
      </w:r>
      <w:proofErr w:type="spellStart"/>
      <w:r w:rsidRPr="00325BB3">
        <w:rPr>
          <w:rFonts w:ascii="Arial" w:hAnsi="Arial" w:cs="Arial"/>
          <w:sz w:val="22"/>
          <w:szCs w:val="22"/>
        </w:rPr>
        <w:t>Jalview</w:t>
      </w:r>
      <w:proofErr w:type="spellEnd"/>
      <w:r w:rsidRPr="00325BB3">
        <w:rPr>
          <w:rFonts w:ascii="Arial" w:hAnsi="Arial" w:cs="Arial"/>
          <w:sz w:val="22"/>
          <w:szCs w:val="22"/>
        </w:rPr>
        <w:t>, Bioconductor</w:t>
      </w:r>
    </w:p>
    <w:p w14:paraId="01E8E978" w14:textId="77777777" w:rsidR="005A4736" w:rsidRPr="00325BB3" w:rsidRDefault="005A4736" w:rsidP="005A4736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25BB3">
        <w:rPr>
          <w:rStyle w:val="Strong"/>
          <w:rFonts w:ascii="Arial" w:eastAsiaTheme="majorEastAsia" w:hAnsi="Arial" w:cs="Arial"/>
          <w:sz w:val="22"/>
          <w:szCs w:val="22"/>
        </w:rPr>
        <w:t>Data Analysis:</w:t>
      </w:r>
      <w:r w:rsidRPr="00325BB3">
        <w:rPr>
          <w:rFonts w:ascii="Arial" w:hAnsi="Arial" w:cs="Arial"/>
          <w:sz w:val="22"/>
          <w:szCs w:val="22"/>
        </w:rPr>
        <w:t xml:space="preserve"> Excel, RStudio, statistical modeling, data visualization</w:t>
      </w:r>
    </w:p>
    <w:p w14:paraId="740EE0FB" w14:textId="70B22692" w:rsidR="005A4736" w:rsidRPr="00325BB3" w:rsidRDefault="005A4736" w:rsidP="00F264C2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25BB3">
        <w:rPr>
          <w:rStyle w:val="Strong"/>
          <w:rFonts w:ascii="Arial" w:eastAsiaTheme="majorEastAsia" w:hAnsi="Arial" w:cs="Arial"/>
          <w:sz w:val="22"/>
          <w:szCs w:val="22"/>
        </w:rPr>
        <w:t>Other Tools:</w:t>
      </w:r>
      <w:r w:rsidRPr="00325BB3">
        <w:rPr>
          <w:rFonts w:ascii="Arial" w:hAnsi="Arial" w:cs="Arial"/>
          <w:sz w:val="22"/>
          <w:szCs w:val="22"/>
        </w:rPr>
        <w:t xml:space="preserve"> GitHub, Markdown, Microsoft Office</w:t>
      </w:r>
    </w:p>
    <w:p w14:paraId="61E046F9" w14:textId="6B0D309D" w:rsidR="00F264C2" w:rsidRPr="00F264C2" w:rsidRDefault="00F264C2" w:rsidP="00F264C2">
      <w:pPr>
        <w:rPr>
          <w:rFonts w:ascii="Arial" w:hAnsi="Arial" w:cs="Arial"/>
          <w:sz w:val="22"/>
          <w:szCs w:val="22"/>
        </w:rPr>
      </w:pPr>
      <w:r w:rsidRPr="00B82816">
        <w:rPr>
          <w:rFonts w:ascii="Arial" w:hAnsi="Arial" w:cs="Arial"/>
          <w:b/>
          <w:bCs/>
          <w:sz w:val="22"/>
          <w:szCs w:val="22"/>
        </w:rPr>
        <w:t>PROFESSIONAL EXPERIENCE:</w:t>
      </w:r>
      <w:r w:rsidRPr="00F264C2">
        <w:rPr>
          <w:rFonts w:ascii="Arial" w:hAnsi="Arial" w:cs="Arial"/>
          <w:sz w:val="22"/>
          <w:szCs w:val="22"/>
        </w:rPr>
        <w:t xml:space="preserve"> </w:t>
      </w:r>
      <w:r w:rsidRPr="00F264C2">
        <w:rPr>
          <w:rFonts w:ascii="Arial" w:hAnsi="Arial" w:cs="Arial"/>
          <w:sz w:val="22"/>
          <w:szCs w:val="22"/>
        </w:rPr>
        <w:tab/>
      </w:r>
    </w:p>
    <w:p w14:paraId="740FA21C" w14:textId="77777777" w:rsidR="00F264C2" w:rsidRPr="00F264C2" w:rsidRDefault="00F264C2" w:rsidP="00B82816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B82816">
        <w:rPr>
          <w:rFonts w:ascii="Arial" w:hAnsi="Arial" w:cs="Arial"/>
          <w:b/>
          <w:bCs/>
          <w:sz w:val="22"/>
          <w:szCs w:val="22"/>
        </w:rPr>
        <w:t>Staff Scientist in Medicine</w:t>
      </w:r>
      <w:r w:rsidRPr="00F264C2">
        <w:rPr>
          <w:rFonts w:ascii="Arial" w:hAnsi="Arial" w:cs="Arial"/>
          <w:sz w:val="22"/>
          <w:szCs w:val="22"/>
        </w:rPr>
        <w:t xml:space="preserve">, Nov 2022 – Present  </w:t>
      </w:r>
    </w:p>
    <w:p w14:paraId="16CAFC58" w14:textId="77777777" w:rsidR="00F264C2" w:rsidRPr="00B82816" w:rsidRDefault="00F264C2" w:rsidP="00B82816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>Washington University School of Medicine, St. Louis, MO</w:t>
      </w:r>
    </w:p>
    <w:p w14:paraId="043F6C4D" w14:textId="1ECA3B94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>Conduct immunologic and virologic assays to assess the protective efficacy of mRNA</w:t>
      </w:r>
      <w:r w:rsidR="00B82816"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 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LNP and </w:t>
      </w:r>
      <w:proofErr w:type="spellStart"/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ChAd</w:t>
      </w:r>
      <w:proofErr w:type="spellEnd"/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-based vaccines against SARS-CoV-2. </w:t>
      </w:r>
    </w:p>
    <w:p w14:paraId="102A7F85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>Use animal models to investigate vaccine-host interactions.</w:t>
      </w:r>
    </w:p>
    <w:p w14:paraId="496AD7F9" w14:textId="3BE051A8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>Contribute to the development of vaccines and antiviral therapeutics for emerging</w:t>
      </w:r>
      <w:r w:rsidR="00B82816"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 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viruses. </w:t>
      </w:r>
    </w:p>
    <w:p w14:paraId="22EC5050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Resolve lab equipment and test subject-related issues. </w:t>
      </w:r>
    </w:p>
    <w:p w14:paraId="5ED1D345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Recommended technical and procedural enhancements for testing methods. </w:t>
      </w:r>
    </w:p>
    <w:p w14:paraId="6A0B469F" w14:textId="77777777" w:rsidR="000C7F7D" w:rsidRDefault="000C7F7D" w:rsidP="00B82816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2A2DF79" w14:textId="366C0BBE" w:rsidR="00F264C2" w:rsidRPr="00F264C2" w:rsidRDefault="00F264C2" w:rsidP="00B82816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B82816">
        <w:rPr>
          <w:rFonts w:ascii="Arial" w:hAnsi="Arial" w:cs="Arial"/>
          <w:b/>
          <w:bCs/>
          <w:sz w:val="22"/>
          <w:szCs w:val="22"/>
        </w:rPr>
        <w:t>Staff Scientist in Neurology</w:t>
      </w:r>
      <w:r w:rsidRPr="00F264C2">
        <w:rPr>
          <w:rFonts w:ascii="Arial" w:hAnsi="Arial" w:cs="Arial"/>
          <w:sz w:val="22"/>
          <w:szCs w:val="22"/>
        </w:rPr>
        <w:t>, Nov 2021 – Nov 2022 &amp; June 2018 – Feb 20</w:t>
      </w:r>
    </w:p>
    <w:p w14:paraId="2D6403E5" w14:textId="77777777" w:rsidR="00F264C2" w:rsidRPr="00B82816" w:rsidRDefault="00F264C2" w:rsidP="00B82816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B82816">
        <w:rPr>
          <w:rFonts w:ascii="Arial" w:hAnsi="Arial" w:cs="Arial"/>
          <w:i/>
          <w:iCs/>
          <w:sz w:val="22"/>
          <w:szCs w:val="22"/>
        </w:rPr>
        <w:t>Washington University School of Medicine, St. Louis, MO</w:t>
      </w:r>
    </w:p>
    <w:p w14:paraId="70F620FC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Performed pediatric low-grade glioma modeling using immunocompromised mouse models and induced pluripotent stem cell lines to study the temporal course of tumor formation upon injecting neonatal mice with NF1 mutation-carrying progenitor cells. </w:t>
      </w:r>
    </w:p>
    <w:p w14:paraId="2D5C579D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Conducted patient-derived xenograft studies to model high-grade glioma using neural progenitor cells carrying NF1 mutations in conjunction with TP53 knockout mutations. </w:t>
      </w:r>
    </w:p>
    <w:p w14:paraId="4A99E372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Managed lab mouse colony, controlled substance inventory, mouse orders, genotyping, and IDT primer stocks. </w:t>
      </w:r>
    </w:p>
    <w:p w14:paraId="0CB77C36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Recruited and trained federal work-study students and oriented new lab members with the onboarding process. </w:t>
      </w:r>
    </w:p>
    <w:p w14:paraId="7624D764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Authored and reviewed Standard Operating Procedures and animal study protocols. </w:t>
      </w:r>
    </w:p>
    <w:p w14:paraId="7E6804DF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lastRenderedPageBreak/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Shipped Category B and GMO materials and coordinated internal and external mouse shipments. </w:t>
      </w:r>
    </w:p>
    <w:p w14:paraId="778FCE47" w14:textId="77777777" w:rsidR="00F264C2" w:rsidRPr="00047E47" w:rsidRDefault="00F264C2" w:rsidP="00047E47">
      <w:pPr>
        <w:pStyle w:val="ListParagraph"/>
        <w:spacing w:after="15" w:line="240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>Facilitated and oversaw lab operations such as freezer defrosting, ordering CO2 tanks, and assigning tasks to lab members.</w:t>
      </w:r>
    </w:p>
    <w:p w14:paraId="328F15D6" w14:textId="77777777" w:rsidR="000C7F7D" w:rsidRDefault="000C7F7D" w:rsidP="00047E47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259F0B9D" w14:textId="1EDD8048" w:rsidR="00F264C2" w:rsidRPr="000C7F7D" w:rsidRDefault="00F264C2" w:rsidP="00047E47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1B22A9">
        <w:rPr>
          <w:rFonts w:ascii="Arial" w:hAnsi="Arial" w:cs="Arial"/>
          <w:b/>
          <w:bCs/>
          <w:sz w:val="22"/>
          <w:szCs w:val="22"/>
        </w:rPr>
        <w:t>Reviewer on Contract</w:t>
      </w:r>
      <w:r w:rsidRPr="00F264C2">
        <w:rPr>
          <w:rFonts w:ascii="Arial" w:hAnsi="Arial" w:cs="Arial"/>
          <w:sz w:val="22"/>
          <w:szCs w:val="22"/>
        </w:rPr>
        <w:t xml:space="preserve">, April 2020 – June 2021                                                                                        </w:t>
      </w:r>
      <w:r w:rsidRPr="001B22A9">
        <w:rPr>
          <w:rFonts w:ascii="Arial" w:hAnsi="Arial" w:cs="Arial"/>
          <w:i/>
          <w:iCs/>
          <w:sz w:val="22"/>
          <w:szCs w:val="22"/>
        </w:rPr>
        <w:t>Cactus Communications, Mumbai, India</w:t>
      </w:r>
    </w:p>
    <w:p w14:paraId="618D444D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Proficient in working with manuscript publication and editorial guidelines, offering comprehensive assistance to researchers.  </w:t>
      </w:r>
    </w:p>
    <w:p w14:paraId="5388689E" w14:textId="77777777" w:rsidR="000C7F7D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Specialized expertise includes abstract writing, manuscript editing, submission, journal selection, and adeptly addressing journal reviewer feedback.   </w:t>
      </w:r>
    </w:p>
    <w:p w14:paraId="451BB648" w14:textId="77777777" w:rsidR="000C7F7D" w:rsidRDefault="000C7F7D" w:rsidP="00047E47">
      <w:pPr>
        <w:spacing w:after="0" w:line="240" w:lineRule="auto"/>
        <w:ind w:left="720" w:hanging="720"/>
        <w:rPr>
          <w:rFonts w:ascii="Arial" w:hAnsi="Arial" w:cs="Arial"/>
          <w:sz w:val="22"/>
          <w:szCs w:val="22"/>
        </w:rPr>
      </w:pPr>
    </w:p>
    <w:p w14:paraId="78C3D05B" w14:textId="33224772" w:rsidR="00F264C2" w:rsidRPr="00F264C2" w:rsidRDefault="00F264C2" w:rsidP="00047E47">
      <w:pPr>
        <w:spacing w:after="0" w:line="240" w:lineRule="auto"/>
        <w:ind w:left="720" w:hanging="720"/>
        <w:rPr>
          <w:rFonts w:ascii="Arial" w:hAnsi="Arial" w:cs="Arial"/>
          <w:sz w:val="22"/>
          <w:szCs w:val="22"/>
        </w:rPr>
      </w:pPr>
      <w:r w:rsidRPr="001B22A9">
        <w:rPr>
          <w:rFonts w:ascii="Arial" w:hAnsi="Arial" w:cs="Arial"/>
          <w:b/>
          <w:bCs/>
          <w:sz w:val="22"/>
          <w:szCs w:val="22"/>
        </w:rPr>
        <w:t>Biological Scientist</w:t>
      </w:r>
      <w:r w:rsidRPr="00F264C2">
        <w:rPr>
          <w:rFonts w:ascii="Arial" w:hAnsi="Arial" w:cs="Arial"/>
          <w:sz w:val="22"/>
          <w:szCs w:val="22"/>
        </w:rPr>
        <w:t xml:space="preserve">, July 2015 – May 2018                                                   </w:t>
      </w:r>
    </w:p>
    <w:p w14:paraId="0B1D1CC9" w14:textId="77777777" w:rsidR="00F264C2" w:rsidRPr="001B22A9" w:rsidRDefault="00F264C2" w:rsidP="00047E47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1B22A9">
        <w:rPr>
          <w:rFonts w:ascii="Arial" w:hAnsi="Arial" w:cs="Arial"/>
          <w:i/>
          <w:iCs/>
          <w:sz w:val="22"/>
          <w:szCs w:val="22"/>
        </w:rPr>
        <w:t>University of Florida, Gainesville, FL</w:t>
      </w:r>
    </w:p>
    <w:p w14:paraId="76E609E2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Constructed and evaluated Salmonella and Yersinia-based recombinant attenuated bacterial vaccines. </w:t>
      </w:r>
    </w:p>
    <w:p w14:paraId="72160C26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Assisted in maintaining equipment and inventory in BSL-3 suites. </w:t>
      </w:r>
    </w:p>
    <w:p w14:paraId="52DD00F8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Mentored veterinary student interns on their summer projects. </w:t>
      </w:r>
    </w:p>
    <w:p w14:paraId="037B0AFB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Oriented and trained new researchers for experiments in BSL-2 and BSL-3  </w:t>
      </w:r>
    </w:p>
    <w:p w14:paraId="2260ED57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Managed hazardous chemical inventory and waste disposal. </w:t>
      </w:r>
    </w:p>
    <w:p w14:paraId="7B7DF83F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Authored and reviewed SOPs and animal study protocols.  </w:t>
      </w:r>
    </w:p>
    <w:p w14:paraId="2AA97A54" w14:textId="77777777" w:rsidR="00F264C2" w:rsidRPr="00F264C2" w:rsidRDefault="00F264C2" w:rsidP="00047E47">
      <w:pPr>
        <w:spacing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 </w:t>
      </w:r>
    </w:p>
    <w:p w14:paraId="42C6C281" w14:textId="77777777" w:rsidR="00F264C2" w:rsidRPr="00F264C2" w:rsidRDefault="00F264C2" w:rsidP="00047E47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3D649F">
        <w:rPr>
          <w:rFonts w:ascii="Arial" w:hAnsi="Arial" w:cs="Arial"/>
          <w:b/>
          <w:bCs/>
          <w:sz w:val="22"/>
          <w:szCs w:val="22"/>
        </w:rPr>
        <w:t>Associate Research Technologist</w:t>
      </w:r>
      <w:r w:rsidRPr="00F264C2">
        <w:rPr>
          <w:rFonts w:ascii="Arial" w:hAnsi="Arial" w:cs="Arial"/>
          <w:sz w:val="22"/>
          <w:szCs w:val="22"/>
        </w:rPr>
        <w:t xml:space="preserve">, Aug 2011 – July 2015                                                                        </w:t>
      </w:r>
    </w:p>
    <w:p w14:paraId="5E20AE78" w14:textId="77777777" w:rsidR="00F264C2" w:rsidRPr="003D649F" w:rsidRDefault="00F264C2" w:rsidP="00047E47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3D649F">
        <w:rPr>
          <w:rFonts w:ascii="Arial" w:hAnsi="Arial" w:cs="Arial"/>
          <w:i/>
          <w:iCs/>
          <w:sz w:val="22"/>
          <w:szCs w:val="22"/>
        </w:rPr>
        <w:t>Biodesign Institute, Arizona State University, Tempe, AZ</w:t>
      </w:r>
    </w:p>
    <w:p w14:paraId="26D2291B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F264C2">
        <w:rPr>
          <w:rFonts w:ascii="Arial" w:hAnsi="Arial" w:cs="Arial"/>
          <w:sz w:val="22"/>
          <w:szCs w:val="22"/>
        </w:rPr>
        <w:t>•</w:t>
      </w:r>
      <w:r w:rsidRPr="00F264C2">
        <w:rPr>
          <w:rFonts w:ascii="Arial" w:hAnsi="Arial" w:cs="Arial"/>
          <w:sz w:val="22"/>
          <w:szCs w:val="22"/>
        </w:rPr>
        <w:tab/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 xml:space="preserve">Constructed antigen-delivering Salmonella strains targeting pneumonic and bubonic plague, pneumococcal disease, and tuberculosis. </w:t>
      </w:r>
    </w:p>
    <w:p w14:paraId="677FBFC8" w14:textId="77777777" w:rsidR="00F264C2" w:rsidRPr="00047E47" w:rsidRDefault="00F264C2" w:rsidP="00047E47">
      <w:pPr>
        <w:pStyle w:val="ListParagraph"/>
        <w:spacing w:after="15" w:line="254" w:lineRule="auto"/>
        <w:ind w:hanging="360"/>
        <w:rPr>
          <w:rFonts w:ascii="Arial" w:eastAsia="Arial" w:hAnsi="Arial" w:cs="Times New Roman"/>
          <w:color w:val="000000"/>
          <w:sz w:val="22"/>
          <w:lang w:val="en" w:eastAsia="en"/>
        </w:rPr>
      </w:pP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>•</w:t>
      </w:r>
      <w:r w:rsidRPr="00047E47">
        <w:rPr>
          <w:rFonts w:ascii="Arial" w:eastAsia="Arial" w:hAnsi="Arial" w:cs="Times New Roman"/>
          <w:color w:val="000000"/>
          <w:sz w:val="22"/>
          <w:lang w:val="en" w:eastAsia="en"/>
        </w:rPr>
        <w:tab/>
        <w:t xml:space="preserve">Evaluated antigen synthesis, vaccine strain colonization, antibody &amp; cell-mediated responses, and protection in murine animal models. </w:t>
      </w:r>
    </w:p>
    <w:p w14:paraId="2AED46BB" w14:textId="77777777" w:rsidR="00F264C2" w:rsidRPr="00F264C2" w:rsidRDefault="00F264C2" w:rsidP="003D649F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 </w:t>
      </w:r>
    </w:p>
    <w:p w14:paraId="6BBF3D10" w14:textId="77777777" w:rsidR="00F264C2" w:rsidRPr="003D649F" w:rsidRDefault="00F264C2" w:rsidP="003D649F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3D649F">
        <w:rPr>
          <w:rFonts w:ascii="Arial" w:hAnsi="Arial" w:cs="Arial"/>
          <w:b/>
          <w:bCs/>
          <w:sz w:val="22"/>
          <w:szCs w:val="22"/>
        </w:rPr>
        <w:t>Teaching Experience</w:t>
      </w:r>
    </w:p>
    <w:p w14:paraId="22967371" w14:textId="77777777" w:rsidR="00F264C2" w:rsidRPr="00F264C2" w:rsidRDefault="00F264C2" w:rsidP="003D649F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Adjunct Faculty: General Biology I for Majors, Auh 2012 – Dec 2012 </w:t>
      </w:r>
    </w:p>
    <w:p w14:paraId="00D78DCC" w14:textId="77777777" w:rsidR="00F264C2" w:rsidRPr="003D649F" w:rsidRDefault="00F264C2" w:rsidP="003D649F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3D649F">
        <w:rPr>
          <w:rFonts w:ascii="Arial" w:hAnsi="Arial" w:cs="Arial"/>
          <w:i/>
          <w:iCs/>
          <w:sz w:val="22"/>
          <w:szCs w:val="22"/>
        </w:rPr>
        <w:t>Mesa Community College, Mesa, AZ</w:t>
      </w:r>
    </w:p>
    <w:p w14:paraId="6867731E" w14:textId="77777777" w:rsidR="00F264C2" w:rsidRPr="00F264C2" w:rsidRDefault="00F264C2" w:rsidP="003D649F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ab/>
        <w:t xml:space="preserve">  </w:t>
      </w:r>
      <w:r w:rsidRPr="00F264C2">
        <w:rPr>
          <w:rFonts w:ascii="Arial" w:hAnsi="Arial" w:cs="Arial"/>
          <w:sz w:val="22"/>
          <w:szCs w:val="22"/>
        </w:rPr>
        <w:tab/>
        <w:t xml:space="preserve"> </w:t>
      </w:r>
      <w:r w:rsidRPr="00F264C2">
        <w:rPr>
          <w:rFonts w:ascii="Arial" w:hAnsi="Arial" w:cs="Arial"/>
          <w:sz w:val="22"/>
          <w:szCs w:val="22"/>
        </w:rPr>
        <w:tab/>
        <w:t xml:space="preserve"> </w:t>
      </w:r>
      <w:r w:rsidRPr="00F264C2">
        <w:rPr>
          <w:rFonts w:ascii="Arial" w:hAnsi="Arial" w:cs="Arial"/>
          <w:sz w:val="22"/>
          <w:szCs w:val="22"/>
        </w:rPr>
        <w:tab/>
        <w:t xml:space="preserve">                                              </w:t>
      </w:r>
    </w:p>
    <w:p w14:paraId="63B845F3" w14:textId="62C146A6" w:rsidR="00F264C2" w:rsidRPr="00F264C2" w:rsidRDefault="00F264C2" w:rsidP="003D649F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Teaching Assistant: Microbiology and Biosciences I, Aug 2008 – Dec 2010 </w:t>
      </w:r>
    </w:p>
    <w:p w14:paraId="2F6070D7" w14:textId="77777777" w:rsidR="00F264C2" w:rsidRPr="003D649F" w:rsidRDefault="00F264C2" w:rsidP="003D649F">
      <w:pPr>
        <w:spacing w:after="0" w:line="240" w:lineRule="auto"/>
        <w:rPr>
          <w:rFonts w:ascii="Arial" w:hAnsi="Arial" w:cs="Arial"/>
          <w:i/>
          <w:iCs/>
          <w:sz w:val="22"/>
          <w:szCs w:val="22"/>
        </w:rPr>
      </w:pPr>
      <w:r w:rsidRPr="003D649F">
        <w:rPr>
          <w:rFonts w:ascii="Arial" w:hAnsi="Arial" w:cs="Arial"/>
          <w:i/>
          <w:iCs/>
          <w:sz w:val="22"/>
          <w:szCs w:val="22"/>
        </w:rPr>
        <w:t>University of Texas at San Antonio, TX</w:t>
      </w:r>
    </w:p>
    <w:p w14:paraId="207592FA" w14:textId="77777777" w:rsidR="00F264C2" w:rsidRPr="00F264C2" w:rsidRDefault="00F264C2" w:rsidP="00F264C2">
      <w:pPr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 </w:t>
      </w:r>
    </w:p>
    <w:p w14:paraId="59944035" w14:textId="77777777" w:rsidR="00F264C2" w:rsidRPr="004609EE" w:rsidRDefault="00F264C2" w:rsidP="00F264C2">
      <w:pPr>
        <w:rPr>
          <w:rFonts w:ascii="Arial" w:hAnsi="Arial" w:cs="Arial"/>
          <w:b/>
          <w:bCs/>
          <w:sz w:val="22"/>
          <w:szCs w:val="22"/>
        </w:rPr>
      </w:pPr>
      <w:r w:rsidRPr="004609EE">
        <w:rPr>
          <w:rFonts w:ascii="Arial" w:hAnsi="Arial" w:cs="Arial"/>
          <w:b/>
          <w:bCs/>
          <w:sz w:val="22"/>
          <w:szCs w:val="22"/>
        </w:rPr>
        <w:t xml:space="preserve">PUBLICATIONS:  </w:t>
      </w:r>
    </w:p>
    <w:p w14:paraId="590D162C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Case, J. B., Sanapala, S., Dillen, C., Rhodes, V.,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Zmasek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C.,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Chicz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, T. M., Switzer, C. E., Scheaffer, S. M., Georgiev, G., Jacob-Dolan, C., Hauser, B. M., Dos Anjos, D. C. C., Adams, L. J., Soudani, N., Liang, C. Y., Ying, B., McNamara, R. P., Scheuermann, R. H., Boon, A. C. M.,…Diamond, M. S. (2024). A trivalent mucosal vaccine encoding phylogenetically inferred ancestral RBD sequences confers pan-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Sarbecovirus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protection in mice.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Cell Host Microbe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32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(12), 2131–2147 e2138. https://doi.org/10.1016/j.chom.2024.10.016 </w:t>
      </w:r>
    </w:p>
    <w:p w14:paraId="66188434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5594A026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Lee, J., Case, J. B., Park, Y. J., Ravichandran, R.,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Asarnow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D., Tortorici, M. A., Brown, J. T., Sanapala, S., Carter, L., Baker, D., Diamond, M. S., &amp;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Veesler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D. (2024). A pan-variant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lastRenderedPageBreak/>
        <w:t>miniprotein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inhibitor protects against SARS-CoV-2 variants.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bioRxiv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. https://doi.org/10.1101/2024.08.08.606885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ab/>
      </w:r>
    </w:p>
    <w:p w14:paraId="41D0A2CD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rPr>
          <w:rFonts w:ascii="Helvetica Neue" w:eastAsiaTheme="minorEastAsia" w:hAnsi="Helvetica Neue" w:cs="Helvetica Neue"/>
          <w:kern w:val="0"/>
          <w:sz w:val="28"/>
          <w:szCs w:val="28"/>
        </w:rPr>
      </w:pPr>
    </w:p>
    <w:p w14:paraId="7C0279DF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right="-720"/>
        <w:rPr>
          <w:rFonts w:ascii="Helvetica Neue" w:eastAsiaTheme="minorEastAsia" w:hAnsi="Helvetica Neue" w:cs="Helvetica Neue"/>
          <w:kern w:val="0"/>
          <w:sz w:val="28"/>
          <w:szCs w:val="28"/>
        </w:rPr>
      </w:pPr>
    </w:p>
    <w:p w14:paraId="060A5355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right="-720" w:hanging="720"/>
        <w:rPr>
          <w:rFonts w:ascii="Helvetica Neue" w:eastAsiaTheme="minorEastAsia" w:hAnsi="Helvetica Neue" w:cs="Helvetica Neue"/>
          <w:kern w:val="0"/>
          <w:sz w:val="28"/>
          <w:szCs w:val="28"/>
        </w:rPr>
      </w:pPr>
      <w:r>
        <w:rPr>
          <w:rFonts w:ascii="Helvetica Neue" w:eastAsiaTheme="minorEastAsia" w:hAnsi="Helvetica Neue" w:cs="Helvetica Neue"/>
          <w:kern w:val="0"/>
          <w:sz w:val="28"/>
          <w:szCs w:val="28"/>
        </w:rPr>
        <w:tab/>
      </w:r>
    </w:p>
    <w:p w14:paraId="552B85F8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right="-720"/>
        <w:rPr>
          <w:rFonts w:ascii="Helvetica Neue" w:eastAsiaTheme="minorEastAsia" w:hAnsi="Helvetica Neue" w:cs="Helvetica Neue"/>
          <w:kern w:val="0"/>
          <w:sz w:val="28"/>
          <w:szCs w:val="28"/>
        </w:rPr>
      </w:pPr>
    </w:p>
    <w:p w14:paraId="01BF6DBD" w14:textId="77777777" w:rsidR="00E64026" w:rsidRDefault="00E64026" w:rsidP="00E64026">
      <w:pPr>
        <w:spacing w:after="0" w:line="259" w:lineRule="auto"/>
        <w:ind w:left="30"/>
      </w:pPr>
    </w:p>
    <w:p w14:paraId="27E19BB1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Wamhoff, E. C., Ronsard, L., Feldman, J., Knappe, G. A., Hauser, B. M., Romanov, A., Case, J. B., Sanapala, S., Lam, E. C., Denis, K. J. S.,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Boucau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J., Barczak, A. K., Balazs, A. B., Diamond, M. S., Schmidt, A. G.,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Lingwood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D., &amp; Bathe, M. (2024). Enhancing antibody responses by multivalent antigen display on thymus-independent DNA origami scaffolds.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Nat Commun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15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795. https://doi.org/10.1038/s41467-024-44869-0 </w:t>
      </w:r>
    </w:p>
    <w:p w14:paraId="151E9957" w14:textId="77777777" w:rsidR="00E64026" w:rsidRPr="009A7401" w:rsidRDefault="00E64026" w:rsidP="00E64026">
      <w:pPr>
        <w:spacing w:after="7" w:line="240" w:lineRule="auto"/>
        <w:ind w:left="390"/>
        <w:rPr>
          <w:rFonts w:cs="Arial"/>
          <w:szCs w:val="22"/>
        </w:rPr>
      </w:pPr>
      <w:r w:rsidRPr="009A7401">
        <w:rPr>
          <w:rFonts w:cs="Arial"/>
          <w:szCs w:val="22"/>
        </w:rPr>
        <w:t xml:space="preserve"> </w:t>
      </w:r>
    </w:p>
    <w:p w14:paraId="51ED6663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Case, J. B., Scheaffer, S. M., Darling, T. L., Bricker, T. L., Adams, L. J.,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Harastani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H., Trende, R., Sanapala, S., Fremont, D. H., Boon, A. C. M., &amp; Diamond, M. S. (2023). Characterization of the SARS-CoV-2 BA.5.5 and BQ.1.1 Omicron Variants in Mice and Hamsters.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bioRxiv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. https://doi.org/10.1101/2023.04.28.538747 </w:t>
      </w:r>
    </w:p>
    <w:p w14:paraId="1B7DBE42" w14:textId="77777777" w:rsidR="00E64026" w:rsidRDefault="00E64026" w:rsidP="00E64026">
      <w:pPr>
        <w:spacing w:after="8" w:line="240" w:lineRule="auto"/>
        <w:ind w:left="30"/>
      </w:pPr>
      <w:r>
        <w:t xml:space="preserve"> </w:t>
      </w:r>
    </w:p>
    <w:p w14:paraId="41F898BB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Anastasaki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C., Chatterjee, J., Cobb, O., Sanapala, S., Scheaffer, S. M., De Andrade Costa, A., Wilson, A. F., Kernan, C. M., Zafar, A. H., Ge, X., Garbow, J. R., Rodriguez, F. J., &amp; Gutmann, D. H. (2022). Human induced pluripotent stem cell engineering establishes a humanized mouse platform for pediatric low-grade glioma modeling.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Acta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Neuropathol</w:t>
      </w:r>
      <w:proofErr w:type="spellEnd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Commun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10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120. https://doi.org/10.1186/s40478-022-01428-2 </w:t>
      </w:r>
    </w:p>
    <w:p w14:paraId="790824F5" w14:textId="77777777" w:rsidR="00E64026" w:rsidRPr="004F29D9" w:rsidRDefault="00E64026" w:rsidP="00E64026">
      <w:pPr>
        <w:spacing w:after="7" w:line="240" w:lineRule="auto"/>
        <w:ind w:left="390"/>
        <w:rPr>
          <w:rFonts w:cs="Arial"/>
          <w:szCs w:val="22"/>
        </w:rPr>
      </w:pPr>
      <w:r w:rsidRPr="004F29D9">
        <w:rPr>
          <w:rFonts w:cs="Arial"/>
          <w:szCs w:val="22"/>
        </w:rPr>
        <w:t xml:space="preserve"> </w:t>
      </w:r>
    </w:p>
    <w:p w14:paraId="487EC1D7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De Andrade Costa, A., Chatterjee, J., Cobb, O., Sanapala, S., Scheaffer, S., Guo, X., Dahiya, S., &amp; Gutmann, D. H. (2022). RNA sequence analysis reveals ITGAL/CD11A as a stromal regulator of murine low-grade glioma growth.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Neuro Oncol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24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14–26. https://doi.org/10.1093/neuonc/noab130 </w:t>
      </w:r>
    </w:p>
    <w:p w14:paraId="41DF3217" w14:textId="77777777" w:rsidR="00E64026" w:rsidRPr="004F29D9" w:rsidRDefault="00E64026" w:rsidP="00E64026">
      <w:pPr>
        <w:spacing w:after="7" w:line="240" w:lineRule="auto"/>
        <w:ind w:left="30"/>
        <w:rPr>
          <w:rFonts w:cs="Arial"/>
          <w:szCs w:val="22"/>
        </w:rPr>
      </w:pPr>
      <w:r w:rsidRPr="004F29D9">
        <w:rPr>
          <w:rFonts w:cs="Arial"/>
          <w:szCs w:val="22"/>
        </w:rPr>
        <w:t xml:space="preserve"> </w:t>
      </w:r>
    </w:p>
    <w:p w14:paraId="2A918628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Chatterjee, J., Sanapala, S., Cobb, O., Bewley, A., Goldstein, A. K., Cordell, E., Ge, X., Garbow, J. R., Holtzman, M. J., &amp; Gutmann, D. H. (2021). Asthma reduces glioma formation by T cell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decorin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-mediated inhibition of microglia.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Nat Commun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12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7122. https://doi.org/10.1038/s41467-021-27455-6 </w:t>
      </w:r>
    </w:p>
    <w:p w14:paraId="2BD4724B" w14:textId="77777777" w:rsidR="00E64026" w:rsidRPr="004F29D9" w:rsidRDefault="00E64026" w:rsidP="00E64026">
      <w:pPr>
        <w:spacing w:after="7" w:line="240" w:lineRule="auto"/>
        <w:ind w:left="30"/>
        <w:rPr>
          <w:rFonts w:cs="Arial"/>
          <w:szCs w:val="22"/>
        </w:rPr>
      </w:pPr>
      <w:r w:rsidRPr="004F29D9">
        <w:rPr>
          <w:rFonts w:cs="Arial"/>
          <w:szCs w:val="22"/>
        </w:rPr>
        <w:t xml:space="preserve"> </w:t>
      </w:r>
    </w:p>
    <w:p w14:paraId="10315ED9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Guo, X., Pan, Y., Xiong, M., Sanapala, S.,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Anastasaki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C., Cobb, O., Dahiya, S., &amp; Gutmann, D. H. (2020).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Midkine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activation of CD8(+) T cells establishes a neuron-immune-cancer axis responsible for low-grade glioma growth.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Nat Commun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11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(1), 2177. https://doi.org/10.1038/s41467-020-15770-3 </w:t>
      </w:r>
    </w:p>
    <w:p w14:paraId="511055C4" w14:textId="77777777" w:rsidR="00E64026" w:rsidRPr="004F29D9" w:rsidRDefault="00E64026" w:rsidP="00E64026">
      <w:pPr>
        <w:spacing w:after="3" w:line="240" w:lineRule="auto"/>
        <w:ind w:left="30"/>
        <w:rPr>
          <w:rFonts w:cs="Arial"/>
          <w:szCs w:val="22"/>
        </w:rPr>
      </w:pPr>
      <w:r w:rsidRPr="004F29D9">
        <w:rPr>
          <w:rFonts w:cs="Arial"/>
          <w:b/>
          <w:szCs w:val="22"/>
        </w:rPr>
        <w:t xml:space="preserve"> </w:t>
      </w:r>
      <w:r w:rsidRPr="004F29D9">
        <w:rPr>
          <w:rFonts w:cs="Arial"/>
          <w:szCs w:val="22"/>
        </w:rPr>
        <w:t xml:space="preserve"> </w:t>
      </w:r>
      <w:r w:rsidRPr="004F29D9">
        <w:rPr>
          <w:rFonts w:cs="Arial"/>
          <w:b/>
          <w:szCs w:val="22"/>
        </w:rPr>
        <w:t xml:space="preserve">    </w:t>
      </w:r>
      <w:r w:rsidRPr="004F29D9">
        <w:rPr>
          <w:rFonts w:cs="Arial"/>
          <w:szCs w:val="22"/>
        </w:rPr>
        <w:t xml:space="preserve"> </w:t>
      </w:r>
    </w:p>
    <w:p w14:paraId="7AB71D1C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Sanapala, S., Mosca, L., Wang, S., &amp; Curtiss, R. (2018). Comparative evaluation of Salmonella Typhimurium vaccines derived from UK-1 and 14028S: Importance of inherent virulence.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PLoS</w:t>
      </w:r>
      <w:proofErr w:type="spellEnd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One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13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(9), e0203526. </w:t>
      </w:r>
      <w:r w:rsidRPr="004B5497">
        <w:rPr>
          <w:rFonts w:cs="Arial"/>
          <w:szCs w:val="22"/>
        </w:rPr>
        <w:t>https://doi.org/10.1371/journal.pone.0203526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</w:p>
    <w:p w14:paraId="5DE4C45D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2C4E141B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Sanapala, S., Rahav, H., Patel, H., Sun, W., &amp; Curtiss, R. (2016). Multiple antigens of Yersinia pestis delivered by live recombinant attenuated Salmonella vaccine strains elicit protective immunity against plague.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Vaccine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34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(21), 2410–2416. </w:t>
      </w:r>
      <w:r w:rsidRPr="004B5497">
        <w:rPr>
          <w:rFonts w:cs="Arial"/>
          <w:szCs w:val="22"/>
        </w:rPr>
        <w:t>https://doi.org/10.1016/j.vaccine.2016.03.094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</w:p>
    <w:p w14:paraId="4A660E00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4833E6B3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lastRenderedPageBreak/>
        <w:t xml:space="preserve">Sun, W., Sanapala, S., Rahav, H., &amp; Curtiss, R., 3rd. (2015). Oral administration of a recombinant attenuated Yersinia pseudotuberculosis strain elicits protective immunity against plague.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Vaccine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33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(48), 6727–6735. </w:t>
      </w:r>
      <w:r w:rsidRPr="004B5497">
        <w:rPr>
          <w:rFonts w:cs="Arial"/>
          <w:szCs w:val="22"/>
        </w:rPr>
        <w:t>https://doi.org/10.1016/j.vaccine.2015.10.074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</w:p>
    <w:p w14:paraId="0A262C8F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75882105" w14:textId="77777777" w:rsidR="00E64026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eastAsiaTheme="minorEastAsia" w:cs="Arial"/>
          <w:kern w:val="0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Sun, W., Sanapala, S., Henderson, J. C., Sam, S.,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Olinzock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J., Trent, M. S., &amp; Curtiss, R., 3rd. (2014).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LcrV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delivered via type III secretion system of live attenuated Yersinia pseudotuberculosis enhances immunogenicity against pneumonic plague.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Infect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Immun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82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(10), 4390–4404. </w:t>
      </w:r>
      <w:r w:rsidRPr="004B5497">
        <w:rPr>
          <w:rFonts w:cs="Arial"/>
          <w:szCs w:val="22"/>
        </w:rPr>
        <w:t>https://doi.org/10.1128/IAI.02173-14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</w:p>
    <w:p w14:paraId="0267AA11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</w:p>
    <w:p w14:paraId="5DF3FB35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Sun, W.,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Olinzock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J., Wang, S., Sanapala, S., &amp; Curtiss, R., 3rd. (2014). Evaluation of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YadC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protein delivered by live attenuated Salmonella as a vaccine against plague.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Pathog</w:t>
      </w:r>
      <w:proofErr w:type="spellEnd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Dis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70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(2), 119–131. https://doi.org/10.1111/2049-632X.12076 </w:t>
      </w:r>
    </w:p>
    <w:p w14:paraId="73F90076" w14:textId="77777777" w:rsidR="00E64026" w:rsidRDefault="00E64026" w:rsidP="00E64026">
      <w:pPr>
        <w:spacing w:after="3" w:line="240" w:lineRule="auto"/>
        <w:ind w:left="376"/>
      </w:pPr>
    </w:p>
    <w:p w14:paraId="3293A867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Sanapala, S., Yu, J. J., Murthy, A. K., Li, W., Guentzel, M. N., Chambers, J. P., Klose, K. E., &amp; Arulanandam, B. P. (2012). Perforin- and granzyme-mediated cytotoxic effector functions are essential for protection against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Francisella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tularensis following vaccination by the defined F. tularensis subsp.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novicida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DeltafopC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vaccine strain.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Infect </w:t>
      </w:r>
      <w:proofErr w:type="spellStart"/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Immun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80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(6), 2177–2185. https://doi.org/10.1128/IAI.00036-12 </w:t>
      </w:r>
    </w:p>
    <w:p w14:paraId="65B042B8" w14:textId="77777777" w:rsidR="00E64026" w:rsidRPr="004F29D9" w:rsidRDefault="00E64026" w:rsidP="00E64026">
      <w:pPr>
        <w:spacing w:after="3" w:line="240" w:lineRule="auto"/>
        <w:ind w:left="376"/>
        <w:rPr>
          <w:rFonts w:cs="Arial"/>
          <w:szCs w:val="22"/>
        </w:rPr>
      </w:pPr>
    </w:p>
    <w:p w14:paraId="35FC7BBD" w14:textId="77777777" w:rsidR="00E64026" w:rsidRPr="00A22CA3" w:rsidRDefault="00E64026" w:rsidP="00E6402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Thathiah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, P., Sanapala, S., Rodriguez, A. R., Yu, J. J., Murthy, A. K., Guentzel, M. N.,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Forsthuber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>, T. G., Chambers, J. P., &amp; Arulanandam, B. P. (2011). Non-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FcepsilonR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bearing mast cells secrete sufficient interleukin-4 to control </w:t>
      </w:r>
      <w:proofErr w:type="spellStart"/>
      <w:r w:rsidRPr="00A22CA3">
        <w:rPr>
          <w:rFonts w:ascii="Arial" w:eastAsiaTheme="minorEastAsia" w:hAnsi="Arial" w:cs="Arial"/>
          <w:kern w:val="0"/>
          <w:sz w:val="22"/>
          <w:szCs w:val="22"/>
        </w:rPr>
        <w:t>Francisella</w:t>
      </w:r>
      <w:proofErr w:type="spellEnd"/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 tularensis replication within macrophages. 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>Cytokine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>,</w:t>
      </w:r>
      <w:r w:rsidRPr="00A22CA3">
        <w:rPr>
          <w:rFonts w:ascii="Arial" w:eastAsiaTheme="minorEastAsia" w:hAnsi="Arial" w:cs="Arial"/>
          <w:i/>
          <w:iCs/>
          <w:kern w:val="0"/>
          <w:sz w:val="22"/>
          <w:szCs w:val="22"/>
        </w:rPr>
        <w:t xml:space="preserve"> 55</w:t>
      </w:r>
      <w:r w:rsidRPr="00A22CA3">
        <w:rPr>
          <w:rFonts w:ascii="Arial" w:eastAsiaTheme="minorEastAsia" w:hAnsi="Arial" w:cs="Arial"/>
          <w:kern w:val="0"/>
          <w:sz w:val="22"/>
          <w:szCs w:val="22"/>
        </w:rPr>
        <w:t xml:space="preserve">(2), 211–220. https://doi.org/10.1016/j.cyto.2011.04.009 </w:t>
      </w:r>
    </w:p>
    <w:p w14:paraId="7B14D673" w14:textId="77777777" w:rsidR="00F264C2" w:rsidRPr="00F264C2" w:rsidRDefault="00F264C2" w:rsidP="00E64026">
      <w:pPr>
        <w:spacing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 </w:t>
      </w:r>
    </w:p>
    <w:p w14:paraId="219A6050" w14:textId="65370258" w:rsidR="00F264C2" w:rsidRPr="00777E9F" w:rsidRDefault="00F264C2" w:rsidP="00F264C2">
      <w:pPr>
        <w:rPr>
          <w:rFonts w:ascii="Arial" w:hAnsi="Arial" w:cs="Arial"/>
          <w:b/>
          <w:bCs/>
          <w:sz w:val="22"/>
          <w:szCs w:val="22"/>
        </w:rPr>
      </w:pPr>
      <w:r w:rsidRPr="00777E9F">
        <w:rPr>
          <w:rFonts w:ascii="Arial" w:hAnsi="Arial" w:cs="Arial"/>
          <w:b/>
          <w:bCs/>
          <w:sz w:val="22"/>
          <w:szCs w:val="22"/>
        </w:rPr>
        <w:t xml:space="preserve">HONORS &amp; AWARDS: </w:t>
      </w:r>
    </w:p>
    <w:p w14:paraId="193D6513" w14:textId="393FF216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Certificate in College Teaching, UTSA </w:t>
      </w:r>
    </w:p>
    <w:p w14:paraId="635B4026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Silver Medal for Academic Excellence, JNTU </w:t>
      </w:r>
    </w:p>
    <w:p w14:paraId="3EB8DF20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Best student all-rounder, 2002 – 2003 </w:t>
      </w:r>
    </w:p>
    <w:p w14:paraId="3622883F" w14:textId="77777777" w:rsidR="00777E9F" w:rsidRPr="00777E9F" w:rsidRDefault="00777E9F" w:rsidP="00DB48BC">
      <w:pPr>
        <w:spacing w:after="0" w:line="240" w:lineRule="auto"/>
        <w:rPr>
          <w:rFonts w:ascii="Arial" w:hAnsi="Arial" w:cs="Arial"/>
          <w:b/>
          <w:bCs/>
          <w:sz w:val="22"/>
          <w:szCs w:val="22"/>
        </w:rPr>
      </w:pPr>
    </w:p>
    <w:p w14:paraId="5D62928A" w14:textId="70D4FE09" w:rsidR="00F264C2" w:rsidRPr="00777E9F" w:rsidRDefault="00F264C2" w:rsidP="00F264C2">
      <w:pPr>
        <w:rPr>
          <w:rFonts w:ascii="Arial" w:hAnsi="Arial" w:cs="Arial"/>
          <w:b/>
          <w:bCs/>
          <w:sz w:val="22"/>
          <w:szCs w:val="22"/>
        </w:rPr>
      </w:pPr>
      <w:r w:rsidRPr="00777E9F">
        <w:rPr>
          <w:rFonts w:ascii="Arial" w:hAnsi="Arial" w:cs="Arial"/>
          <w:b/>
          <w:bCs/>
          <w:sz w:val="22"/>
          <w:szCs w:val="22"/>
        </w:rPr>
        <w:t xml:space="preserve">ACTIVITIES &amp; MEMBERSHIPS: </w:t>
      </w:r>
    </w:p>
    <w:p w14:paraId="7AFF9C6E" w14:textId="35C5BDA5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Science Fair Judge, Public School in FL &amp; MO, 2016 – Present </w:t>
      </w:r>
    </w:p>
    <w:p w14:paraId="3B212385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Member, Environment Texas, 2008 – Present </w:t>
      </w:r>
    </w:p>
    <w:p w14:paraId="015C6D07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>Member, Association of Scientists of Indian Origin in America, 2009 – Present</w:t>
      </w:r>
    </w:p>
    <w:p w14:paraId="51CF5280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Graduate Student Representative, </w:t>
      </w:r>
      <w:proofErr w:type="spellStart"/>
      <w:r w:rsidRPr="00F264C2">
        <w:rPr>
          <w:rFonts w:ascii="Arial" w:hAnsi="Arial" w:cs="Arial"/>
          <w:sz w:val="22"/>
          <w:szCs w:val="22"/>
        </w:rPr>
        <w:t>Bioclub</w:t>
      </w:r>
      <w:proofErr w:type="spellEnd"/>
      <w:r w:rsidRPr="00F264C2">
        <w:rPr>
          <w:rFonts w:ascii="Arial" w:hAnsi="Arial" w:cs="Arial"/>
          <w:sz w:val="22"/>
          <w:szCs w:val="22"/>
        </w:rPr>
        <w:t xml:space="preserve"> (UTSA), 2009 – 2010 </w:t>
      </w:r>
    </w:p>
    <w:p w14:paraId="199CD1BE" w14:textId="77777777" w:rsidR="00F264C2" w:rsidRPr="00F264C2" w:rsidRDefault="00F264C2" w:rsidP="00DB48BC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F264C2">
        <w:rPr>
          <w:rFonts w:ascii="Arial" w:hAnsi="Arial" w:cs="Arial"/>
          <w:sz w:val="22"/>
          <w:szCs w:val="22"/>
        </w:rPr>
        <w:t xml:space="preserve">Volunteer, National Social Service, India, 2004 – 2007 </w:t>
      </w:r>
    </w:p>
    <w:p w14:paraId="302731C7" w14:textId="77777777" w:rsidR="00F264C2" w:rsidRPr="00F264C2" w:rsidRDefault="00F264C2" w:rsidP="00F264C2">
      <w:pPr>
        <w:rPr>
          <w:rFonts w:ascii="Arial" w:hAnsi="Arial" w:cs="Arial"/>
          <w:sz w:val="22"/>
          <w:szCs w:val="22"/>
        </w:rPr>
      </w:pPr>
    </w:p>
    <w:p w14:paraId="305C0DD4" w14:textId="77777777" w:rsidR="00120BD0" w:rsidRPr="00F264C2" w:rsidRDefault="00120BD0">
      <w:pPr>
        <w:rPr>
          <w:rFonts w:ascii="Arial" w:hAnsi="Arial" w:cs="Arial"/>
          <w:sz w:val="22"/>
          <w:szCs w:val="22"/>
        </w:rPr>
      </w:pPr>
    </w:p>
    <w:sectPr w:rsidR="00120BD0" w:rsidRPr="00F2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C77B5"/>
    <w:multiLevelType w:val="multilevel"/>
    <w:tmpl w:val="359A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1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2"/>
    <w:rsid w:val="00047E47"/>
    <w:rsid w:val="000C7F7D"/>
    <w:rsid w:val="00120BD0"/>
    <w:rsid w:val="0014630D"/>
    <w:rsid w:val="001B22A9"/>
    <w:rsid w:val="002D3B7F"/>
    <w:rsid w:val="00325BB3"/>
    <w:rsid w:val="003D649F"/>
    <w:rsid w:val="004115B5"/>
    <w:rsid w:val="004609EE"/>
    <w:rsid w:val="005A4736"/>
    <w:rsid w:val="006940EA"/>
    <w:rsid w:val="007658A9"/>
    <w:rsid w:val="00777E9F"/>
    <w:rsid w:val="00895B90"/>
    <w:rsid w:val="008B58B5"/>
    <w:rsid w:val="00B130DF"/>
    <w:rsid w:val="00B82816"/>
    <w:rsid w:val="00DB48BC"/>
    <w:rsid w:val="00E54904"/>
    <w:rsid w:val="00E64026"/>
    <w:rsid w:val="00E646C5"/>
    <w:rsid w:val="00F264C2"/>
    <w:rsid w:val="00F80B3A"/>
    <w:rsid w:val="00F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7760"/>
  <w15:chartTrackingRefBased/>
  <w15:docId w15:val="{B690B8C4-1D4F-8045-AF7B-6336D07E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4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A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4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Sanapala, Shilpa</dc:creator>
  <cp:keywords/>
  <dc:description/>
  <cp:lastModifiedBy>Sanapala, Shilpa</cp:lastModifiedBy>
  <cp:revision>14</cp:revision>
  <dcterms:created xsi:type="dcterms:W3CDTF">2025-07-08T19:27:00Z</dcterms:created>
  <dcterms:modified xsi:type="dcterms:W3CDTF">2025-08-07T19:00:00Z</dcterms:modified>
</cp:coreProperties>
</file>