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>
      <w:r>
        <w:t>This agreement is entered into between the Landlord and Tenant.</w:t>
      </w:r>
    </w:p>
    <w:p>
      <w:r>
        <w:t>TERMINATION CLAUSE: Either party may terminate this agreement with 30 days written notice.</w:t>
      </w:r>
    </w:p>
    <w:p>
      <w:r>
        <w:t>LIABILITY CLAUSE: Tenant shall be liable for all damages caused during tenancy.</w:t>
      </w:r>
    </w:p>
    <w:p>
      <w:r>
        <w:t>PAYMENT CLAUSE: Rent of Rs 15000 is due on the 1st of every month. Late payment attracts 10% penalty.</w:t>
      </w:r>
    </w:p>
    <w:p>
      <w:r>
        <w:t>NON-DISCLOSURE: Tenant agrees not to sublet the property without written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