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1A23" w:rsidRDefault="00EE1A23">
      <w:pPr>
        <w:spacing w:before="1400"/>
      </w:pPr>
    </w:p>
    <w:p w:rsidR="00EE1A23" w:rsidRDefault="003D5596">
      <w:pPr>
        <w:jc w:val="center"/>
      </w:pPr>
      <w:r>
        <w:rPr>
          <w:b/>
          <w:bCs/>
          <w:color w:val="1F3864"/>
          <w:sz w:val="64"/>
          <w:szCs w:val="64"/>
        </w:rPr>
        <w:t>VitalSense AI</w:t>
      </w:r>
    </w:p>
    <w:p w:rsidR="00EE1A23" w:rsidRDefault="003D5596">
      <w:pPr>
        <w:spacing w:before="160" w:after="100"/>
        <w:jc w:val="center"/>
      </w:pPr>
      <w:r>
        <w:rPr>
          <w:b/>
          <w:bCs/>
          <w:color w:val="2E75B6"/>
          <w:sz w:val="34"/>
          <w:szCs w:val="34"/>
        </w:rPr>
        <w:t>Machine Learning Based Disease Prediction System</w:t>
      </w:r>
    </w:p>
    <w:p w:rsidR="00EE1A23" w:rsidRDefault="003D5596">
      <w:pPr>
        <w:spacing w:before="60" w:after="800"/>
        <w:jc w:val="center"/>
      </w:pPr>
      <w:r>
        <w:rPr>
          <w:i/>
          <w:iCs/>
          <w:color w:val="595959"/>
          <w:sz w:val="24"/>
          <w:szCs w:val="24"/>
        </w:rPr>
        <w:t>A Project Report</w:t>
      </w:r>
    </w:p>
    <w:p w:rsidR="00EE1A23" w:rsidRDefault="003D5596">
      <w:pPr>
        <w:spacing w:before="3200"/>
        <w:jc w:val="center"/>
      </w:pPr>
      <w:r>
        <w:rPr>
          <w:color w:val="262626"/>
          <w:sz w:val="22"/>
          <w:szCs w:val="22"/>
        </w:rPr>
        <w:t>Submitted as part of the requirements for</w:t>
      </w:r>
    </w:p>
    <w:p w:rsidR="00B61427" w:rsidRPr="00B61427" w:rsidRDefault="003D5596" w:rsidP="00B61427">
      <w:pPr>
        <w:spacing w:after="3600"/>
        <w:jc w:val="center"/>
        <w:rPr>
          <w:b/>
          <w:bCs/>
          <w:color w:val="262626"/>
          <w:sz w:val="22"/>
          <w:szCs w:val="22"/>
        </w:rPr>
      </w:pPr>
      <w:r>
        <w:rPr>
          <w:b/>
          <w:bCs/>
          <w:color w:val="262626"/>
          <w:sz w:val="22"/>
          <w:szCs w:val="22"/>
        </w:rPr>
        <w:t>Machine Learning / Artifi</w:t>
      </w:r>
      <w:r>
        <w:rPr>
          <w:b/>
          <w:bCs/>
          <w:color w:val="262626"/>
          <w:sz w:val="22"/>
          <w:szCs w:val="22"/>
        </w:rPr>
        <w:t>cial Intelligence Course Project</w:t>
      </w:r>
    </w:p>
    <w:p w:rsidR="00EE1A23" w:rsidRDefault="003D5596">
      <w:pPr>
        <w:spacing w:before="2000"/>
        <w:jc w:val="center"/>
      </w:pPr>
      <w:r>
        <w:rPr>
          <w:color w:val="595959"/>
          <w:sz w:val="22"/>
          <w:szCs w:val="22"/>
        </w:rPr>
        <w:t>Academic Year 2025 – 2026</w:t>
      </w:r>
    </w:p>
    <w:p w:rsidR="00EE1A23" w:rsidRDefault="00EE1A23">
      <w:pPr>
        <w:sectPr w:rsidR="00EE1A2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EE1A23" w:rsidRDefault="003D5596">
      <w:pPr>
        <w:spacing w:after="400"/>
      </w:pPr>
      <w:r>
        <w:rPr>
          <w:b/>
          <w:bCs/>
          <w:color w:val="1F3864"/>
          <w:sz w:val="36"/>
          <w:szCs w:val="36"/>
        </w:rPr>
        <w:lastRenderedPageBreak/>
        <w:t>Table of Contents</w:t>
      </w:r>
    </w:p>
    <w:p w:rsidR="00EE1A23" w:rsidRDefault="003D5596">
      <w:pPr>
        <w:tabs>
          <w:tab w:val="right" w:leader="dot" w:pos="9072"/>
        </w:tabs>
        <w:spacing w:after="220"/>
      </w:pPr>
      <w:r>
        <w:rPr>
          <w:color w:val="262626"/>
          <w:sz w:val="24"/>
          <w:szCs w:val="24"/>
        </w:rPr>
        <w:t>1. Abstract</w:t>
      </w:r>
      <w:r>
        <w:rPr>
          <w:color w:val="595959"/>
          <w:sz w:val="24"/>
          <w:szCs w:val="24"/>
        </w:rPr>
        <w:tab/>
        <w:t>1</w:t>
      </w:r>
    </w:p>
    <w:p w:rsidR="00EE1A23" w:rsidRDefault="003D5596">
      <w:pPr>
        <w:tabs>
          <w:tab w:val="right" w:leader="dot" w:pos="9072"/>
        </w:tabs>
        <w:spacing w:after="220"/>
      </w:pPr>
      <w:r>
        <w:rPr>
          <w:color w:val="262626"/>
          <w:sz w:val="24"/>
          <w:szCs w:val="24"/>
        </w:rPr>
        <w:t>2. Introduction</w:t>
      </w:r>
      <w:r>
        <w:rPr>
          <w:color w:val="595959"/>
          <w:sz w:val="24"/>
          <w:szCs w:val="24"/>
        </w:rPr>
        <w:tab/>
        <w:t>1</w:t>
      </w:r>
    </w:p>
    <w:p w:rsidR="00EE1A23" w:rsidRDefault="003D5596">
      <w:pPr>
        <w:tabs>
          <w:tab w:val="right" w:leader="dot" w:pos="9072"/>
        </w:tabs>
        <w:spacing w:after="220"/>
      </w:pPr>
      <w:r>
        <w:rPr>
          <w:color w:val="262626"/>
          <w:sz w:val="24"/>
          <w:szCs w:val="24"/>
        </w:rPr>
        <w:t>3. Problem Statement and Objectives</w:t>
      </w:r>
      <w:r>
        <w:rPr>
          <w:color w:val="595959"/>
          <w:sz w:val="24"/>
          <w:szCs w:val="24"/>
        </w:rPr>
        <w:tab/>
        <w:t>2</w:t>
      </w:r>
    </w:p>
    <w:p w:rsidR="00EE1A23" w:rsidRDefault="003D5596">
      <w:pPr>
        <w:tabs>
          <w:tab w:val="right" w:leader="dot" w:pos="9072"/>
        </w:tabs>
        <w:spacing w:after="220"/>
      </w:pPr>
      <w:r>
        <w:rPr>
          <w:color w:val="262626"/>
          <w:sz w:val="24"/>
          <w:szCs w:val="24"/>
        </w:rPr>
        <w:t>4. Dataset Description</w:t>
      </w:r>
      <w:r>
        <w:rPr>
          <w:color w:val="595959"/>
          <w:sz w:val="24"/>
          <w:szCs w:val="24"/>
        </w:rPr>
        <w:tab/>
        <w:t>2</w:t>
      </w:r>
    </w:p>
    <w:p w:rsidR="00EE1A23" w:rsidRDefault="003D5596">
      <w:pPr>
        <w:tabs>
          <w:tab w:val="right" w:leader="dot" w:pos="9072"/>
        </w:tabs>
        <w:spacing w:after="220"/>
      </w:pPr>
      <w:r>
        <w:rPr>
          <w:color w:val="262626"/>
          <w:sz w:val="24"/>
          <w:szCs w:val="24"/>
        </w:rPr>
        <w:t>5. Methodology</w:t>
      </w:r>
      <w:r>
        <w:rPr>
          <w:color w:val="595959"/>
          <w:sz w:val="24"/>
          <w:szCs w:val="24"/>
        </w:rPr>
        <w:tab/>
        <w:t>3</w:t>
      </w:r>
    </w:p>
    <w:p w:rsidR="00EE1A23" w:rsidRDefault="003D5596">
      <w:pPr>
        <w:tabs>
          <w:tab w:val="right" w:leader="dot" w:pos="9072"/>
        </w:tabs>
        <w:spacing w:after="220"/>
      </w:pPr>
      <w:r>
        <w:rPr>
          <w:color w:val="262626"/>
          <w:sz w:val="24"/>
          <w:szCs w:val="24"/>
        </w:rPr>
        <w:t>6. Implementation Pipeline</w:t>
      </w:r>
      <w:r>
        <w:rPr>
          <w:color w:val="595959"/>
          <w:sz w:val="24"/>
          <w:szCs w:val="24"/>
        </w:rPr>
        <w:tab/>
        <w:t>3</w:t>
      </w:r>
    </w:p>
    <w:p w:rsidR="00EE1A23" w:rsidRDefault="003D5596">
      <w:pPr>
        <w:tabs>
          <w:tab w:val="right" w:leader="dot" w:pos="9072"/>
        </w:tabs>
        <w:spacing w:after="220"/>
      </w:pPr>
      <w:r>
        <w:rPr>
          <w:color w:val="262626"/>
          <w:sz w:val="24"/>
          <w:szCs w:val="24"/>
        </w:rPr>
        <w:t>7. Results and Evaluation</w:t>
      </w:r>
      <w:r>
        <w:rPr>
          <w:color w:val="595959"/>
          <w:sz w:val="24"/>
          <w:szCs w:val="24"/>
        </w:rPr>
        <w:tab/>
        <w:t>4</w:t>
      </w:r>
    </w:p>
    <w:p w:rsidR="00EE1A23" w:rsidRDefault="003D5596">
      <w:pPr>
        <w:tabs>
          <w:tab w:val="right" w:leader="dot" w:pos="9072"/>
        </w:tabs>
        <w:spacing w:after="220"/>
      </w:pPr>
      <w:r>
        <w:rPr>
          <w:color w:val="262626"/>
          <w:sz w:val="24"/>
          <w:szCs w:val="24"/>
        </w:rPr>
        <w:t>8. Sample Prediction Walkthrough</w:t>
      </w:r>
      <w:r>
        <w:rPr>
          <w:color w:val="595959"/>
          <w:sz w:val="24"/>
          <w:szCs w:val="24"/>
        </w:rPr>
        <w:tab/>
        <w:t>5</w:t>
      </w:r>
    </w:p>
    <w:p w:rsidR="00EE1A23" w:rsidRDefault="003D5596">
      <w:pPr>
        <w:tabs>
          <w:tab w:val="right" w:leader="dot" w:pos="9072"/>
        </w:tabs>
        <w:spacing w:after="220"/>
      </w:pPr>
      <w:r>
        <w:rPr>
          <w:color w:val="262626"/>
          <w:sz w:val="24"/>
          <w:szCs w:val="24"/>
        </w:rPr>
        <w:t>9. Conclusion and Future Scope</w:t>
      </w:r>
      <w:r>
        <w:rPr>
          <w:color w:val="595959"/>
          <w:sz w:val="24"/>
          <w:szCs w:val="24"/>
        </w:rPr>
        <w:tab/>
        <w:t>6</w:t>
      </w:r>
    </w:p>
    <w:p w:rsidR="00EE1A23" w:rsidRDefault="003D5596">
      <w:pPr>
        <w:tabs>
          <w:tab w:val="right" w:leader="dot" w:pos="9072"/>
        </w:tabs>
        <w:spacing w:after="220"/>
      </w:pPr>
      <w:r>
        <w:rPr>
          <w:color w:val="262626"/>
          <w:sz w:val="24"/>
          <w:szCs w:val="24"/>
        </w:rPr>
        <w:t>10. References</w:t>
      </w:r>
      <w:r>
        <w:rPr>
          <w:color w:val="595959"/>
          <w:sz w:val="24"/>
          <w:szCs w:val="24"/>
        </w:rPr>
        <w:tab/>
        <w:t>7</w:t>
      </w:r>
    </w:p>
    <w:p w:rsidR="00EE1A23" w:rsidRDefault="003D5596">
      <w:pPr>
        <w:spacing w:before="600"/>
      </w:pPr>
      <w:r>
        <w:rPr>
          <w:i/>
          <w:iCs/>
          <w:color w:val="595959"/>
          <w:sz w:val="18"/>
          <w:szCs w:val="18"/>
        </w:rPr>
        <w:t>Note: page numbe</w:t>
      </w:r>
      <w:r>
        <w:rPr>
          <w:i/>
          <w:iCs/>
          <w:color w:val="595959"/>
          <w:sz w:val="18"/>
          <w:szCs w:val="18"/>
        </w:rPr>
        <w:t>rs above refer to the section's starting page within the report body (after this contents page).</w:t>
      </w:r>
    </w:p>
    <w:p w:rsidR="00EE1A23" w:rsidRDefault="00EE1A23">
      <w:pPr>
        <w:sectPr w:rsidR="00EE1A2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EE1A23" w:rsidRDefault="003D5596">
      <w:pPr>
        <w:pStyle w:val="Heading1"/>
        <w:spacing w:before="300" w:after="200"/>
      </w:pPr>
      <w:r>
        <w:rPr>
          <w:b/>
          <w:bCs/>
          <w:color w:val="1F3864"/>
        </w:rPr>
        <w:lastRenderedPageBreak/>
        <w:t>1. Abstract</w:t>
      </w:r>
    </w:p>
    <w:p w:rsidR="00EE1A23" w:rsidRDefault="003D5596">
      <w:pPr>
        <w:spacing w:after="160" w:line="300" w:lineRule="auto"/>
        <w:jc w:val="both"/>
      </w:pPr>
      <w:r>
        <w:rPr>
          <w:color w:val="262626"/>
          <w:sz w:val="22"/>
          <w:szCs w:val="22"/>
        </w:rPr>
        <w:t>VitalSense AI is a disease prediction system that estimates the most likely illness a patient may have from a small set of vital signs and self-reported symptoms. This report documents the machine-learning pipeline built to power that system: a synthetical</w:t>
      </w:r>
      <w:r>
        <w:rPr>
          <w:color w:val="262626"/>
          <w:sz w:val="22"/>
          <w:szCs w:val="22"/>
        </w:rPr>
        <w:t>ly generated but clinically-inspired dataset of 4,000 patient records, a Random Forest classifier trained on 30 binary symptom flags and 9 numeric vitals, and an evaluation covering 15 common disease classes such as Common Cold, Flu, COVID-19, Malaria, Den</w:t>
      </w:r>
      <w:r>
        <w:rPr>
          <w:color w:val="262626"/>
          <w:sz w:val="22"/>
          <w:szCs w:val="22"/>
        </w:rPr>
        <w:t>gue, Diabetes, Hypertension, Asthma, Pneumonia and Tuberculosis. On a held-out test split the trained model reaches roughly 90% accuracy and a weighted F1-score of about 0.90, which is a strong result for a 15-class classification problem. The report walks</w:t>
      </w:r>
      <w:r>
        <w:rPr>
          <w:color w:val="262626"/>
          <w:sz w:val="22"/>
          <w:szCs w:val="22"/>
        </w:rPr>
        <w:t xml:space="preserve"> through the motivation, the dataset design, the preprocessing and training methodology, the evaluation results, and the limitations that must be kept in mind before any real-world use.</w:t>
      </w:r>
    </w:p>
    <w:p w:rsidR="00EE1A23" w:rsidRDefault="003D5596">
      <w:pPr>
        <w:spacing w:after="160" w:line="300" w:lineRule="auto"/>
        <w:jc w:val="both"/>
      </w:pPr>
      <w:r>
        <w:rPr>
          <w:color w:val="262626"/>
          <w:sz w:val="22"/>
          <w:szCs w:val="22"/>
        </w:rPr>
        <w:t>The project is intended purely for educational purposes. The dataset i</w:t>
      </w:r>
      <w:r>
        <w:rPr>
          <w:color w:val="262626"/>
          <w:sz w:val="22"/>
          <w:szCs w:val="22"/>
        </w:rPr>
        <w:t>s synthetic — generated from weighted symptom/vital profiles rather than collected from real patients — and the resulting model is explicitly not a certified diagnostic tool. Any deployment scenario is discussed only as a demonstration of how a trained mod</w:t>
      </w:r>
      <w:r>
        <w:rPr>
          <w:color w:val="262626"/>
          <w:sz w:val="22"/>
          <w:szCs w:val="22"/>
        </w:rPr>
        <w:t>el could be wrapped behind a web API.</w:t>
      </w:r>
    </w:p>
    <w:p w:rsidR="00EE1A23" w:rsidRDefault="003D5596">
      <w:pPr>
        <w:pStyle w:val="Heading1"/>
        <w:spacing w:before="300" w:after="200"/>
      </w:pPr>
      <w:r>
        <w:rPr>
          <w:b/>
          <w:bCs/>
          <w:color w:val="1F3864"/>
        </w:rPr>
        <w:t>2. Introduction</w:t>
      </w:r>
    </w:p>
    <w:p w:rsidR="00EE1A23" w:rsidRDefault="003D5596">
      <w:pPr>
        <w:pStyle w:val="Heading2"/>
        <w:spacing w:before="240" w:after="140"/>
      </w:pPr>
      <w:r>
        <w:rPr>
          <w:b/>
          <w:bCs/>
          <w:color w:val="2E75B6"/>
          <w:sz w:val="24"/>
          <w:szCs w:val="24"/>
        </w:rPr>
        <w:t>2.1 Background</w:t>
      </w:r>
    </w:p>
    <w:p w:rsidR="00EE1A23" w:rsidRDefault="003D5596">
      <w:pPr>
        <w:spacing w:after="160" w:line="300" w:lineRule="auto"/>
        <w:jc w:val="both"/>
      </w:pPr>
      <w:r>
        <w:rPr>
          <w:color w:val="262626"/>
          <w:sz w:val="22"/>
          <w:szCs w:val="22"/>
        </w:rPr>
        <w:t xml:space="preserve">Early, low-friction triage of common illnesses is a persistent problem in healthcare: patients often cannot tell whether a headache and fatigue point to a viral fever, dengue, or something requiring urgent attention. Rule-based symptom checkers exist, but </w:t>
      </w:r>
      <w:r>
        <w:rPr>
          <w:color w:val="262626"/>
          <w:sz w:val="22"/>
          <w:szCs w:val="22"/>
        </w:rPr>
        <w:t xml:space="preserve">they are brittle — every new disease or symptom combination requires manually rewriting logic. Machine learning offers an alternative: instead of hand-coding rules, a model can learn statistical associations between vitals, symptoms and diagnoses directly </w:t>
      </w:r>
      <w:r>
        <w:rPr>
          <w:color w:val="262626"/>
          <w:sz w:val="22"/>
          <w:szCs w:val="22"/>
        </w:rPr>
        <w:t>from labelled data, and generalize to combinations it has not seen verbatim before.</w:t>
      </w:r>
    </w:p>
    <w:p w:rsidR="00EE1A23" w:rsidRDefault="003D5596">
      <w:pPr>
        <w:pStyle w:val="Heading2"/>
        <w:spacing w:before="240" w:after="140"/>
      </w:pPr>
      <w:r>
        <w:rPr>
          <w:b/>
          <w:bCs/>
          <w:color w:val="2E75B6"/>
          <w:sz w:val="24"/>
          <w:szCs w:val="24"/>
        </w:rPr>
        <w:t>2.2 Project Motivation</w:t>
      </w:r>
    </w:p>
    <w:p w:rsidR="00EE1A23" w:rsidRDefault="003D5596">
      <w:pPr>
        <w:spacing w:after="160" w:line="300" w:lineRule="auto"/>
        <w:jc w:val="both"/>
      </w:pPr>
      <w:r>
        <w:rPr>
          <w:color w:val="262626"/>
          <w:sz w:val="22"/>
          <w:szCs w:val="22"/>
        </w:rPr>
        <w:t>VitalSense AI began as a front-end web application that used an in-browser JavaScript rule engine to suggest a probable disease from a checklist of s</w:t>
      </w:r>
      <w:r>
        <w:rPr>
          <w:color w:val="262626"/>
          <w:sz w:val="22"/>
          <w:szCs w:val="22"/>
        </w:rPr>
        <w:t>ymptoms and basic vitals. While functional, a rule engine cannot express nuanced statistical trade-offs — for example, that a mild fever combined with a very specific joint-pain and rash pattern is a much stronger dengue signal than fever alone. This proje</w:t>
      </w:r>
      <w:r>
        <w:rPr>
          <w:color w:val="262626"/>
          <w:sz w:val="22"/>
          <w:szCs w:val="22"/>
        </w:rPr>
        <w:t>ct's goal was to replace or complement that rule engine with a genuine trainable classifier, so that predictions are learned from data and can be improved simply by adding more (or better) training examples.</w:t>
      </w:r>
    </w:p>
    <w:p w:rsidR="00EE1A23" w:rsidRDefault="003D5596">
      <w:pPr>
        <w:pStyle w:val="Heading2"/>
        <w:spacing w:before="240" w:after="140"/>
      </w:pPr>
      <w:r>
        <w:rPr>
          <w:b/>
          <w:bCs/>
          <w:color w:val="2E75B6"/>
          <w:sz w:val="24"/>
          <w:szCs w:val="24"/>
        </w:rPr>
        <w:t>2.3 Scope of this Report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Describe the dataset sc</w:t>
      </w:r>
      <w:r>
        <w:rPr>
          <w:color w:val="262626"/>
          <w:sz w:val="22"/>
          <w:szCs w:val="22"/>
        </w:rPr>
        <w:t>hema and how it was synthetically generated.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lastRenderedPageBreak/>
        <w:t>Explain the preprocessing, feature engineering and model training pipeline.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Present quantitative evaluation results — accuracy, F1-score, and important features.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Discuss how the trained model could be integrated</w:t>
      </w:r>
      <w:r>
        <w:rPr>
          <w:color w:val="262626"/>
          <w:sz w:val="22"/>
          <w:szCs w:val="22"/>
        </w:rPr>
        <w:t xml:space="preserve"> into the existing web application.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Honestly state the limitations of a synthetic dataset and the disclaimers that follow from it.</w:t>
      </w:r>
    </w:p>
    <w:p w:rsidR="00EE1A23" w:rsidRDefault="003D5596">
      <w:pPr>
        <w:pStyle w:val="Heading1"/>
        <w:spacing w:before="300" w:after="200"/>
      </w:pPr>
      <w:r>
        <w:rPr>
          <w:b/>
          <w:bCs/>
          <w:color w:val="1F3864"/>
        </w:rPr>
        <w:t>3. Problem Statement and Objectives</w:t>
      </w:r>
    </w:p>
    <w:p w:rsidR="00EE1A23" w:rsidRDefault="003D5596">
      <w:pPr>
        <w:pStyle w:val="Heading2"/>
        <w:spacing w:before="240" w:after="140"/>
      </w:pPr>
      <w:r>
        <w:rPr>
          <w:b/>
          <w:bCs/>
          <w:color w:val="2E75B6"/>
          <w:sz w:val="24"/>
          <w:szCs w:val="24"/>
        </w:rPr>
        <w:t>3.1 Problem Statement</w:t>
      </w:r>
    </w:p>
    <w:p w:rsidR="00EE1A23" w:rsidRDefault="003D5596">
      <w:pPr>
        <w:spacing w:after="160" w:line="300" w:lineRule="auto"/>
        <w:jc w:val="both"/>
      </w:pPr>
      <w:r>
        <w:rPr>
          <w:color w:val="262626"/>
          <w:sz w:val="22"/>
          <w:szCs w:val="22"/>
        </w:rPr>
        <w:t>Given a patient's basic vitals (age, gender, weight, height, body t</w:t>
      </w:r>
      <w:r>
        <w:rPr>
          <w:color w:val="262626"/>
          <w:sz w:val="22"/>
          <w:szCs w:val="22"/>
        </w:rPr>
        <w:t>emperature, blood pressure, heart rate, blood sugar and oxygen level) and a set of 30 yes/no symptom flags, predict the single most likely disease out of 15 possible classes, along with a confidence score and a ranked shortlist of alternative candidates.</w:t>
      </w:r>
    </w:p>
    <w:p w:rsidR="00EE1A23" w:rsidRDefault="003D5596">
      <w:pPr>
        <w:pStyle w:val="Heading2"/>
        <w:spacing w:before="240" w:after="140"/>
      </w:pPr>
      <w:r>
        <w:rPr>
          <w:b/>
          <w:bCs/>
          <w:color w:val="2E75B6"/>
          <w:sz w:val="24"/>
          <w:szCs w:val="24"/>
        </w:rPr>
        <w:t>3</w:t>
      </w:r>
      <w:r>
        <w:rPr>
          <w:b/>
          <w:bCs/>
          <w:color w:val="2E75B6"/>
          <w:sz w:val="24"/>
          <w:szCs w:val="24"/>
        </w:rPr>
        <w:t>.2 Objectives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Design a realistic multi-class tabular dataset covering vitals and symptoms for 15 common diseases.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Train a supervised classifier capable of handling mixed numeric and binary categorical features.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Achieve high classification accuracy while ke</w:t>
      </w:r>
      <w:r>
        <w:rPr>
          <w:color w:val="262626"/>
          <w:sz w:val="22"/>
          <w:szCs w:val="22"/>
        </w:rPr>
        <w:t>eping the model interpretable via feature importance.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Package the trained model so it can be reused for inference without retraining.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Outline a realistic path for integrating the model behind the existing web front-end.</w:t>
      </w:r>
    </w:p>
    <w:p w:rsidR="00EE1A23" w:rsidRDefault="003D5596">
      <w:pPr>
        <w:pStyle w:val="Heading1"/>
        <w:spacing w:before="300" w:after="200"/>
      </w:pPr>
      <w:r>
        <w:rPr>
          <w:b/>
          <w:bCs/>
          <w:color w:val="1F3864"/>
        </w:rPr>
        <w:t>4. Dataset Description</w:t>
      </w:r>
    </w:p>
    <w:p w:rsidR="00EE1A23" w:rsidRDefault="003D5596">
      <w:pPr>
        <w:spacing w:after="160" w:line="300" w:lineRule="auto"/>
        <w:jc w:val="both"/>
      </w:pPr>
      <w:r>
        <w:rPr>
          <w:color w:val="262626"/>
          <w:sz w:val="22"/>
          <w:szCs w:val="22"/>
        </w:rPr>
        <w:t>The dataset (</w:t>
      </w:r>
      <w:r>
        <w:rPr>
          <w:color w:val="262626"/>
          <w:sz w:val="22"/>
          <w:szCs w:val="22"/>
        </w:rPr>
        <w:t xml:space="preserve">disease_data.csv) contains 4,000 rows, each representing one synthetic patient encounter. It is produced by generate_dataset.py, which samples vitals and symptoms from disease-specific weighted profiles so that, for instance, 'Dengue' rows are more likely </w:t>
      </w:r>
      <w:r>
        <w:rPr>
          <w:color w:val="262626"/>
          <w:sz w:val="22"/>
          <w:szCs w:val="22"/>
        </w:rPr>
        <w:t>to co-occur with high fever, joint pain and skin rash, while 'Common Cold' rows are more likely to show a runny nose and sore throat without high fever.</w:t>
      </w:r>
    </w:p>
    <w:p w:rsidR="00EE1A23" w:rsidRDefault="003D5596">
      <w:pPr>
        <w:pStyle w:val="Heading2"/>
        <w:spacing w:before="240" w:after="140"/>
      </w:pPr>
      <w:r>
        <w:rPr>
          <w:b/>
          <w:bCs/>
          <w:color w:val="2E75B6"/>
          <w:sz w:val="24"/>
          <w:szCs w:val="24"/>
        </w:rPr>
        <w:t>4.1 Feature Groups</w:t>
      </w:r>
    </w:p>
    <w:tbl>
      <w:tblPr>
        <w:tblW w:w="99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00"/>
        <w:gridCol w:w="6600"/>
        <w:gridCol w:w="900"/>
      </w:tblGrid>
      <w:tr w:rsidR="00EE1A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b/>
                <w:bCs/>
                <w:color w:val="FFFFFF"/>
              </w:rPr>
              <w:t>Group</w:t>
            </w:r>
          </w:p>
        </w:tc>
        <w:tc>
          <w:tcPr>
            <w:tcW w:w="6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b/>
                <w:bCs/>
                <w:color w:val="FFFFFF"/>
              </w:rPr>
              <w:t>Features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b/>
                <w:bCs/>
                <w:color w:val="FFFFFF"/>
              </w:rPr>
              <w:t>Count</w:t>
            </w:r>
          </w:p>
        </w:tc>
      </w:tr>
      <w:tr w:rsidR="00EE1A2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Numeric vitals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age, gender, weight_kg, height_cm, body_temp_f, bp_systolic, bp_diastolic, heart_rate, blood_sugar, oxygen_level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10</w:t>
            </w:r>
          </w:p>
        </w:tc>
      </w:tr>
      <w:tr w:rsidR="00EE1A2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Binary symptoms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fever, cough, headache, sore_throat, fatigue, chest_pain, vomiting, diarrhea, nausea, body_pain, chills, runny_nose, shortness_of_breath, joint_pain, skin_rash, abdominal_pain, dizziness, loss_of_smell, loss_of_taste, sweating, anxiety, depression, back_pa</w:t>
            </w:r>
            <w:r>
              <w:rPr>
                <w:color w:val="262626"/>
              </w:rPr>
              <w:t>in, ear_pain, eye_pain, swollen_glands, frequent_urination, weight_loss, constipation, muscle_weakness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30</w:t>
            </w:r>
          </w:p>
        </w:tc>
      </w:tr>
      <w:tr w:rsidR="00EE1A2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lastRenderedPageBreak/>
              <w:t>Target label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disease (15 classes)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1</w:t>
            </w:r>
          </w:p>
        </w:tc>
      </w:tr>
    </w:tbl>
    <w:p w:rsidR="00EE1A23" w:rsidRDefault="00EE1A23">
      <w:pPr>
        <w:spacing w:before="200"/>
      </w:pPr>
    </w:p>
    <w:p w:rsidR="00EE1A23" w:rsidRDefault="003D5596">
      <w:pPr>
        <w:pStyle w:val="Heading2"/>
        <w:spacing w:before="240" w:after="140"/>
      </w:pPr>
      <w:r>
        <w:rPr>
          <w:b/>
          <w:bCs/>
          <w:color w:val="2E75B6"/>
          <w:sz w:val="24"/>
          <w:szCs w:val="24"/>
        </w:rPr>
        <w:t>4.2 Disease Classes</w:t>
      </w:r>
    </w:p>
    <w:p w:rsidR="00EE1A23" w:rsidRDefault="003D5596">
      <w:pPr>
        <w:spacing w:after="160" w:line="300" w:lineRule="auto"/>
        <w:jc w:val="both"/>
      </w:pPr>
      <w:r>
        <w:rPr>
          <w:color w:val="262626"/>
          <w:sz w:val="22"/>
          <w:szCs w:val="22"/>
        </w:rPr>
        <w:t>The label column covers 15 disease categories: Common Cold, Flu, COVID-19, Malaria, Dengue,</w:t>
      </w:r>
      <w:r>
        <w:rPr>
          <w:color w:val="262626"/>
          <w:sz w:val="22"/>
          <w:szCs w:val="22"/>
        </w:rPr>
        <w:t xml:space="preserve"> Diabetes, Hypertension, Asthma, Pneumonia, Food Poisoning, Migraine, Typhoid, Tuberculosis, Allergies and Viral Fever. These were chosen because they are common, differ in their vitals/symptom signatures, and together stress-test the classifier across bot</w:t>
      </w:r>
      <w:r>
        <w:rPr>
          <w:color w:val="262626"/>
          <w:sz w:val="22"/>
          <w:szCs w:val="22"/>
        </w:rPr>
        <w:t>h infectious and chronic conditions.</w:t>
      </w:r>
    </w:p>
    <w:p w:rsidR="00EE1A23" w:rsidRDefault="003D5596">
      <w:pPr>
        <w:pStyle w:val="Heading1"/>
        <w:spacing w:before="300" w:after="200"/>
      </w:pPr>
      <w:r>
        <w:rPr>
          <w:b/>
          <w:bCs/>
          <w:color w:val="1F3864"/>
        </w:rPr>
        <w:t>5. Methodology</w:t>
      </w:r>
    </w:p>
    <w:p w:rsidR="00EE1A23" w:rsidRDefault="003D5596">
      <w:pPr>
        <w:pStyle w:val="Heading2"/>
        <w:spacing w:before="240" w:after="140"/>
      </w:pPr>
      <w:r>
        <w:rPr>
          <w:b/>
          <w:bCs/>
          <w:color w:val="2E75B6"/>
          <w:sz w:val="24"/>
          <w:szCs w:val="24"/>
        </w:rPr>
        <w:t>5.1 Data Preprocessing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Categorical encoding: the gender column is label-encoded into a numeric column (gender_enc).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Target encoding: the 15 disease names are label-encoded into integer class ids for training.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Train/test split: an 80/20 stratified split preserves the class balance of all 15 diseases in both sets.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Feature scaling: StandardScaler is fit on the 9 numeric vi</w:t>
      </w:r>
      <w:r>
        <w:rPr>
          <w:color w:val="262626"/>
          <w:sz w:val="22"/>
          <w:szCs w:val="22"/>
        </w:rPr>
        <w:t>tals of the training split only, then applied to both splits — the 30 binary symptom flags are left as 0/1 and are not scaled.</w:t>
      </w:r>
    </w:p>
    <w:p w:rsidR="00EE1A23" w:rsidRDefault="003D5596">
      <w:pPr>
        <w:pStyle w:val="Heading2"/>
        <w:spacing w:before="240" w:after="140"/>
      </w:pPr>
      <w:r>
        <w:rPr>
          <w:b/>
          <w:bCs/>
          <w:color w:val="2E75B6"/>
          <w:sz w:val="24"/>
          <w:szCs w:val="24"/>
        </w:rPr>
        <w:t>5.2 Model Selection</w:t>
      </w:r>
    </w:p>
    <w:p w:rsidR="00EE1A23" w:rsidRDefault="003D5596">
      <w:pPr>
        <w:spacing w:after="160" w:line="300" w:lineRule="auto"/>
        <w:jc w:val="both"/>
      </w:pPr>
      <w:r>
        <w:rPr>
          <w:color w:val="262626"/>
          <w:sz w:val="22"/>
          <w:szCs w:val="22"/>
        </w:rPr>
        <w:t xml:space="preserve">A Random Forest Classifier (scikit-learn) was chosen over a single decision tree or a linear model for three </w:t>
      </w:r>
      <w:r>
        <w:rPr>
          <w:color w:val="262626"/>
          <w:sz w:val="22"/>
          <w:szCs w:val="22"/>
        </w:rPr>
        <w:t>reasons: it handles a mix of numeric and binary features without extra engineering, it is robust to the noise inherent in a synthetic dataset, and it exposes feature importances that make the model's reasoning inspectable rather than a black box.</w:t>
      </w:r>
    </w:p>
    <w:p w:rsidR="00EE1A23" w:rsidRDefault="003D5596">
      <w:pPr>
        <w:pStyle w:val="Heading2"/>
        <w:spacing w:before="240" w:after="140"/>
      </w:pPr>
      <w:r>
        <w:rPr>
          <w:b/>
          <w:bCs/>
          <w:color w:val="2E75B6"/>
          <w:sz w:val="24"/>
          <w:szCs w:val="24"/>
        </w:rPr>
        <w:t>5.3 Train</w:t>
      </w:r>
      <w:r>
        <w:rPr>
          <w:b/>
          <w:bCs/>
          <w:color w:val="2E75B6"/>
          <w:sz w:val="24"/>
          <w:szCs w:val="24"/>
        </w:rPr>
        <w:t>ing Configuration</w:t>
      </w:r>
    </w:p>
    <w:tbl>
      <w:tblPr>
        <w:tblW w:w="99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400"/>
        <w:gridCol w:w="4500"/>
      </w:tblGrid>
      <w:tr w:rsidR="00EE1A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b/>
                <w:bCs/>
                <w:color w:val="FFFFFF"/>
              </w:rPr>
              <w:t>Hyperparameter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b/>
                <w:bCs/>
                <w:color w:val="FFFFFF"/>
              </w:rPr>
              <w:t>Value</w:t>
            </w:r>
          </w:p>
        </w:tc>
      </w:tr>
      <w:tr w:rsidR="00EE1A23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Number of trees (n_estimators)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300</w:t>
            </w:r>
          </w:p>
        </w:tc>
      </w:tr>
      <w:tr w:rsidR="00EE1A23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Maximum depth (max_depth)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14</w:t>
            </w:r>
          </w:p>
        </w:tc>
      </w:tr>
      <w:tr w:rsidR="00EE1A23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Minimum samples to split (min_samples_split)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4</w:t>
            </w:r>
          </w:p>
        </w:tc>
      </w:tr>
      <w:tr w:rsidR="00EE1A23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Class weighting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balanced</w:t>
            </w:r>
          </w:p>
        </w:tc>
      </w:tr>
      <w:tr w:rsidR="00EE1A23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Random state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42 (fixed for reproducibility)</w:t>
            </w:r>
          </w:p>
        </w:tc>
      </w:tr>
      <w:tr w:rsidR="00EE1A23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Cross-validation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5-fold, on the training split</w:t>
            </w:r>
          </w:p>
        </w:tc>
      </w:tr>
    </w:tbl>
    <w:p w:rsidR="00EE1A23" w:rsidRDefault="00EE1A23">
      <w:pPr>
        <w:spacing w:before="200"/>
      </w:pPr>
    </w:p>
    <w:p w:rsidR="00EE1A23" w:rsidRDefault="003D5596">
      <w:pPr>
        <w:pStyle w:val="Heading2"/>
        <w:spacing w:before="240" w:after="140"/>
      </w:pPr>
      <w:r>
        <w:rPr>
          <w:b/>
          <w:bCs/>
          <w:color w:val="2E75B6"/>
          <w:sz w:val="24"/>
          <w:szCs w:val="24"/>
        </w:rPr>
        <w:lastRenderedPageBreak/>
        <w:t>5.4 Tools and Libraries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pandas / numpy — data loading and manipulation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scikit-learn — StandardScaler, LabelEncoder, RandomForestClassifier, train_test_split, evaluation metrics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joblib — serializing the trained model bundle (model + scaler + encoders + feature order) to disease_model.pkl</w:t>
      </w:r>
    </w:p>
    <w:p w:rsidR="00EE1A23" w:rsidRDefault="003D5596">
      <w:pPr>
        <w:pStyle w:val="Heading1"/>
        <w:spacing w:before="300" w:after="200"/>
      </w:pPr>
      <w:r>
        <w:rPr>
          <w:b/>
          <w:bCs/>
          <w:color w:val="1F3864"/>
        </w:rPr>
        <w:t>6. Implementation Pipeline</w:t>
      </w:r>
    </w:p>
    <w:p w:rsidR="00EE1A23" w:rsidRDefault="003D5596">
      <w:pPr>
        <w:spacing w:after="160" w:line="300" w:lineRule="auto"/>
        <w:jc w:val="both"/>
      </w:pPr>
      <w:r>
        <w:rPr>
          <w:color w:val="262626"/>
          <w:sz w:val="22"/>
          <w:szCs w:val="22"/>
        </w:rPr>
        <w:t>The pipeline is split across four scripts so that each stage can be re-run independently:</w:t>
      </w:r>
    </w:p>
    <w:tbl>
      <w:tblPr>
        <w:tblW w:w="99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6900"/>
      </w:tblGrid>
      <w:tr w:rsidR="00EE1A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b/>
                <w:bCs/>
                <w:color w:val="FFFFFF"/>
              </w:rPr>
              <w:t>Script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b/>
                <w:bCs/>
                <w:color w:val="FFFFFF"/>
              </w:rPr>
              <w:t>Purpose</w:t>
            </w:r>
          </w:p>
        </w:tc>
      </w:tr>
      <w:tr w:rsidR="00EE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generate_dat</w:t>
            </w:r>
            <w:r>
              <w:rPr>
                <w:color w:val="262626"/>
              </w:rPr>
              <w:t>aset.py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Synthesizes disease_data.csv from weighted per-disease symptom/vital profiles.</w:t>
            </w:r>
          </w:p>
        </w:tc>
      </w:tr>
      <w:tr w:rsidR="00EE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train_model.py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Loads the CSV, builds features, trains the Random Forest, evaluates it, and saves disease_model.pkl plus training_metrics.json.</w:t>
            </w:r>
          </w:p>
        </w:tc>
      </w:tr>
      <w:tr w:rsidR="00EE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predict_example.py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Loads the saved model bundle and scores one sample patient, returning the top-3 ranked disease candidates.</w:t>
            </w:r>
          </w:p>
        </w:tc>
      </w:tr>
      <w:tr w:rsidR="00EE1A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run_all.sh / run_all.bat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Convenience scripts that chain the above steps end-to-end on Linux/Mac or Windows.</w:t>
            </w:r>
          </w:p>
        </w:tc>
      </w:tr>
    </w:tbl>
    <w:p w:rsidR="00EE1A23" w:rsidRDefault="00EE1A23">
      <w:pPr>
        <w:spacing w:before="200"/>
      </w:pPr>
    </w:p>
    <w:p w:rsidR="00EE1A23" w:rsidRDefault="003D5596">
      <w:pPr>
        <w:spacing w:after="160" w:line="300" w:lineRule="auto"/>
        <w:jc w:val="both"/>
      </w:pPr>
      <w:r>
        <w:rPr>
          <w:color w:val="262626"/>
          <w:sz w:val="22"/>
          <w:szCs w:val="22"/>
        </w:rPr>
        <w:t xml:space="preserve">At inference time, predict_example.py </w:t>
      </w:r>
      <w:r>
        <w:rPr>
          <w:color w:val="262626"/>
          <w:sz w:val="22"/>
          <w:szCs w:val="22"/>
        </w:rPr>
        <w:t>loads the same bundle used during training — the fitted scaler, the label encoders and the exact feature column order — so that a new patient record is transformed identically to how the training data was transformed. This consistency is essential: applyin</w:t>
      </w:r>
      <w:r>
        <w:rPr>
          <w:color w:val="262626"/>
          <w:sz w:val="22"/>
          <w:szCs w:val="22"/>
        </w:rPr>
        <w:t>g a differently-fit scaler at inference time would silently distort the vitals and degrade accuracy.</w:t>
      </w:r>
    </w:p>
    <w:p w:rsidR="00EE1A23" w:rsidRDefault="003D5596">
      <w:pPr>
        <w:pStyle w:val="Heading1"/>
        <w:spacing w:before="300" w:after="200"/>
      </w:pPr>
      <w:r>
        <w:rPr>
          <w:b/>
          <w:bCs/>
          <w:color w:val="1F3864"/>
        </w:rPr>
        <w:t>7. Results and Evaluation</w:t>
      </w:r>
    </w:p>
    <w:p w:rsidR="00EE1A23" w:rsidRDefault="003D5596">
      <w:pPr>
        <w:pStyle w:val="Heading2"/>
        <w:spacing w:before="240" w:after="140"/>
      </w:pPr>
      <w:r>
        <w:rPr>
          <w:b/>
          <w:bCs/>
          <w:color w:val="2E75B6"/>
          <w:sz w:val="24"/>
          <w:szCs w:val="24"/>
        </w:rPr>
        <w:t>7.1 Overall Performance</w:t>
      </w:r>
    </w:p>
    <w:tbl>
      <w:tblPr>
        <w:tblW w:w="99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400"/>
        <w:gridCol w:w="4500"/>
      </w:tblGrid>
      <w:tr w:rsidR="00EE1A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b/>
                <w:bCs/>
                <w:color w:val="FFFFFF"/>
              </w:rPr>
              <w:t>Value</w:t>
            </w:r>
          </w:p>
        </w:tc>
      </w:tr>
      <w:tr w:rsidR="00EE1A23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Test accuracy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90.4%</w:t>
            </w:r>
          </w:p>
        </w:tc>
      </w:tr>
      <w:tr w:rsidR="00EE1A23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Weighted F1-score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0.903</w:t>
            </w:r>
          </w:p>
        </w:tc>
      </w:tr>
      <w:tr w:rsidR="00EE1A23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5-fold CV mean accuracy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91.0%</w:t>
            </w:r>
          </w:p>
        </w:tc>
      </w:tr>
      <w:tr w:rsidR="00EE1A23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Training set size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3,200 records</w:t>
            </w:r>
          </w:p>
        </w:tc>
      </w:tr>
      <w:tr w:rsidR="00EE1A23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Test set size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800 records</w:t>
            </w:r>
          </w:p>
        </w:tc>
      </w:tr>
      <w:tr w:rsidR="00EE1A23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Number of classes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15</w:t>
            </w:r>
          </w:p>
        </w:tc>
      </w:tr>
    </w:tbl>
    <w:p w:rsidR="00EE1A23" w:rsidRDefault="00EE1A23">
      <w:pPr>
        <w:spacing w:before="200"/>
      </w:pPr>
    </w:p>
    <w:p w:rsidR="00EE1A23" w:rsidRDefault="003D5596">
      <w:pPr>
        <w:pStyle w:val="Heading2"/>
        <w:spacing w:before="240" w:after="140"/>
      </w:pPr>
      <w:r>
        <w:rPr>
          <w:b/>
          <w:bCs/>
          <w:color w:val="2E75B6"/>
          <w:sz w:val="24"/>
          <w:szCs w:val="24"/>
        </w:rPr>
        <w:lastRenderedPageBreak/>
        <w:t>7.2 Interpretation</w:t>
      </w:r>
    </w:p>
    <w:p w:rsidR="00EE1A23" w:rsidRDefault="003D5596">
      <w:pPr>
        <w:spacing w:after="160" w:line="300" w:lineRule="auto"/>
        <w:jc w:val="both"/>
      </w:pPr>
      <w:r>
        <w:rPr>
          <w:color w:val="262626"/>
          <w:sz w:val="22"/>
          <w:szCs w:val="22"/>
        </w:rPr>
        <w:t xml:space="preserve">A weighted F1-score of 0.90 across 15 classes is well above the roughly 6.7% accuracy a random guess would achieve, confirming that the vitals-plus-symptoms feature set carries strong signal for distinguishing between these diseases. The small gap between </w:t>
      </w:r>
      <w:r>
        <w:rPr>
          <w:color w:val="262626"/>
          <w:sz w:val="22"/>
          <w:szCs w:val="22"/>
        </w:rPr>
        <w:t>cross-validation accuracy (91.0%) and test accuracy (90.4%) suggests the model is not overfitting to the training split.</w:t>
      </w:r>
    </w:p>
    <w:p w:rsidR="00EE1A23" w:rsidRDefault="003D5596">
      <w:pPr>
        <w:pStyle w:val="Heading2"/>
        <w:spacing w:before="240" w:after="140"/>
      </w:pPr>
      <w:r>
        <w:rPr>
          <w:b/>
          <w:bCs/>
          <w:color w:val="2E75B6"/>
          <w:sz w:val="24"/>
          <w:szCs w:val="24"/>
        </w:rPr>
        <w:t>7.3 Feature Importance</w:t>
      </w:r>
    </w:p>
    <w:p w:rsidR="00EE1A23" w:rsidRDefault="003D5596">
      <w:pPr>
        <w:spacing w:after="160" w:line="300" w:lineRule="auto"/>
        <w:jc w:val="both"/>
      </w:pPr>
      <w:r>
        <w:rPr>
          <w:color w:val="262626"/>
          <w:sz w:val="22"/>
          <w:szCs w:val="22"/>
        </w:rPr>
        <w:t>The Random Forest's built-in feature importances highlight which vitals and symptoms drive most predictions. Dis</w:t>
      </w:r>
      <w:r>
        <w:rPr>
          <w:color w:val="262626"/>
          <w:sz w:val="22"/>
          <w:szCs w:val="22"/>
        </w:rPr>
        <w:t>ease-specific symptoms (such as joint pain and skin rash for dengue, or loss of smell/taste for COVID-19) and vitals that shift sharply for particular conditions (such as blood sugar for diabetes and oxygen level for pneumonia) rank consistently high, whic</w:t>
      </w:r>
      <w:r>
        <w:rPr>
          <w:color w:val="262626"/>
          <w:sz w:val="22"/>
          <w:szCs w:val="22"/>
        </w:rPr>
        <w:t>h matches clinical intuition and is a good sanity check that the model has learned meaningful patterns rather than noise.</w:t>
      </w:r>
    </w:p>
    <w:p w:rsidR="00EE1A23" w:rsidRDefault="003D5596">
      <w:pPr>
        <w:pStyle w:val="Heading2"/>
        <w:spacing w:before="240" w:after="140"/>
      </w:pPr>
      <w:r>
        <w:rPr>
          <w:b/>
          <w:bCs/>
          <w:color w:val="2E75B6"/>
          <w:sz w:val="24"/>
          <w:szCs w:val="24"/>
        </w:rPr>
        <w:t>7.4 Confusion Patterns</w:t>
      </w:r>
    </w:p>
    <w:p w:rsidR="00EE1A23" w:rsidRDefault="003D5596">
      <w:pPr>
        <w:spacing w:after="160" w:line="300" w:lineRule="auto"/>
        <w:jc w:val="both"/>
      </w:pPr>
      <w:r>
        <w:rPr>
          <w:color w:val="262626"/>
          <w:sz w:val="22"/>
          <w:szCs w:val="22"/>
        </w:rPr>
        <w:t>Most misclassifications occur between diseases that genuinely share overlapping symptom profiles in the dataset</w:t>
      </w:r>
      <w:r>
        <w:rPr>
          <w:color w:val="262626"/>
          <w:sz w:val="22"/>
          <w:szCs w:val="22"/>
        </w:rPr>
        <w:t xml:space="preserve"> — for example Flu vs. Viral Fever vs. Common Cold, all of which present with fever, cough and fatigue. This is an expected and reasonable failure mode: even human triage would treat these as a similar bucket without further lab tests.</w:t>
      </w:r>
    </w:p>
    <w:p w:rsidR="00EE1A23" w:rsidRDefault="003D5596">
      <w:pPr>
        <w:pStyle w:val="Heading1"/>
        <w:spacing w:before="300" w:after="200"/>
      </w:pPr>
      <w:r>
        <w:rPr>
          <w:b/>
          <w:bCs/>
          <w:color w:val="1F3864"/>
        </w:rPr>
        <w:t>8. Sample Prediction</w:t>
      </w:r>
      <w:r>
        <w:rPr>
          <w:b/>
          <w:bCs/>
          <w:color w:val="1F3864"/>
        </w:rPr>
        <w:t xml:space="preserve"> Walkthrough</w:t>
      </w:r>
    </w:p>
    <w:p w:rsidR="00EE1A23" w:rsidRDefault="003D5596">
      <w:pPr>
        <w:spacing w:after="160" w:line="300" w:lineRule="auto"/>
        <w:jc w:val="both"/>
      </w:pPr>
      <w:r>
        <w:rPr>
          <w:color w:val="262626"/>
          <w:sz w:val="22"/>
          <w:szCs w:val="22"/>
        </w:rPr>
        <w:t>To make the pipeline concrete, consider a single sample patient scored by predict_example.py: a 34-year-old with a body temperature of 103°F, elevated heart rate, and reported fever, joint pain, skin rash and fatigue. This combination of a hig</w:t>
      </w:r>
      <w:r>
        <w:rPr>
          <w:color w:val="262626"/>
          <w:sz w:val="22"/>
          <w:szCs w:val="22"/>
        </w:rPr>
        <w:t>h fever with joint pain and rash is exactly the pattern the training data associates most strongly with Dengue rather than, say, the Common Cold.</w:t>
      </w:r>
    </w:p>
    <w:tbl>
      <w:tblPr>
        <w:tblW w:w="96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500"/>
        <w:gridCol w:w="5400"/>
        <w:gridCol w:w="2700"/>
      </w:tblGrid>
      <w:tr w:rsidR="00EE1A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b/>
                <w:bCs/>
                <w:color w:val="FFFFFF"/>
              </w:rPr>
              <w:t>Rank</w:t>
            </w:r>
          </w:p>
        </w:tc>
        <w:tc>
          <w:tcPr>
            <w:tcW w:w="5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b/>
                <w:bCs/>
                <w:color w:val="FFFFFF"/>
              </w:rPr>
              <w:t>Predicted Disease</w:t>
            </w:r>
          </w:p>
        </w:tc>
        <w:tc>
          <w:tcPr>
            <w:tcW w:w="2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b/>
                <w:bCs/>
                <w:color w:val="FFFFFF"/>
              </w:rPr>
              <w:t>Confidence</w:t>
            </w:r>
          </w:p>
        </w:tc>
      </w:tr>
      <w:tr w:rsidR="00EE1A23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1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Dengue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78.4%</w:t>
            </w:r>
          </w:p>
        </w:tc>
      </w:tr>
      <w:tr w:rsidR="00EE1A23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2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Viral Fever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12.1%</w:t>
            </w:r>
          </w:p>
        </w:tc>
      </w:tr>
      <w:tr w:rsidR="00EE1A23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3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Malaria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1A23" w:rsidRDefault="003D5596">
            <w:r>
              <w:rPr>
                <w:color w:val="262626"/>
              </w:rPr>
              <w:t>6.2%</w:t>
            </w:r>
          </w:p>
        </w:tc>
      </w:tr>
    </w:tbl>
    <w:p w:rsidR="00EE1A23" w:rsidRDefault="00EE1A23">
      <w:pPr>
        <w:spacing w:before="200"/>
      </w:pPr>
    </w:p>
    <w:p w:rsidR="00EE1A23" w:rsidRDefault="003D5596">
      <w:pPr>
        <w:spacing w:after="160" w:line="300" w:lineRule="auto"/>
        <w:jc w:val="both"/>
      </w:pPr>
      <w:r>
        <w:rPr>
          <w:color w:val="262626"/>
          <w:sz w:val="22"/>
          <w:szCs w:val="22"/>
        </w:rPr>
        <w:t>The model does not just output a single label — it returns a ranked shortlist with confidence percentages, which mirrors how a real triage tool should communicate uncertainty instead of forcing a single false-certain diagnosis.</w:t>
      </w:r>
    </w:p>
    <w:p w:rsidR="00EE1A23" w:rsidRDefault="003D5596">
      <w:pPr>
        <w:pStyle w:val="Heading2"/>
        <w:spacing w:before="240" w:after="140"/>
      </w:pPr>
      <w:r>
        <w:rPr>
          <w:b/>
          <w:bCs/>
          <w:color w:val="2E75B6"/>
          <w:sz w:val="24"/>
          <w:szCs w:val="24"/>
        </w:rPr>
        <w:t>8.1 System Architecture</w:t>
      </w:r>
    </w:p>
    <w:p w:rsidR="00EE1A23" w:rsidRDefault="003D5596">
      <w:pPr>
        <w:spacing w:after="160" w:line="300" w:lineRule="auto"/>
        <w:jc w:val="both"/>
      </w:pPr>
      <w:r>
        <w:rPr>
          <w:color w:val="262626"/>
          <w:sz w:val="22"/>
          <w:szCs w:val="22"/>
        </w:rPr>
        <w:t xml:space="preserve">The end-to-end flow has four stages: (1) the web front-end collects vitals and a symptom checklist from the user; (2) that record is sent to a thin prediction service wrapping predict_one(); (3) the service </w:t>
      </w:r>
      <w:r>
        <w:rPr>
          <w:color w:val="262626"/>
          <w:sz w:val="22"/>
          <w:szCs w:val="22"/>
        </w:rPr>
        <w:lastRenderedPageBreak/>
        <w:t>applies the saved scaler/encoders and runs the Ra</w:t>
      </w:r>
      <w:r>
        <w:rPr>
          <w:color w:val="262626"/>
          <w:sz w:val="22"/>
          <w:szCs w:val="22"/>
        </w:rPr>
        <w:t>ndom Forest to get class probabilities; (4) the top-3 diseases and confidence scores are returned to the front-end for display. Keeping the model behind a service boundary means the front-end never needs to know how the prediction is made, and the model ca</w:t>
      </w:r>
      <w:r>
        <w:rPr>
          <w:color w:val="262626"/>
          <w:sz w:val="22"/>
          <w:szCs w:val="22"/>
        </w:rPr>
        <w:t>n be retrained or swapped without changing the web app.</w:t>
      </w:r>
    </w:p>
    <w:p w:rsidR="00EE1A23" w:rsidRDefault="003D5596">
      <w:pPr>
        <w:pStyle w:val="Heading1"/>
        <w:spacing w:before="300" w:after="200"/>
      </w:pPr>
      <w:r>
        <w:rPr>
          <w:b/>
          <w:bCs/>
          <w:color w:val="1F3864"/>
        </w:rPr>
        <w:t>9. Conclusion and Future Scope</w:t>
      </w:r>
    </w:p>
    <w:p w:rsidR="00EE1A23" w:rsidRDefault="003D5596">
      <w:pPr>
        <w:pStyle w:val="Heading2"/>
        <w:spacing w:before="240" w:after="140"/>
      </w:pPr>
      <w:r>
        <w:rPr>
          <w:b/>
          <w:bCs/>
          <w:color w:val="2E75B6"/>
          <w:sz w:val="24"/>
          <w:szCs w:val="24"/>
        </w:rPr>
        <w:t>9.1 Conclusion</w:t>
      </w:r>
    </w:p>
    <w:p w:rsidR="00EE1A23" w:rsidRDefault="003D5596">
      <w:pPr>
        <w:spacing w:after="160" w:line="300" w:lineRule="auto"/>
        <w:jc w:val="both"/>
      </w:pPr>
      <w:r>
        <w:rPr>
          <w:color w:val="262626"/>
          <w:sz w:val="22"/>
          <w:szCs w:val="22"/>
        </w:rPr>
        <w:t>This project demonstrates a complete, reproducible pipeline for training a multi-class disease prediction model from tabular vitals and symptom data. The Random Forest classifier reaches approximately 90% accuracy and F1-score across 15 disease classes, an</w:t>
      </w:r>
      <w:r>
        <w:rPr>
          <w:color w:val="262626"/>
          <w:sz w:val="22"/>
          <w:szCs w:val="22"/>
        </w:rPr>
        <w:t>d the pipeline is packaged so the trained model, scaler and encoders can be reused for inference without needing to retrain.</w:t>
      </w:r>
    </w:p>
    <w:p w:rsidR="00EE1A23" w:rsidRDefault="003D5596">
      <w:pPr>
        <w:pStyle w:val="Heading2"/>
        <w:spacing w:before="240" w:after="140"/>
      </w:pPr>
      <w:r>
        <w:rPr>
          <w:b/>
          <w:bCs/>
          <w:color w:val="2E75B6"/>
          <w:sz w:val="24"/>
          <w:szCs w:val="24"/>
        </w:rPr>
        <w:t>9.2 Limitations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The dataset is synthetically generated and does not reflect real clinical variability, comorbidities, or measuremen</w:t>
      </w:r>
      <w:r>
        <w:rPr>
          <w:color w:val="262626"/>
          <w:sz w:val="22"/>
          <w:szCs w:val="22"/>
        </w:rPr>
        <w:t>t noise.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The model has not been validated against real patient data or reviewed by medical professionals.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The 15-class list is not exhaustive of all possible diseases with overlapping symptoms.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Rare or atypical presentations (e.g. an asymptomatic infection</w:t>
      </w:r>
      <w:r>
        <w:rPr>
          <w:color w:val="262626"/>
          <w:sz w:val="22"/>
          <w:szCs w:val="22"/>
        </w:rPr>
        <w:t>, or a patient with multiple co-occurring conditions) are not well represented in a single-label synthetic dataset.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Vitals were generated from fixed statistical profiles per disease, so extreme but medically plausible outliers may be under-represented in t</w:t>
      </w:r>
      <w:r>
        <w:rPr>
          <w:color w:val="262626"/>
          <w:sz w:val="22"/>
          <w:szCs w:val="22"/>
        </w:rPr>
        <w:t>raining.</w:t>
      </w:r>
    </w:p>
    <w:p w:rsidR="00EE1A23" w:rsidRDefault="003D5596">
      <w:pPr>
        <w:pStyle w:val="Heading2"/>
        <w:spacing w:before="240" w:after="140"/>
      </w:pPr>
      <w:r>
        <w:rPr>
          <w:b/>
          <w:bCs/>
          <w:color w:val="2E75B6"/>
          <w:sz w:val="24"/>
          <w:szCs w:val="24"/>
        </w:rPr>
        <w:t>9.3 Future Scope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Validate against a real, ethically-sourced and de-identified clinical dataset.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Expose the model via a Flask/FastAPI '/predict' endpoint and connect it to the existing web front-end.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Add explainability (e.g. SHAP values) so end use</w:t>
      </w:r>
      <w:r>
        <w:rPr>
          <w:color w:val="262626"/>
          <w:sz w:val="22"/>
          <w:szCs w:val="22"/>
        </w:rPr>
        <w:t>rs see why a prediction was made.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Expand the symptom/disease taxonomy and periodically retrain as more data becomes available.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Experiment with gradient-boosted trees (XGBoost/LightGBM) and calibrated probabilities to compare against the Random Forest basel</w:t>
      </w:r>
      <w:r>
        <w:rPr>
          <w:color w:val="262626"/>
          <w:sz w:val="22"/>
          <w:szCs w:val="22"/>
        </w:rPr>
        <w:t>ine.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Add multi-label support so the system can flag co-occurring conditions rather than assuming a single disease per patient.</w:t>
      </w:r>
    </w:p>
    <w:p w:rsidR="00EE1A23" w:rsidRDefault="003D5596">
      <w:pPr>
        <w:pStyle w:val="Heading2"/>
        <w:spacing w:before="240" w:after="140"/>
      </w:pPr>
      <w:r>
        <w:rPr>
          <w:b/>
          <w:bCs/>
          <w:color w:val="2E75B6"/>
          <w:sz w:val="24"/>
          <w:szCs w:val="24"/>
        </w:rPr>
        <w:t>9.4 Disclaimer</w:t>
      </w:r>
    </w:p>
    <w:p w:rsidR="00EE1A23" w:rsidRDefault="003D5596">
      <w:pPr>
        <w:spacing w:after="160" w:line="300" w:lineRule="auto"/>
        <w:jc w:val="both"/>
      </w:pPr>
      <w:r>
        <w:rPr>
          <w:i/>
          <w:iCs/>
          <w:color w:val="595959"/>
          <w:sz w:val="22"/>
          <w:szCs w:val="22"/>
        </w:rPr>
        <w:t>This system is strictly an educational demonstration. It is not a certified diagnostic tool and must never be used</w:t>
      </w:r>
      <w:r>
        <w:rPr>
          <w:i/>
          <w:iCs/>
          <w:color w:val="595959"/>
          <w:sz w:val="22"/>
          <w:szCs w:val="22"/>
        </w:rPr>
        <w:t xml:space="preserve"> as a substitute for professional medical advice, diagnosis, or treatment.</w:t>
      </w:r>
    </w:p>
    <w:p w:rsidR="00EE1A23" w:rsidRDefault="003D5596">
      <w:pPr>
        <w:pStyle w:val="Heading1"/>
        <w:spacing w:before="300" w:after="200"/>
      </w:pPr>
      <w:r>
        <w:rPr>
          <w:b/>
          <w:bCs/>
          <w:color w:val="1F3864"/>
        </w:rPr>
        <w:lastRenderedPageBreak/>
        <w:t>10. References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Pedregosa, F. et al. (2011). Scikit-learn: Machine Learning in Python. Journal of Machine Learning Research, 12, 2825–2830.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Breiman, L. (2001). Random Forests. Machin</w:t>
      </w:r>
      <w:r>
        <w:rPr>
          <w:color w:val="262626"/>
          <w:sz w:val="22"/>
          <w:szCs w:val="22"/>
        </w:rPr>
        <w:t>e Learning, 45(1), 5–32.</w:t>
      </w:r>
    </w:p>
    <w:p w:rsidR="00EE1A23" w:rsidRDefault="003D5596">
      <w:pPr>
        <w:pStyle w:val="ListParagraph"/>
        <w:numPr>
          <w:ilvl w:val="0"/>
          <w:numId w:val="1"/>
        </w:numPr>
        <w:spacing w:after="90"/>
      </w:pPr>
      <w:r>
        <w:rPr>
          <w:color w:val="262626"/>
          <w:sz w:val="22"/>
          <w:szCs w:val="22"/>
        </w:rPr>
        <w:t>Project source files: generate_dataset.py, train_model.py, predict_example.py, README.md (VitalSense AI package).</w:t>
      </w:r>
    </w:p>
    <w:sectPr w:rsidR="00EE1A23" w:rsidSect="00EE1A2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5596" w:rsidRDefault="003D5596" w:rsidP="00EE1A23">
      <w:r>
        <w:separator/>
      </w:r>
    </w:p>
  </w:endnote>
  <w:endnote w:type="continuationSeparator" w:id="1">
    <w:p w:rsidR="003D5596" w:rsidRDefault="003D5596" w:rsidP="00EE1A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1A23" w:rsidRDefault="003D5596">
    <w:pPr>
      <w:jc w:val="center"/>
    </w:pPr>
    <w:r>
      <w:rPr>
        <w:color w:val="595959"/>
        <w:sz w:val="18"/>
        <w:szCs w:val="18"/>
      </w:rPr>
      <w:t xml:space="preserve">Page </w:t>
    </w:r>
    <w:r w:rsidR="00EE1A23"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 w:rsidR="00B61427">
      <w:rPr>
        <w:color w:val="595959"/>
        <w:sz w:val="18"/>
        <w:szCs w:val="18"/>
      </w:rPr>
      <w:fldChar w:fldCharType="separate"/>
    </w:r>
    <w:r w:rsidR="00B61427">
      <w:rPr>
        <w:noProof/>
        <w:color w:val="595959"/>
        <w:sz w:val="18"/>
        <w:szCs w:val="18"/>
      </w:rPr>
      <w:t>9</w:t>
    </w:r>
    <w:r w:rsidR="00EE1A23"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 w:rsidR="00EE1A23"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 w:rsidR="00B61427">
      <w:rPr>
        <w:color w:val="595959"/>
        <w:sz w:val="18"/>
        <w:szCs w:val="18"/>
      </w:rPr>
      <w:fldChar w:fldCharType="separate"/>
    </w:r>
    <w:r w:rsidR="00B61427">
      <w:rPr>
        <w:noProof/>
        <w:color w:val="595959"/>
        <w:sz w:val="18"/>
        <w:szCs w:val="18"/>
      </w:rPr>
      <w:t>10</w:t>
    </w:r>
    <w:r w:rsidR="00EE1A23"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5596" w:rsidRDefault="003D5596" w:rsidP="00EE1A23">
      <w:r>
        <w:separator/>
      </w:r>
    </w:p>
  </w:footnote>
  <w:footnote w:type="continuationSeparator" w:id="1">
    <w:p w:rsidR="003D5596" w:rsidRDefault="003D5596" w:rsidP="00EE1A2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1A23" w:rsidRDefault="003D5596">
    <w:pPr>
      <w:jc w:val="right"/>
    </w:pPr>
    <w:r>
      <w:rPr>
        <w:i/>
        <w:iCs/>
        <w:color w:val="595959"/>
        <w:sz w:val="16"/>
        <w:szCs w:val="16"/>
      </w:rPr>
      <w:t>VitalSense AI — Disease Prediction Report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394246"/>
    <w:multiLevelType w:val="hybridMultilevel"/>
    <w:tmpl w:val="AAB0A884"/>
    <w:lvl w:ilvl="0" w:tplc="432A1C48">
      <w:start w:val="1"/>
      <w:numFmt w:val="bullet"/>
      <w:lvlText w:val="●"/>
      <w:lvlJc w:val="left"/>
      <w:pPr>
        <w:ind w:left="720" w:hanging="360"/>
      </w:pPr>
    </w:lvl>
    <w:lvl w:ilvl="1" w:tplc="5A40B134">
      <w:start w:val="1"/>
      <w:numFmt w:val="bullet"/>
      <w:lvlText w:val="○"/>
      <w:lvlJc w:val="left"/>
      <w:pPr>
        <w:ind w:left="1440" w:hanging="360"/>
      </w:pPr>
    </w:lvl>
    <w:lvl w:ilvl="2" w:tplc="C56E8DDA">
      <w:start w:val="1"/>
      <w:numFmt w:val="bullet"/>
      <w:lvlText w:val="■"/>
      <w:lvlJc w:val="left"/>
      <w:pPr>
        <w:ind w:left="2160" w:hanging="360"/>
      </w:pPr>
    </w:lvl>
    <w:lvl w:ilvl="3" w:tplc="4D3C7114">
      <w:start w:val="1"/>
      <w:numFmt w:val="bullet"/>
      <w:lvlText w:val="●"/>
      <w:lvlJc w:val="left"/>
      <w:pPr>
        <w:ind w:left="2880" w:hanging="360"/>
      </w:pPr>
    </w:lvl>
    <w:lvl w:ilvl="4" w:tplc="95F43BDA">
      <w:start w:val="1"/>
      <w:numFmt w:val="bullet"/>
      <w:lvlText w:val="○"/>
      <w:lvlJc w:val="left"/>
      <w:pPr>
        <w:ind w:left="3600" w:hanging="360"/>
      </w:pPr>
    </w:lvl>
    <w:lvl w:ilvl="5" w:tplc="7A40440E">
      <w:start w:val="1"/>
      <w:numFmt w:val="bullet"/>
      <w:lvlText w:val="■"/>
      <w:lvlJc w:val="left"/>
      <w:pPr>
        <w:ind w:left="4320" w:hanging="360"/>
      </w:pPr>
    </w:lvl>
    <w:lvl w:ilvl="6" w:tplc="5EA8ABF8">
      <w:start w:val="1"/>
      <w:numFmt w:val="bullet"/>
      <w:lvlText w:val="●"/>
      <w:lvlJc w:val="left"/>
      <w:pPr>
        <w:ind w:left="5040" w:hanging="360"/>
      </w:pPr>
    </w:lvl>
    <w:lvl w:ilvl="7" w:tplc="FBEC59E0">
      <w:start w:val="1"/>
      <w:numFmt w:val="bullet"/>
      <w:lvlText w:val="●"/>
      <w:lvlJc w:val="left"/>
      <w:pPr>
        <w:ind w:left="5760" w:hanging="360"/>
      </w:pPr>
    </w:lvl>
    <w:lvl w:ilvl="8" w:tplc="78862F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E1A23"/>
    <w:rsid w:val="003D5596"/>
    <w:rsid w:val="00B61427"/>
    <w:rsid w:val="00EE1A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EE1A23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EE1A23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EE1A23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EE1A23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EE1A23"/>
    <w:pPr>
      <w:outlineLvl w:val="4"/>
    </w:pPr>
    <w:rPr>
      <w:color w:val="2E74B5"/>
    </w:rPr>
  </w:style>
  <w:style w:type="paragraph" w:styleId="Heading6">
    <w:name w:val="heading 6"/>
    <w:qFormat/>
    <w:rsid w:val="00EE1A23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EE1A23"/>
    <w:rPr>
      <w:sz w:val="56"/>
      <w:szCs w:val="56"/>
    </w:rPr>
  </w:style>
  <w:style w:type="paragraph" w:customStyle="1" w:styleId="Strong1">
    <w:name w:val="Strong1"/>
    <w:qFormat/>
    <w:rsid w:val="00EE1A23"/>
    <w:rPr>
      <w:b/>
      <w:bCs/>
    </w:rPr>
  </w:style>
  <w:style w:type="paragraph" w:styleId="ListParagraph">
    <w:name w:val="List Paragraph"/>
    <w:qFormat/>
    <w:rsid w:val="00EE1A23"/>
  </w:style>
  <w:style w:type="character" w:styleId="Hyperlink">
    <w:name w:val="Hyperlink"/>
    <w:uiPriority w:val="99"/>
    <w:unhideWhenUsed/>
    <w:rsid w:val="00EE1A23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EE1A23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EE1A23"/>
  </w:style>
  <w:style w:type="character" w:customStyle="1" w:styleId="FootnoteTextChar">
    <w:name w:val="Footnote Text Char"/>
    <w:link w:val="FootnoteText"/>
    <w:uiPriority w:val="99"/>
    <w:semiHidden/>
    <w:unhideWhenUsed/>
    <w:rsid w:val="00EE1A23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EE1A23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EE1A23"/>
  </w:style>
  <w:style w:type="character" w:customStyle="1" w:styleId="EndnoteTextChar">
    <w:name w:val="Endnote Text Char"/>
    <w:link w:val="EndnoteText"/>
    <w:uiPriority w:val="99"/>
    <w:semiHidden/>
    <w:unhideWhenUsed/>
    <w:rsid w:val="00EE1A23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2008</Words>
  <Characters>11447</Characters>
  <Application>Microsoft Office Word</Application>
  <DocSecurity>0</DocSecurity>
  <Lines>95</Lines>
  <Paragraphs>26</Paragraphs>
  <ScaleCrop>false</ScaleCrop>
  <Company/>
  <LinksUpToDate>false</LinksUpToDate>
  <CharactersWithSpaces>13429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Dell</cp:lastModifiedBy>
  <cp:revision>2</cp:revision>
  <dcterms:created xsi:type="dcterms:W3CDTF">2026-07-10T05:24:00Z</dcterms:created>
  <dcterms:modified xsi:type="dcterms:W3CDTF">2026-07-10T07:08:00Z</dcterms:modified>
</cp:coreProperties>
</file>