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sz w:val="28"/>
          <w:szCs w:val="28"/>
        </w:rPr>
        <w:t xml:space="preserve">Lift Right — Initial Project Plan</w:t>
      </w:r>
    </w:p>
    <w:p>
      <w:pPr>
        <w:spacing w:after="280"/>
      </w:pPr>
      <w:r>
        <w:rPr>
          <w:rFonts w:ascii="Times New Roman" w:cs="Times New Roman" w:eastAsia="Times New Roman" w:hAnsi="Times New Roman"/>
          <w:sz w:val="24"/>
          <w:szCs w:val="24"/>
        </w:rPr>
        <w:t xml:space="preserve">CET257 Enterprise Project — Assignment 1, Task A5</w:t>
      </w:r>
    </w:p>
    <w:p>
      <w:pPr>
        <w:spacing w:after="130" w:before="260"/>
      </w:pPr>
      <w:r>
        <w:rPr>
          <w:rFonts w:ascii="Times New Roman" w:cs="Times New Roman" w:eastAsia="Times New Roman" w:hAnsi="Times New Roman"/>
          <w:b/>
          <w:bCs/>
          <w:sz w:val="28"/>
          <w:szCs w:val="28"/>
        </w:rPr>
        <w:t xml:space="preserve">1. Shape of the Plan</w:t>
      </w:r>
    </w:p>
    <w:p>
      <w:pPr>
        <w:spacing w:after="150"/>
      </w:pPr>
      <w:r>
        <w:rPr>
          <w:rFonts w:ascii="Times New Roman" w:cs="Times New Roman" w:eastAsia="Times New Roman" w:hAnsi="Times New Roman"/>
          <w:sz w:val="24"/>
          <w:szCs w:val="24"/>
        </w:rPr>
        <w:t xml:space="preserve">The plan runs for the eight project weeks recorded in the team's weekly meeting minutes (A4): Week 1 is team formation and topic selection, and Week 8 is the full rehearsal, final QA pass and Assignment 1 submission. The Gantt chart is the workbook in this folder (Initial_Project_Plan_Gantt.xlsx). It carries every task, the responsible person, dependencies, week-by-week bars, seven milestones, and a status against each task. All eight weeks are recorded as complete against the minutes — there is no forecast or unstarted work remaining within this assignment's scope, since A1 submission in Week 8 is the end point of this plan.</w:t>
      </w:r>
    </w:p>
    <w:p>
      <w:pPr>
        <w:spacing w:after="150"/>
      </w:pPr>
      <w:r>
        <w:rPr>
          <w:rFonts w:ascii="Times New Roman" w:cs="Times New Roman" w:eastAsia="Times New Roman" w:hAnsi="Times New Roman"/>
          <w:sz w:val="24"/>
          <w:szCs w:val="24"/>
        </w:rPr>
        <w:t xml:space="preserve">The task list follows the build order actually used by the team: A1 design documentation ran in parallel with an early technical scaffold of the 3D scene, so that requirements-writing did not block prototype progress. Once the checkpoint sequence and scoring engine existed (Week 4), the remaining prototype features — login and persistence, the admin dashboard, and the dynamic bonus/stand-down events — were built in that dependency order through Weeks 5 and 6. Weeks 7 and 8 were kept for bug-fixing, the presentation deck, rehearsal and submission, rather than being used to add new features.</w:t>
      </w:r>
    </w:p>
    <w:p>
      <w:pPr>
        <w:spacing w:after="130" w:before="260"/>
      </w:pPr>
      <w:r>
        <w:rPr>
          <w:rFonts w:ascii="Times New Roman" w:cs="Times New Roman" w:eastAsia="Times New Roman" w:hAnsi="Times New Roman"/>
          <w:b/>
          <w:bCs/>
          <w:sz w:val="28"/>
          <w:szCs w:val="28"/>
        </w:rPr>
        <w:t xml:space="preserve">2. Milestones</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700"/>
        <w:gridCol w:w="4650"/>
        <w:gridCol w:w="1500"/>
      </w:tblGrid>
      <w:tr>
        <w:tc>
          <w:tcPr>
            <w:tcW w:type="dxa" w:w="900"/>
          </w:tcPr>
          <w:p>
            <w:pPr>
              <w:spacing w:after="0"/>
            </w:pPr>
            <w:r>
              <w:rPr>
                <w:rFonts w:ascii="Times New Roman" w:cs="Times New Roman" w:eastAsia="Times New Roman" w:hAnsi="Times New Roman"/>
                <w:b/>
                <w:bCs/>
                <w:sz w:val="24"/>
                <w:szCs w:val="24"/>
              </w:rPr>
              <w:t xml:space="preserve">Ref</w:t>
            </w:r>
          </w:p>
        </w:tc>
        <w:tc>
          <w:tcPr>
            <w:tcW w:type="dxa" w:w="2600"/>
          </w:tcPr>
          <w:p>
            <w:pPr>
              <w:spacing w:after="0"/>
            </w:pPr>
            <w:r>
              <w:rPr>
                <w:rFonts w:ascii="Times New Roman" w:cs="Times New Roman" w:eastAsia="Times New Roman" w:hAnsi="Times New Roman"/>
                <w:b/>
                <w:bCs/>
                <w:sz w:val="24"/>
                <w:szCs w:val="24"/>
              </w:rPr>
              <w:t xml:space="preserve">Milestone</w:t>
            </w:r>
          </w:p>
        </w:tc>
        <w:tc>
          <w:tcPr>
            <w:tcW w:type="dxa" w:w="700"/>
          </w:tcPr>
          <w:p>
            <w:pPr>
              <w:spacing w:after="0"/>
            </w:pPr>
            <w:r>
              <w:rPr>
                <w:rFonts w:ascii="Times New Roman" w:cs="Times New Roman" w:eastAsia="Times New Roman" w:hAnsi="Times New Roman"/>
                <w:b/>
                <w:bCs/>
                <w:sz w:val="24"/>
                <w:szCs w:val="24"/>
              </w:rPr>
              <w:t xml:space="preserve">Week</w:t>
            </w:r>
          </w:p>
        </w:tc>
        <w:tc>
          <w:tcPr>
            <w:tcW w:type="dxa" w:w="4650"/>
          </w:tcPr>
          <w:p>
            <w:pPr>
              <w:spacing w:after="0"/>
            </w:pPr>
            <w:r>
              <w:rPr>
                <w:rFonts w:ascii="Times New Roman" w:cs="Times New Roman" w:eastAsia="Times New Roman" w:hAnsi="Times New Roman"/>
                <w:b/>
                <w:bCs/>
                <w:sz w:val="24"/>
                <w:szCs w:val="24"/>
              </w:rPr>
              <w:t xml:space="preserve">Gate</w:t>
            </w:r>
          </w:p>
        </w:tc>
        <w:tc>
          <w:tcPr>
            <w:tcW w:type="dxa" w:w="1500"/>
          </w:tcPr>
          <w:p>
            <w:pPr>
              <w:spacing w:after="0"/>
            </w:pPr>
            <w:r>
              <w:rPr>
                <w:rFonts w:ascii="Times New Roman" w:cs="Times New Roman" w:eastAsia="Times New Roman" w:hAnsi="Times New Roman"/>
                <w:b/>
                <w:bCs/>
                <w:sz w:val="24"/>
                <w:szCs w:val="24"/>
              </w:rPr>
              <w:t xml:space="preserve">Status</w:t>
            </w:r>
          </w:p>
        </w:tc>
      </w:tr>
      <w:tr>
        <w:tc>
          <w:tcPr>
            <w:tcW w:type="dxa" w:w="900"/>
          </w:tcPr>
          <w:p>
            <w:pPr>
              <w:spacing w:after="0"/>
            </w:pPr>
            <w:r>
              <w:rPr>
                <w:rFonts w:ascii="Times New Roman" w:cs="Times New Roman" w:eastAsia="Times New Roman" w:hAnsi="Times New Roman"/>
                <w:b w:val="false"/>
                <w:bCs w:val="false"/>
                <w:sz w:val="24"/>
                <w:szCs w:val="24"/>
              </w:rPr>
              <w:t xml:space="preserve">M_A</w:t>
            </w:r>
          </w:p>
        </w:tc>
        <w:tc>
          <w:tcPr>
            <w:tcW w:type="dxa" w:w="2600"/>
          </w:tcPr>
          <w:p>
            <w:pPr>
              <w:spacing w:after="0"/>
            </w:pPr>
            <w:r>
              <w:rPr>
                <w:rFonts w:ascii="Times New Roman" w:cs="Times New Roman" w:eastAsia="Times New Roman" w:hAnsi="Times New Roman"/>
                <w:b w:val="false"/>
                <w:bCs w:val="false"/>
                <w:sz w:val="24"/>
                <w:szCs w:val="24"/>
              </w:rPr>
              <w:t xml:space="preserve">Team &amp; roles agreed</w:t>
            </w:r>
          </w:p>
        </w:tc>
        <w:tc>
          <w:tcPr>
            <w:tcW w:type="dxa" w:w="700"/>
          </w:tcPr>
          <w:p>
            <w:pPr>
              <w:spacing w:after="0"/>
            </w:pPr>
            <w:r>
              <w:rPr>
                <w:rFonts w:ascii="Times New Roman" w:cs="Times New Roman" w:eastAsia="Times New Roman" w:hAnsi="Times New Roman"/>
                <w:b w:val="false"/>
                <w:bCs w:val="false"/>
                <w:sz w:val="24"/>
                <w:szCs w:val="24"/>
              </w:rPr>
              <w:t xml:space="preserve">1</w:t>
            </w:r>
          </w:p>
        </w:tc>
        <w:tc>
          <w:tcPr>
            <w:tcW w:type="dxa" w:w="4650"/>
          </w:tcPr>
          <w:p>
            <w:pPr>
              <w:spacing w:after="0"/>
            </w:pPr>
            <w:r>
              <w:rPr>
                <w:rFonts w:ascii="Times New Roman" w:cs="Times New Roman" w:eastAsia="Times New Roman" w:hAnsi="Times New Roman"/>
                <w:b w:val="false"/>
                <w:bCs w:val="false"/>
                <w:sz w:val="24"/>
                <w:szCs w:val="24"/>
              </w:rPr>
              <w:t xml:space="preserve">Roles allocated from skills audits; group rules agreed.</w:t>
            </w:r>
          </w:p>
        </w:tc>
        <w:tc>
          <w:tcPr>
            <w:tcW w:type="dxa" w:w="1500"/>
          </w:tcPr>
          <w:p>
            <w:pPr>
              <w:spacing w:after="0"/>
            </w:pPr>
            <w:r>
              <w:rPr>
                <w:rFonts w:ascii="Times New Roman" w:cs="Times New Roman" w:eastAsia="Times New Roman" w:hAnsi="Times New Roman"/>
                <w:b w:val="false"/>
                <w:bCs w:val="false"/>
                <w:sz w:val="24"/>
                <w:szCs w:val="24"/>
              </w:rPr>
              <w:t xml:space="preserve">Complete</w:t>
            </w:r>
          </w:p>
        </w:tc>
      </w:tr>
      <w:tr>
        <w:tc>
          <w:tcPr>
            <w:tcW w:type="dxa" w:w="900"/>
          </w:tcPr>
          <w:p>
            <w:pPr>
              <w:spacing w:after="0"/>
            </w:pPr>
            <w:r>
              <w:rPr>
                <w:rFonts w:ascii="Times New Roman" w:cs="Times New Roman" w:eastAsia="Times New Roman" w:hAnsi="Times New Roman"/>
                <w:b w:val="false"/>
                <w:bCs w:val="false"/>
                <w:sz w:val="24"/>
                <w:szCs w:val="24"/>
              </w:rPr>
              <w:t xml:space="preserve">M_B</w:t>
            </w:r>
          </w:p>
        </w:tc>
        <w:tc>
          <w:tcPr>
            <w:tcW w:type="dxa" w:w="2600"/>
          </w:tcPr>
          <w:p>
            <w:pPr>
              <w:spacing w:after="0"/>
            </w:pPr>
            <w:r>
              <w:rPr>
                <w:rFonts w:ascii="Times New Roman" w:cs="Times New Roman" w:eastAsia="Times New Roman" w:hAnsi="Times New Roman"/>
                <w:b w:val="false"/>
                <w:bCs w:val="false"/>
                <w:sz w:val="24"/>
                <w:szCs w:val="24"/>
              </w:rPr>
              <w:t xml:space="preserve">First client meeting</w:t>
            </w:r>
          </w:p>
        </w:tc>
        <w:tc>
          <w:tcPr>
            <w:tcW w:type="dxa" w:w="700"/>
          </w:tcPr>
          <w:p>
            <w:pPr>
              <w:spacing w:after="0"/>
            </w:pPr>
            <w:r>
              <w:rPr>
                <w:rFonts w:ascii="Times New Roman" w:cs="Times New Roman" w:eastAsia="Times New Roman" w:hAnsi="Times New Roman"/>
                <w:b w:val="false"/>
                <w:bCs w:val="false"/>
                <w:sz w:val="24"/>
                <w:szCs w:val="24"/>
              </w:rPr>
              <w:t xml:space="preserve">2</w:t>
            </w:r>
          </w:p>
        </w:tc>
        <w:tc>
          <w:tcPr>
            <w:tcW w:type="dxa" w:w="4650"/>
          </w:tcPr>
          <w:p>
            <w:pPr>
              <w:spacing w:after="0"/>
            </w:pPr>
            <w:r>
              <w:rPr>
                <w:rFonts w:ascii="Times New Roman" w:cs="Times New Roman" w:eastAsia="Times New Roman" w:hAnsi="Times New Roman"/>
                <w:b w:val="false"/>
                <w:bCs w:val="false"/>
                <w:sz w:val="24"/>
                <w:szCs w:val="24"/>
              </w:rPr>
              <w:t xml:space="preserve">Client brief received for the manual-handling training concept.</w:t>
            </w:r>
          </w:p>
        </w:tc>
        <w:tc>
          <w:tcPr>
            <w:tcW w:type="dxa" w:w="1500"/>
          </w:tcPr>
          <w:p>
            <w:pPr>
              <w:spacing w:after="0"/>
            </w:pPr>
            <w:r>
              <w:rPr>
                <w:rFonts w:ascii="Times New Roman" w:cs="Times New Roman" w:eastAsia="Times New Roman" w:hAnsi="Times New Roman"/>
                <w:b w:val="false"/>
                <w:bCs w:val="false"/>
                <w:sz w:val="24"/>
                <w:szCs w:val="24"/>
              </w:rPr>
              <w:t xml:space="preserve">Complete</w:t>
            </w:r>
          </w:p>
        </w:tc>
      </w:tr>
      <w:tr>
        <w:tc>
          <w:tcPr>
            <w:tcW w:type="dxa" w:w="900"/>
          </w:tcPr>
          <w:p>
            <w:pPr>
              <w:spacing w:after="0"/>
            </w:pPr>
            <w:r>
              <w:rPr>
                <w:rFonts w:ascii="Times New Roman" w:cs="Times New Roman" w:eastAsia="Times New Roman" w:hAnsi="Times New Roman"/>
                <w:b w:val="false"/>
                <w:bCs w:val="false"/>
                <w:sz w:val="24"/>
                <w:szCs w:val="24"/>
              </w:rPr>
              <w:t xml:space="preserve">M_C</w:t>
            </w:r>
          </w:p>
        </w:tc>
        <w:tc>
          <w:tcPr>
            <w:tcW w:type="dxa" w:w="2600"/>
          </w:tcPr>
          <w:p>
            <w:pPr>
              <w:spacing w:after="0"/>
            </w:pPr>
            <w:r>
              <w:rPr>
                <w:rFonts w:ascii="Times New Roman" w:cs="Times New Roman" w:eastAsia="Times New Roman" w:hAnsi="Times New Roman"/>
                <w:b w:val="false"/>
                <w:bCs w:val="false"/>
                <w:sz w:val="24"/>
                <w:szCs w:val="24"/>
              </w:rPr>
              <w:t xml:space="preserve">A1 design docs complete</w:t>
            </w:r>
          </w:p>
        </w:tc>
        <w:tc>
          <w:tcPr>
            <w:tcW w:type="dxa" w:w="700"/>
          </w:tcPr>
          <w:p>
            <w:pPr>
              <w:spacing w:after="0"/>
            </w:pPr>
            <w:r>
              <w:rPr>
                <w:rFonts w:ascii="Times New Roman" w:cs="Times New Roman" w:eastAsia="Times New Roman" w:hAnsi="Times New Roman"/>
                <w:b w:val="false"/>
                <w:bCs w:val="false"/>
                <w:sz w:val="24"/>
                <w:szCs w:val="24"/>
              </w:rPr>
              <w:t xml:space="preserve">4</w:t>
            </w:r>
          </w:p>
        </w:tc>
        <w:tc>
          <w:tcPr>
            <w:tcW w:type="dxa" w:w="4650"/>
          </w:tcPr>
          <w:p>
            <w:pPr>
              <w:spacing w:after="0"/>
            </w:pPr>
            <w:r>
              <w:rPr>
                <w:rFonts w:ascii="Times New Roman" w:cs="Times New Roman" w:eastAsia="Times New Roman" w:hAnsi="Times New Roman"/>
                <w:b w:val="false"/>
                <w:bCs w:val="false"/>
                <w:sz w:val="24"/>
                <w:szCs w:val="24"/>
              </w:rPr>
              <w:t xml:space="preserve">Introduction, Requirements, PACT, diagrams and system requirement analysis finished.</w:t>
            </w:r>
          </w:p>
        </w:tc>
        <w:tc>
          <w:tcPr>
            <w:tcW w:type="dxa" w:w="1500"/>
          </w:tcPr>
          <w:p>
            <w:pPr>
              <w:spacing w:after="0"/>
            </w:pPr>
            <w:r>
              <w:rPr>
                <w:rFonts w:ascii="Times New Roman" w:cs="Times New Roman" w:eastAsia="Times New Roman" w:hAnsi="Times New Roman"/>
                <w:b w:val="false"/>
                <w:bCs w:val="false"/>
                <w:sz w:val="24"/>
                <w:szCs w:val="24"/>
              </w:rPr>
              <w:t xml:space="preserve">Complete</w:t>
            </w:r>
          </w:p>
        </w:tc>
      </w:tr>
      <w:tr>
        <w:tc>
          <w:tcPr>
            <w:tcW w:type="dxa" w:w="900"/>
          </w:tcPr>
          <w:p>
            <w:pPr>
              <w:spacing w:after="0"/>
            </w:pPr>
            <w:r>
              <w:rPr>
                <w:rFonts w:ascii="Times New Roman" w:cs="Times New Roman" w:eastAsia="Times New Roman" w:hAnsi="Times New Roman"/>
                <w:b w:val="false"/>
                <w:bCs w:val="false"/>
                <w:sz w:val="24"/>
                <w:szCs w:val="24"/>
              </w:rPr>
              <w:t xml:space="preserve">M_D</w:t>
            </w:r>
          </w:p>
        </w:tc>
        <w:tc>
          <w:tcPr>
            <w:tcW w:type="dxa" w:w="2600"/>
          </w:tcPr>
          <w:p>
            <w:pPr>
              <w:spacing w:after="0"/>
            </w:pPr>
            <w:r>
              <w:rPr>
                <w:rFonts w:ascii="Times New Roman" w:cs="Times New Roman" w:eastAsia="Times New Roman" w:hAnsi="Times New Roman"/>
                <w:b w:val="false"/>
                <w:bCs w:val="false"/>
                <w:sz w:val="24"/>
                <w:szCs w:val="24"/>
              </w:rPr>
              <w:t xml:space="preserve">Scope confirmed</w:t>
            </w:r>
          </w:p>
        </w:tc>
        <w:tc>
          <w:tcPr>
            <w:tcW w:type="dxa" w:w="700"/>
          </w:tcPr>
          <w:p>
            <w:pPr>
              <w:spacing w:after="0"/>
            </w:pPr>
            <w:r>
              <w:rPr>
                <w:rFonts w:ascii="Times New Roman" w:cs="Times New Roman" w:eastAsia="Times New Roman" w:hAnsi="Times New Roman"/>
                <w:b w:val="false"/>
                <w:bCs w:val="false"/>
                <w:sz w:val="24"/>
                <w:szCs w:val="24"/>
              </w:rPr>
              <w:t xml:space="preserve">5</w:t>
            </w:r>
          </w:p>
        </w:tc>
        <w:tc>
          <w:tcPr>
            <w:tcW w:type="dxa" w:w="4650"/>
          </w:tcPr>
          <w:p>
            <w:pPr>
              <w:spacing w:after="0"/>
            </w:pPr>
            <w:r>
              <w:rPr>
                <w:rFonts w:ascii="Times New Roman" w:cs="Times New Roman" w:eastAsia="Times New Roman" w:hAnsi="Times New Roman"/>
                <w:b w:val="false"/>
                <w:bCs w:val="false"/>
                <w:sz w:val="24"/>
                <w:szCs w:val="24"/>
              </w:rPr>
              <w:t xml:space="preserve">Second client meeting; scope adjustments agreed and incorporated.</w:t>
            </w:r>
          </w:p>
        </w:tc>
        <w:tc>
          <w:tcPr>
            <w:tcW w:type="dxa" w:w="1500"/>
          </w:tcPr>
          <w:p>
            <w:pPr>
              <w:spacing w:after="0"/>
            </w:pPr>
            <w:r>
              <w:rPr>
                <w:rFonts w:ascii="Times New Roman" w:cs="Times New Roman" w:eastAsia="Times New Roman" w:hAnsi="Times New Roman"/>
                <w:b w:val="false"/>
                <w:bCs w:val="false"/>
                <w:sz w:val="24"/>
                <w:szCs w:val="24"/>
              </w:rPr>
              <w:t xml:space="preserve">Complete</w:t>
            </w:r>
          </w:p>
        </w:tc>
      </w:tr>
      <w:tr>
        <w:tc>
          <w:tcPr>
            <w:tcW w:type="dxa" w:w="900"/>
          </w:tcPr>
          <w:p>
            <w:pPr>
              <w:spacing w:after="0"/>
            </w:pPr>
            <w:r>
              <w:rPr>
                <w:rFonts w:ascii="Times New Roman" w:cs="Times New Roman" w:eastAsia="Times New Roman" w:hAnsi="Times New Roman"/>
                <w:b w:val="false"/>
                <w:bCs w:val="false"/>
                <w:sz w:val="24"/>
                <w:szCs w:val="24"/>
              </w:rPr>
              <w:t xml:space="preserve">M_E</w:t>
            </w:r>
          </w:p>
        </w:tc>
        <w:tc>
          <w:tcPr>
            <w:tcW w:type="dxa" w:w="2600"/>
          </w:tcPr>
          <w:p>
            <w:pPr>
              <w:spacing w:after="0"/>
            </w:pPr>
            <w:r>
              <w:rPr>
                <w:rFonts w:ascii="Times New Roman" w:cs="Times New Roman" w:eastAsia="Times New Roman" w:hAnsi="Times New Roman"/>
                <w:b w:val="false"/>
                <w:bCs w:val="false"/>
                <w:sz w:val="24"/>
                <w:szCs w:val="24"/>
              </w:rPr>
              <w:t xml:space="preserve">Feature-complete build</w:t>
            </w:r>
          </w:p>
        </w:tc>
        <w:tc>
          <w:tcPr>
            <w:tcW w:type="dxa" w:w="700"/>
          </w:tcPr>
          <w:p>
            <w:pPr>
              <w:spacing w:after="0"/>
            </w:pPr>
            <w:r>
              <w:rPr>
                <w:rFonts w:ascii="Times New Roman" w:cs="Times New Roman" w:eastAsia="Times New Roman" w:hAnsi="Times New Roman"/>
                <w:b w:val="false"/>
                <w:bCs w:val="false"/>
                <w:sz w:val="24"/>
                <w:szCs w:val="24"/>
              </w:rPr>
              <w:t xml:space="preserve">6</w:t>
            </w:r>
          </w:p>
        </w:tc>
        <w:tc>
          <w:tcPr>
            <w:tcW w:type="dxa" w:w="4650"/>
          </w:tcPr>
          <w:p>
            <w:pPr>
              <w:spacing w:after="0"/>
            </w:pPr>
            <w:r>
              <w:rPr>
                <w:rFonts w:ascii="Times New Roman" w:cs="Times New Roman" w:eastAsia="Times New Roman" w:hAnsi="Times New Roman"/>
                <w:b w:val="false"/>
                <w:bCs w:val="false"/>
                <w:sz w:val="24"/>
                <w:szCs w:val="24"/>
              </w:rPr>
              <w:t xml:space="preserve">All checkpoints, scoring, login, admin dashboard and dynamic events working.</w:t>
            </w:r>
          </w:p>
        </w:tc>
        <w:tc>
          <w:tcPr>
            <w:tcW w:type="dxa" w:w="1500"/>
          </w:tcPr>
          <w:p>
            <w:pPr>
              <w:spacing w:after="0"/>
            </w:pPr>
            <w:r>
              <w:rPr>
                <w:rFonts w:ascii="Times New Roman" w:cs="Times New Roman" w:eastAsia="Times New Roman" w:hAnsi="Times New Roman"/>
                <w:b w:val="false"/>
                <w:bCs w:val="false"/>
                <w:sz w:val="24"/>
                <w:szCs w:val="24"/>
              </w:rPr>
              <w:t xml:space="preserve">Complete</w:t>
            </w:r>
          </w:p>
        </w:tc>
      </w:tr>
      <w:tr>
        <w:tc>
          <w:tcPr>
            <w:tcW w:type="dxa" w:w="900"/>
          </w:tcPr>
          <w:p>
            <w:pPr>
              <w:spacing w:after="0"/>
            </w:pPr>
            <w:r>
              <w:rPr>
                <w:rFonts w:ascii="Times New Roman" w:cs="Times New Roman" w:eastAsia="Times New Roman" w:hAnsi="Times New Roman"/>
                <w:b w:val="false"/>
                <w:bCs w:val="false"/>
                <w:sz w:val="24"/>
                <w:szCs w:val="24"/>
              </w:rPr>
              <w:t xml:space="preserve">M_F</w:t>
            </w:r>
          </w:p>
        </w:tc>
        <w:tc>
          <w:tcPr>
            <w:tcW w:type="dxa" w:w="2600"/>
          </w:tcPr>
          <w:p>
            <w:pPr>
              <w:spacing w:after="0"/>
            </w:pPr>
            <w:r>
              <w:rPr>
                <w:rFonts w:ascii="Times New Roman" w:cs="Times New Roman" w:eastAsia="Times New Roman" w:hAnsi="Times New Roman"/>
                <w:b w:val="false"/>
                <w:bCs w:val="false"/>
                <w:sz w:val="24"/>
                <w:szCs w:val="24"/>
              </w:rPr>
              <w:t xml:space="preserve">Rehearsal complete</w:t>
            </w:r>
          </w:p>
        </w:tc>
        <w:tc>
          <w:tcPr>
            <w:tcW w:type="dxa" w:w="700"/>
          </w:tcPr>
          <w:p>
            <w:pPr>
              <w:spacing w:after="0"/>
            </w:pPr>
            <w:r>
              <w:rPr>
                <w:rFonts w:ascii="Times New Roman" w:cs="Times New Roman" w:eastAsia="Times New Roman" w:hAnsi="Times New Roman"/>
                <w:b w:val="false"/>
                <w:bCs w:val="false"/>
                <w:sz w:val="24"/>
                <w:szCs w:val="24"/>
              </w:rPr>
              <w:t xml:space="preserve">8</w:t>
            </w:r>
          </w:p>
        </w:tc>
        <w:tc>
          <w:tcPr>
            <w:tcW w:type="dxa" w:w="4650"/>
          </w:tcPr>
          <w:p>
            <w:pPr>
              <w:spacing w:after="0"/>
            </w:pPr>
            <w:r>
              <w:rPr>
                <w:rFonts w:ascii="Times New Roman" w:cs="Times New Roman" w:eastAsia="Times New Roman" w:hAnsi="Times New Roman"/>
                <w:b w:val="false"/>
                <w:bCs w:val="false"/>
                <w:sz w:val="24"/>
                <w:szCs w:val="24"/>
              </w:rPr>
              <w:t xml:space="preserve">Full 20-minute run-through timed against the presentation plan.</w:t>
            </w:r>
          </w:p>
        </w:tc>
        <w:tc>
          <w:tcPr>
            <w:tcW w:type="dxa" w:w="1500"/>
          </w:tcPr>
          <w:p>
            <w:pPr>
              <w:spacing w:after="0"/>
            </w:pPr>
            <w:r>
              <w:rPr>
                <w:rFonts w:ascii="Times New Roman" w:cs="Times New Roman" w:eastAsia="Times New Roman" w:hAnsi="Times New Roman"/>
                <w:b w:val="false"/>
                <w:bCs w:val="false"/>
                <w:sz w:val="24"/>
                <w:szCs w:val="24"/>
              </w:rPr>
              <w:t xml:space="preserve">Complete</w:t>
            </w:r>
          </w:p>
        </w:tc>
      </w:tr>
      <w:tr>
        <w:tc>
          <w:tcPr>
            <w:tcW w:type="dxa" w:w="900"/>
          </w:tcPr>
          <w:p>
            <w:pPr>
              <w:spacing w:after="0"/>
            </w:pPr>
            <w:r>
              <w:rPr>
                <w:rFonts w:ascii="Times New Roman" w:cs="Times New Roman" w:eastAsia="Times New Roman" w:hAnsi="Times New Roman"/>
                <w:b w:val="false"/>
                <w:bCs w:val="false"/>
                <w:sz w:val="24"/>
                <w:szCs w:val="24"/>
              </w:rPr>
              <w:t xml:space="preserve">M_G</w:t>
            </w:r>
          </w:p>
        </w:tc>
        <w:tc>
          <w:tcPr>
            <w:tcW w:type="dxa" w:w="2600"/>
          </w:tcPr>
          <w:p>
            <w:pPr>
              <w:spacing w:after="0"/>
            </w:pPr>
            <w:r>
              <w:rPr>
                <w:rFonts w:ascii="Times New Roman" w:cs="Times New Roman" w:eastAsia="Times New Roman" w:hAnsi="Times New Roman"/>
                <w:b w:val="false"/>
                <w:bCs w:val="false"/>
                <w:sz w:val="24"/>
                <w:szCs w:val="24"/>
              </w:rPr>
              <w:t xml:space="preserve">A1 submitted</w:t>
            </w:r>
          </w:p>
        </w:tc>
        <w:tc>
          <w:tcPr>
            <w:tcW w:type="dxa" w:w="700"/>
          </w:tcPr>
          <w:p>
            <w:pPr>
              <w:spacing w:after="0"/>
            </w:pPr>
            <w:r>
              <w:rPr>
                <w:rFonts w:ascii="Times New Roman" w:cs="Times New Roman" w:eastAsia="Times New Roman" w:hAnsi="Times New Roman"/>
                <w:b w:val="false"/>
                <w:bCs w:val="false"/>
                <w:sz w:val="24"/>
                <w:szCs w:val="24"/>
              </w:rPr>
              <w:t xml:space="preserve">8</w:t>
            </w:r>
          </w:p>
        </w:tc>
        <w:tc>
          <w:tcPr>
            <w:tcW w:type="dxa" w:w="4650"/>
          </w:tcPr>
          <w:p>
            <w:pPr>
              <w:spacing w:after="0"/>
            </w:pPr>
            <w:r>
              <w:rPr>
                <w:rFonts w:ascii="Times New Roman" w:cs="Times New Roman" w:eastAsia="Times New Roman" w:hAnsi="Times New Roman"/>
                <w:b w:val="false"/>
                <w:bCs w:val="false"/>
                <w:sz w:val="24"/>
                <w:szCs w:val="24"/>
              </w:rPr>
              <w:t xml:space="preserve">All seven sub-folders complete; ZIP assembled and checked.</w:t>
            </w:r>
          </w:p>
        </w:tc>
        <w:tc>
          <w:tcPr>
            <w:tcW w:type="dxa" w:w="1500"/>
          </w:tcPr>
          <w:p>
            <w:pPr>
              <w:spacing w:after="0"/>
            </w:pPr>
            <w:r>
              <w:rPr>
                <w:rFonts w:ascii="Times New Roman" w:cs="Times New Roman" w:eastAsia="Times New Roman" w:hAnsi="Times New Roman"/>
                <w:b w:val="false"/>
                <w:bCs w:val="false"/>
                <w:sz w:val="24"/>
                <w:szCs w:val="24"/>
              </w:rPr>
              <w:t xml:space="preserve">Complete</w:t>
            </w:r>
          </w:p>
        </w:tc>
      </w:tr>
    </w:tbl>
    <w:p>
      <w:pPr>
        <w:spacing w:after="130" w:before="260"/>
      </w:pPr>
      <w:r>
        <w:rPr>
          <w:rFonts w:ascii="Times New Roman" w:cs="Times New Roman" w:eastAsia="Times New Roman" w:hAnsi="Times New Roman"/>
          <w:b/>
          <w:bCs/>
          <w:sz w:val="28"/>
          <w:szCs w:val="28"/>
        </w:rPr>
        <w:t xml:space="preserve">3. Critical Path</w:t>
      </w:r>
    </w:p>
    <w:p>
      <w:pPr>
        <w:spacing w:after="150"/>
      </w:pPr>
      <w:r>
        <w:rPr>
          <w:rFonts w:ascii="Times New Roman" w:cs="Times New Roman" w:eastAsia="Times New Roman" w:hAnsi="Times New Roman"/>
          <w:sz w:val="24"/>
          <w:szCs w:val="24"/>
        </w:rPr>
        <w:t xml:space="preserve">The critical path to Assignment 1 submission ran through the prototype build, not the paperwork: team formation and role allocation, then the first client meeting, then the checkpoint data structure and zone navigation, then the scoring engine, then login and per-worker persistence, then the Admin Command Center, then the dynamic events, then bug-fixing, then the presentation deck and rehearsal, then final QA and the submission ZIP. A task on this chain could not slip without moving the Week 8 submission date.</w:t>
      </w:r>
    </w:p>
    <w:p>
      <w:pPr>
        <w:spacing w:after="150"/>
      </w:pPr>
      <w:r>
        <w:rPr>
          <w:rFonts w:ascii="Times New Roman" w:cs="Times New Roman" w:eastAsia="Times New Roman" w:hAnsi="Times New Roman"/>
          <w:sz w:val="24"/>
          <w:szCs w:val="24"/>
        </w:rPr>
        <w:t xml:space="preserve">The A1 documentation (Introduction, Requirements, PACT, diagrams) and the A6 marketing/branding work sat off the critical path and were scheduled in parallel with the prototype build, using team members whose role did not sit on the prototype chain (Team Leader for documentation and client contact; UI/UX &amp; Design Lead for wireframes, diagrams and branding). This is why the plan shows Swikriti's and Shilu's task-weeks running concurrently with Sparas's and Namshu's, rather than queued behind them.</w:t>
      </w:r>
    </w:p>
    <w:p>
      <w:pPr>
        <w:spacing w:after="130" w:before="260"/>
      </w:pPr>
      <w:r>
        <w:rPr>
          <w:rFonts w:ascii="Times New Roman" w:cs="Times New Roman" w:eastAsia="Times New Roman" w:hAnsi="Times New Roman"/>
          <w:b/>
          <w:bCs/>
          <w:sz w:val="28"/>
          <w:szCs w:val="28"/>
        </w:rPr>
        <w:t xml:space="preserve">4. Dependencies That Matter</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3800"/>
        <w:gridCol w:w="6550"/>
      </w:tblGrid>
      <w:tr>
        <w:tc>
          <w:tcPr>
            <w:tcW w:type="dxa" w:w="3800"/>
          </w:tcPr>
          <w:p>
            <w:pPr>
              <w:spacing w:after="0"/>
            </w:pPr>
            <w:r>
              <w:rPr>
                <w:rFonts w:ascii="Times New Roman" w:cs="Times New Roman" w:eastAsia="Times New Roman" w:hAnsi="Times New Roman"/>
                <w:b/>
                <w:bCs/>
                <w:sz w:val="24"/>
                <w:szCs w:val="24"/>
              </w:rPr>
              <w:t xml:space="preserve">Dependency</w:t>
            </w:r>
          </w:p>
        </w:tc>
        <w:tc>
          <w:tcPr>
            <w:tcW w:type="dxa" w:w="6550"/>
          </w:tcPr>
          <w:p>
            <w:pPr>
              <w:spacing w:after="0"/>
            </w:pPr>
            <w:r>
              <w:rPr>
                <w:rFonts w:ascii="Times New Roman" w:cs="Times New Roman" w:eastAsia="Times New Roman" w:hAnsi="Times New Roman"/>
                <w:b/>
                <w:bCs/>
                <w:sz w:val="24"/>
                <w:szCs w:val="24"/>
              </w:rPr>
              <w:t xml:space="preserve">Why it exists</w:t>
            </w:r>
          </w:p>
        </w:tc>
      </w:tr>
      <w:tr>
        <w:tc>
          <w:tcPr>
            <w:tcW w:type="dxa" w:w="3800"/>
          </w:tcPr>
          <w:p>
            <w:pPr>
              <w:spacing w:after="0"/>
            </w:pPr>
            <w:r>
              <w:rPr>
                <w:rFonts w:ascii="Times New Roman" w:cs="Times New Roman" w:eastAsia="Times New Roman" w:hAnsi="Times New Roman"/>
                <w:b w:val="false"/>
                <w:bCs w:val="false"/>
                <w:sz w:val="24"/>
                <w:szCs w:val="24"/>
              </w:rPr>
              <w:t xml:space="preserve">Requirements depend on the first client meeting</w:t>
            </w:r>
          </w:p>
        </w:tc>
        <w:tc>
          <w:tcPr>
            <w:tcW w:type="dxa" w:w="6550"/>
          </w:tcPr>
          <w:p>
            <w:pPr>
              <w:spacing w:after="0"/>
            </w:pPr>
            <w:r>
              <w:rPr>
                <w:rFonts w:ascii="Times New Roman" w:cs="Times New Roman" w:eastAsia="Times New Roman" w:hAnsi="Times New Roman"/>
                <w:b w:val="false"/>
                <w:bCs w:val="false"/>
                <w:sz w:val="24"/>
                <w:szCs w:val="24"/>
              </w:rPr>
              <w:t xml:space="preserve">The brief was only confirmed in Week 2. Writing functional/non-functional requirements before that would have produced generic statements that could not be checked against a real client need.</w:t>
            </w:r>
          </w:p>
        </w:tc>
      </w:tr>
      <w:tr>
        <w:tc>
          <w:tcPr>
            <w:tcW w:type="dxa" w:w="3800"/>
          </w:tcPr>
          <w:p>
            <w:pPr>
              <w:spacing w:after="0"/>
            </w:pPr>
            <w:r>
              <w:rPr>
                <w:rFonts w:ascii="Times New Roman" w:cs="Times New Roman" w:eastAsia="Times New Roman" w:hAnsi="Times New Roman"/>
                <w:b w:val="false"/>
                <w:bCs w:val="false"/>
                <w:sz w:val="24"/>
                <w:szCs w:val="24"/>
              </w:rPr>
              <w:t xml:space="preserve">Checkpoint content depends on movement and zone navigation</w:t>
            </w:r>
          </w:p>
        </w:tc>
        <w:tc>
          <w:tcPr>
            <w:tcW w:type="dxa" w:w="6550"/>
          </w:tcPr>
          <w:p>
            <w:pPr>
              <w:spacing w:after="0"/>
            </w:pPr>
            <w:r>
              <w:rPr>
                <w:rFonts w:ascii="Times New Roman" w:cs="Times New Roman" w:eastAsia="Times New Roman" w:hAnsi="Times New Roman"/>
                <w:b w:val="false"/>
                <w:bCs w:val="false"/>
                <w:sz w:val="24"/>
                <w:szCs w:val="24"/>
              </w:rPr>
              <w:t xml:space="preserve">The knowledge-check quizzes are triggered by walking into a checkpoint in the 3D scene, so the quiz UI could not be built until zone navigation and checkpoint placement existed (Week 3 into Week 4).</w:t>
            </w:r>
          </w:p>
        </w:tc>
      </w:tr>
      <w:tr>
        <w:tc>
          <w:tcPr>
            <w:tcW w:type="dxa" w:w="3800"/>
          </w:tcPr>
          <w:p>
            <w:pPr>
              <w:spacing w:after="0"/>
            </w:pPr>
            <w:r>
              <w:rPr>
                <w:rFonts w:ascii="Times New Roman" w:cs="Times New Roman" w:eastAsia="Times New Roman" w:hAnsi="Times New Roman"/>
                <w:b w:val="false"/>
                <w:bCs w:val="false"/>
                <w:sz w:val="24"/>
                <w:szCs w:val="24"/>
              </w:rPr>
              <w:t xml:space="preserve">The Admin Command Center depends on login and stat tracking</w:t>
            </w:r>
          </w:p>
        </w:tc>
        <w:tc>
          <w:tcPr>
            <w:tcW w:type="dxa" w:w="6550"/>
          </w:tcPr>
          <w:p>
            <w:pPr>
              <w:spacing w:after="0"/>
            </w:pPr>
            <w:r>
              <w:rPr>
                <w:rFonts w:ascii="Times New Roman" w:cs="Times New Roman" w:eastAsia="Times New Roman" w:hAnsi="Times New Roman"/>
                <w:b w:val="false"/>
                <w:bCs w:val="false"/>
                <w:sz w:val="24"/>
                <w:szCs w:val="24"/>
              </w:rPr>
              <w:t xml:space="preserve">The dashboard aggregates per-worker attempt data, so it could only be built once accounts and attempt logging existed (Week 5 into Week 6).</w:t>
            </w:r>
          </w:p>
        </w:tc>
      </w:tr>
      <w:tr>
        <w:tc>
          <w:tcPr>
            <w:tcW w:type="dxa" w:w="3800"/>
          </w:tcPr>
          <w:p>
            <w:pPr>
              <w:spacing w:after="0"/>
            </w:pPr>
            <w:r>
              <w:rPr>
                <w:rFonts w:ascii="Times New Roman" w:cs="Times New Roman" w:eastAsia="Times New Roman" w:hAnsi="Times New Roman"/>
                <w:b w:val="false"/>
                <w:bCs w:val="false"/>
                <w:sz w:val="24"/>
                <w:szCs w:val="24"/>
              </w:rPr>
              <w:t xml:space="preserve">Dynamic events depend on the scoring engine</w:t>
            </w:r>
          </w:p>
        </w:tc>
        <w:tc>
          <w:tcPr>
            <w:tcW w:type="dxa" w:w="6550"/>
          </w:tcPr>
          <w:p>
            <w:pPr>
              <w:spacing w:after="0"/>
            </w:pPr>
            <w:r>
              <w:rPr>
                <w:rFonts w:ascii="Times New Roman" w:cs="Times New Roman" w:eastAsia="Times New Roman" w:hAnsi="Times New Roman"/>
                <w:b w:val="false"/>
                <w:bCs w:val="false"/>
                <w:sz w:val="24"/>
                <w:szCs w:val="24"/>
              </w:rPr>
              <w:t xml:space="preserve">The streak bonus and stand-down drill both trigger off three-in-a-row results from the scoring engine, so they were sequenced after scoring was working, not in parallel with it.</w:t>
            </w:r>
          </w:p>
        </w:tc>
      </w:tr>
      <w:tr>
        <w:tc>
          <w:tcPr>
            <w:tcW w:type="dxa" w:w="3800"/>
          </w:tcPr>
          <w:p>
            <w:pPr>
              <w:spacing w:after="0"/>
            </w:pPr>
            <w:r>
              <w:rPr>
                <w:rFonts w:ascii="Times New Roman" w:cs="Times New Roman" w:eastAsia="Times New Roman" w:hAnsi="Times New Roman"/>
                <w:b w:val="false"/>
                <w:bCs w:val="false"/>
                <w:sz w:val="24"/>
                <w:szCs w:val="24"/>
              </w:rPr>
              <w:t xml:space="preserve">Website mockups depend on the marketing strategy draft</w:t>
            </w:r>
          </w:p>
        </w:tc>
        <w:tc>
          <w:tcPr>
            <w:tcW w:type="dxa" w:w="6550"/>
          </w:tcPr>
          <w:p>
            <w:pPr>
              <w:spacing w:after="0"/>
            </w:pPr>
            <w:r>
              <w:rPr>
                <w:rFonts w:ascii="Times New Roman" w:cs="Times New Roman" w:eastAsia="Times New Roman" w:hAnsi="Times New Roman"/>
                <w:b w:val="false"/>
                <w:bCs w:val="false"/>
                <w:sz w:val="24"/>
                <w:szCs w:val="24"/>
              </w:rPr>
              <w:t xml:space="preserve">The branding direction (palette, tagline, logo concept) was settled in the marketing strategy before mockups were built in Figma/Canva, so nothing had to be redrawn.</w:t>
            </w:r>
          </w:p>
        </w:tc>
      </w:tr>
      <w:tr>
        <w:tc>
          <w:tcPr>
            <w:tcW w:type="dxa" w:w="3800"/>
          </w:tcPr>
          <w:p>
            <w:pPr>
              <w:spacing w:after="0"/>
            </w:pPr>
            <w:r>
              <w:rPr>
                <w:rFonts w:ascii="Times New Roman" w:cs="Times New Roman" w:eastAsia="Times New Roman" w:hAnsi="Times New Roman"/>
                <w:b w:val="false"/>
                <w:bCs w:val="false"/>
                <w:sz w:val="24"/>
                <w:szCs w:val="24"/>
              </w:rPr>
              <w:t xml:space="preserve">The presentation slide deck depends on the presentation plan</w:t>
            </w:r>
          </w:p>
        </w:tc>
        <w:tc>
          <w:tcPr>
            <w:tcW w:type="dxa" w:w="6550"/>
          </w:tcPr>
          <w:p>
            <w:pPr>
              <w:spacing w:after="0"/>
            </w:pPr>
            <w:r>
              <w:rPr>
                <w:rFonts w:ascii="Times New Roman" w:cs="Times New Roman" w:eastAsia="Times New Roman" w:hAnsi="Times New Roman"/>
                <w:b w:val="false"/>
                <w:bCs w:val="false"/>
                <w:sz w:val="24"/>
                <w:szCs w:val="24"/>
              </w:rPr>
              <w:t xml:space="preserve">Who speaks where and for how long was fixed first, so the deck could be built to match the running order rather than the running order being retrofitted to the slides.</w:t>
            </w:r>
          </w:p>
        </w:tc>
      </w:tr>
      <w:tr>
        <w:tc>
          <w:tcPr>
            <w:tcW w:type="dxa" w:w="3800"/>
          </w:tcPr>
          <w:p>
            <w:pPr>
              <w:spacing w:after="0"/>
            </w:pPr>
            <w:r>
              <w:rPr>
                <w:rFonts w:ascii="Times New Roman" w:cs="Times New Roman" w:eastAsia="Times New Roman" w:hAnsi="Times New Roman"/>
                <w:b w:val="false"/>
                <w:bCs w:val="false"/>
                <w:sz w:val="24"/>
                <w:szCs w:val="24"/>
              </w:rPr>
              <w:t xml:space="preserve">Final submission depends on everything</w:t>
            </w:r>
          </w:p>
        </w:tc>
        <w:tc>
          <w:tcPr>
            <w:tcW w:type="dxa" w:w="6550"/>
          </w:tcPr>
          <w:p>
            <w:pPr>
              <w:spacing w:after="0"/>
            </w:pPr>
            <w:r>
              <w:rPr>
                <w:rFonts w:ascii="Times New Roman" w:cs="Times New Roman" w:eastAsia="Times New Roman" w:hAnsi="Times New Roman"/>
                <w:b w:val="false"/>
                <w:bCs w:val="false"/>
                <w:sz w:val="24"/>
                <w:szCs w:val="24"/>
              </w:rPr>
              <w:t xml:space="preserve">The ZIP collects every A1–A7 deliverable, which is why it is scheduled in Week 8 after the full rehearsal and final QA pass, not before.</w:t>
            </w:r>
          </w:p>
        </w:tc>
      </w:tr>
    </w:tbl>
    <w:p>
      <w:pPr>
        <w:spacing w:after="130" w:before="260"/>
      </w:pPr>
      <w:r>
        <w:rPr>
          <w:rFonts w:ascii="Times New Roman" w:cs="Times New Roman" w:eastAsia="Times New Roman" w:hAnsi="Times New Roman"/>
          <w:b/>
          <w:bCs/>
          <w:sz w:val="28"/>
          <w:szCs w:val="28"/>
        </w:rPr>
        <w:t xml:space="preserve">5. Workload Balance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000"/>
        <w:gridCol w:w="2000"/>
      </w:tblGrid>
      <w:tr>
        <w:tc>
          <w:tcPr>
            <w:tcW w:type="dxa" w:w="3200"/>
          </w:tcPr>
          <w:p>
            <w:pPr>
              <w:spacing w:after="0"/>
            </w:pPr>
            <w:r>
              <w:rPr>
                <w:rFonts w:ascii="Times New Roman" w:cs="Times New Roman" w:eastAsia="Times New Roman" w:hAnsi="Times New Roman"/>
                <w:b/>
                <w:bCs/>
                <w:sz w:val="24"/>
                <w:szCs w:val="24"/>
              </w:rPr>
              <w:t xml:space="preserve">Member</w:t>
            </w:r>
          </w:p>
        </w:tc>
        <w:tc>
          <w:tcPr>
            <w:tcW w:type="dxa" w:w="3200"/>
          </w:tcPr>
          <w:p>
            <w:pPr>
              <w:spacing w:after="0"/>
            </w:pPr>
            <w:r>
              <w:rPr>
                <w:rFonts w:ascii="Times New Roman" w:cs="Times New Roman" w:eastAsia="Times New Roman" w:hAnsi="Times New Roman"/>
                <w:b/>
                <w:bCs/>
                <w:sz w:val="24"/>
                <w:szCs w:val="24"/>
              </w:rPr>
              <w:t xml:space="preserve">Role</w:t>
            </w:r>
          </w:p>
        </w:tc>
        <w:tc>
          <w:tcPr>
            <w:tcW w:type="dxa" w:w="2000"/>
          </w:tcPr>
          <w:p>
            <w:pPr>
              <w:spacing w:after="0"/>
            </w:pPr>
            <w:r>
              <w:rPr>
                <w:rFonts w:ascii="Times New Roman" w:cs="Times New Roman" w:eastAsia="Times New Roman" w:hAnsi="Times New Roman"/>
                <w:b/>
                <w:bCs/>
                <w:sz w:val="24"/>
                <w:szCs w:val="24"/>
              </w:rPr>
              <w:t xml:space="preserve">Tasks Owned</w:t>
            </w:r>
          </w:p>
        </w:tc>
        <w:tc>
          <w:tcPr>
            <w:tcW w:type="dxa" w:w="2000"/>
          </w:tcPr>
          <w:p>
            <w:pPr>
              <w:spacing w:after="0"/>
            </w:pPr>
            <w:r>
              <w:rPr>
                <w:rFonts w:ascii="Times New Roman" w:cs="Times New Roman" w:eastAsia="Times New Roman" w:hAnsi="Times New Roman"/>
                <w:b/>
                <w:bCs/>
                <w:sz w:val="24"/>
                <w:szCs w:val="24"/>
              </w:rPr>
              <w:t xml:space="preserve">Total Task-Weeks</w:t>
            </w:r>
          </w:p>
        </w:tc>
      </w:tr>
      <w:tr>
        <w:tc>
          <w:tcPr>
            <w:tcW w:type="dxa" w:w="3200"/>
          </w:tcPr>
          <w:p>
            <w:pPr>
              <w:spacing w:after="0"/>
            </w:pPr>
            <w:r>
              <w:rPr>
                <w:rFonts w:ascii="Times New Roman" w:cs="Times New Roman" w:eastAsia="Times New Roman" w:hAnsi="Times New Roman"/>
                <w:b w:val="false"/>
                <w:bCs w:val="false"/>
                <w:sz w:val="24"/>
                <w:szCs w:val="24"/>
              </w:rPr>
              <w:t xml:space="preserve">Shilu Chuke</w:t>
            </w:r>
          </w:p>
        </w:tc>
        <w:tc>
          <w:tcPr>
            <w:tcW w:type="dxa" w:w="3200"/>
          </w:tcPr>
          <w:p>
            <w:pPr>
              <w:spacing w:after="0"/>
            </w:pPr>
            <w:r>
              <w:rPr>
                <w:rFonts w:ascii="Times New Roman" w:cs="Times New Roman" w:eastAsia="Times New Roman" w:hAnsi="Times New Roman"/>
                <w:b w:val="false"/>
                <w:bCs w:val="false"/>
                <w:sz w:val="24"/>
                <w:szCs w:val="24"/>
              </w:rPr>
              <w:t xml:space="preserve">Team Leader</w:t>
            </w:r>
          </w:p>
        </w:tc>
        <w:tc>
          <w:tcPr>
            <w:tcW w:type="dxa" w:w="2000"/>
          </w:tcPr>
          <w:p>
            <w:pPr>
              <w:spacing w:after="0"/>
            </w:pPr>
            <w:r>
              <w:rPr>
                <w:rFonts w:ascii="Times New Roman" w:cs="Times New Roman" w:eastAsia="Times New Roman" w:hAnsi="Times New Roman"/>
                <w:b w:val="false"/>
                <w:bCs w:val="false"/>
                <w:sz w:val="24"/>
                <w:szCs w:val="24"/>
              </w:rPr>
              <w:t xml:space="preserve">11</w:t>
            </w:r>
          </w:p>
        </w:tc>
        <w:tc>
          <w:tcPr>
            <w:tcW w:type="dxa" w:w="2000"/>
          </w:tcPr>
          <w:p>
            <w:pPr>
              <w:spacing w:after="0"/>
            </w:pPr>
            <w:r>
              <w:rPr>
                <w:rFonts w:ascii="Times New Roman" w:cs="Times New Roman" w:eastAsia="Times New Roman" w:hAnsi="Times New Roman"/>
                <w:b w:val="false"/>
                <w:bCs w:val="false"/>
                <w:sz w:val="24"/>
                <w:szCs w:val="24"/>
              </w:rPr>
              <w:t xml:space="preserve">12</w:t>
            </w:r>
          </w:p>
        </w:tc>
      </w:tr>
      <w:tr>
        <w:tc>
          <w:tcPr>
            <w:tcW w:type="dxa" w:w="3200"/>
          </w:tcPr>
          <w:p>
            <w:pPr>
              <w:spacing w:after="0"/>
            </w:pPr>
            <w:r>
              <w:rPr>
                <w:rFonts w:ascii="Times New Roman" w:cs="Times New Roman" w:eastAsia="Times New Roman" w:hAnsi="Times New Roman"/>
                <w:b w:val="false"/>
                <w:bCs w:val="false"/>
                <w:sz w:val="24"/>
                <w:szCs w:val="24"/>
              </w:rPr>
              <w:t xml:space="preserve">Swikriti Bashyal</w:t>
            </w:r>
          </w:p>
        </w:tc>
        <w:tc>
          <w:tcPr>
            <w:tcW w:type="dxa" w:w="3200"/>
          </w:tcPr>
          <w:p>
            <w:pPr>
              <w:spacing w:after="0"/>
            </w:pPr>
            <w:r>
              <w:rPr>
                <w:rFonts w:ascii="Times New Roman" w:cs="Times New Roman" w:eastAsia="Times New Roman" w:hAnsi="Times New Roman"/>
                <w:b w:val="false"/>
                <w:bCs w:val="false"/>
                <w:sz w:val="24"/>
                <w:szCs w:val="24"/>
              </w:rPr>
              <w:t xml:space="preserve">UI/UX &amp; Design Lead</w:t>
            </w:r>
          </w:p>
        </w:tc>
        <w:tc>
          <w:tcPr>
            <w:tcW w:type="dxa" w:w="2000"/>
          </w:tcPr>
          <w:p>
            <w:pPr>
              <w:spacing w:after="0"/>
            </w:pPr>
            <w:r>
              <w:rPr>
                <w:rFonts w:ascii="Times New Roman" w:cs="Times New Roman" w:eastAsia="Times New Roman" w:hAnsi="Times New Roman"/>
                <w:b w:val="false"/>
                <w:bCs w:val="false"/>
                <w:sz w:val="24"/>
                <w:szCs w:val="24"/>
              </w:rPr>
              <w:t xml:space="preserve">7</w:t>
            </w:r>
          </w:p>
        </w:tc>
        <w:tc>
          <w:tcPr>
            <w:tcW w:type="dxa" w:w="2000"/>
          </w:tcPr>
          <w:p>
            <w:pPr>
              <w:spacing w:after="0"/>
            </w:pPr>
            <w:r>
              <w:rPr>
                <w:rFonts w:ascii="Times New Roman" w:cs="Times New Roman" w:eastAsia="Times New Roman" w:hAnsi="Times New Roman"/>
                <w:b w:val="false"/>
                <w:bCs w:val="false"/>
                <w:sz w:val="24"/>
                <w:szCs w:val="24"/>
              </w:rPr>
              <w:t xml:space="preserve">7</w:t>
            </w:r>
          </w:p>
        </w:tc>
      </w:tr>
      <w:tr>
        <w:tc>
          <w:tcPr>
            <w:tcW w:type="dxa" w:w="3200"/>
          </w:tcPr>
          <w:p>
            <w:pPr>
              <w:spacing w:after="0"/>
            </w:pPr>
            <w:r>
              <w:rPr>
                <w:rFonts w:ascii="Times New Roman" w:cs="Times New Roman" w:eastAsia="Times New Roman" w:hAnsi="Times New Roman"/>
                <w:b w:val="false"/>
                <w:bCs w:val="false"/>
                <w:sz w:val="24"/>
                <w:szCs w:val="24"/>
              </w:rPr>
              <w:t xml:space="preserve">Sparas Shrestha</w:t>
            </w:r>
          </w:p>
        </w:tc>
        <w:tc>
          <w:tcPr>
            <w:tcW w:type="dxa" w:w="3200"/>
          </w:tcPr>
          <w:p>
            <w:pPr>
              <w:spacing w:after="0"/>
            </w:pPr>
            <w:r>
              <w:rPr>
                <w:rFonts w:ascii="Times New Roman" w:cs="Times New Roman" w:eastAsia="Times New Roman" w:hAnsi="Times New Roman"/>
                <w:b w:val="false"/>
                <w:bCs w:val="false"/>
                <w:sz w:val="24"/>
                <w:szCs w:val="24"/>
              </w:rPr>
              <w:t xml:space="preserve">Backend Developer</w:t>
            </w:r>
          </w:p>
        </w:tc>
        <w:tc>
          <w:tcPr>
            <w:tcW w:type="dxa" w:w="2000"/>
          </w:tcPr>
          <w:p>
            <w:pPr>
              <w:spacing w:after="0"/>
            </w:pPr>
            <w:r>
              <w:rPr>
                <w:rFonts w:ascii="Times New Roman" w:cs="Times New Roman" w:eastAsia="Times New Roman" w:hAnsi="Times New Roman"/>
                <w:b w:val="false"/>
                <w:bCs w:val="false"/>
                <w:sz w:val="24"/>
                <w:szCs w:val="24"/>
              </w:rPr>
              <w:t xml:space="preserve">7</w:t>
            </w:r>
          </w:p>
        </w:tc>
        <w:tc>
          <w:tcPr>
            <w:tcW w:type="dxa" w:w="2000"/>
          </w:tcPr>
          <w:p>
            <w:pPr>
              <w:spacing w:after="0"/>
            </w:pPr>
            <w:r>
              <w:rPr>
                <w:rFonts w:ascii="Times New Roman" w:cs="Times New Roman" w:eastAsia="Times New Roman" w:hAnsi="Times New Roman"/>
                <w:b w:val="false"/>
                <w:bCs w:val="false"/>
                <w:sz w:val="24"/>
                <w:szCs w:val="24"/>
              </w:rPr>
              <w:t xml:space="preserve">7</w:t>
            </w:r>
          </w:p>
        </w:tc>
      </w:tr>
      <w:tr>
        <w:tc>
          <w:tcPr>
            <w:tcW w:type="dxa" w:w="3200"/>
          </w:tcPr>
          <w:p>
            <w:pPr>
              <w:spacing w:after="0"/>
            </w:pPr>
            <w:r>
              <w:rPr>
                <w:rFonts w:ascii="Times New Roman" w:cs="Times New Roman" w:eastAsia="Times New Roman" w:hAnsi="Times New Roman"/>
                <w:b w:val="false"/>
                <w:bCs w:val="false"/>
                <w:sz w:val="24"/>
                <w:szCs w:val="24"/>
              </w:rPr>
              <w:t xml:space="preserve">Namshu Hang Zhyedi Magar</w:t>
            </w:r>
          </w:p>
        </w:tc>
        <w:tc>
          <w:tcPr>
            <w:tcW w:type="dxa" w:w="3200"/>
          </w:tcPr>
          <w:p>
            <w:pPr>
              <w:spacing w:after="0"/>
            </w:pPr>
            <w:r>
              <w:rPr>
                <w:rFonts w:ascii="Times New Roman" w:cs="Times New Roman" w:eastAsia="Times New Roman" w:hAnsi="Times New Roman"/>
                <w:b w:val="false"/>
                <w:bCs w:val="false"/>
                <w:sz w:val="24"/>
                <w:szCs w:val="24"/>
              </w:rPr>
              <w:t xml:space="preserve">Frontend Developer</w:t>
            </w:r>
          </w:p>
        </w:tc>
        <w:tc>
          <w:tcPr>
            <w:tcW w:type="dxa" w:w="2000"/>
          </w:tcPr>
          <w:p>
            <w:pPr>
              <w:spacing w:after="0"/>
            </w:pPr>
            <w:r>
              <w:rPr>
                <w:rFonts w:ascii="Times New Roman" w:cs="Times New Roman" w:eastAsia="Times New Roman" w:hAnsi="Times New Roman"/>
                <w:b w:val="false"/>
                <w:bCs w:val="false"/>
                <w:sz w:val="24"/>
                <w:szCs w:val="24"/>
              </w:rPr>
              <w:t xml:space="preserve">9</w:t>
            </w:r>
          </w:p>
        </w:tc>
        <w:tc>
          <w:tcPr>
            <w:tcW w:type="dxa" w:w="2000"/>
          </w:tcPr>
          <w:p>
            <w:pPr>
              <w:spacing w:after="0"/>
            </w:pPr>
            <w:r>
              <w:rPr>
                <w:rFonts w:ascii="Times New Roman" w:cs="Times New Roman" w:eastAsia="Times New Roman" w:hAnsi="Times New Roman"/>
                <w:b w:val="false"/>
                <w:bCs w:val="false"/>
                <w:sz w:val="24"/>
                <w:szCs w:val="24"/>
              </w:rPr>
              <w:t xml:space="preserve">9</w:t>
            </w:r>
          </w:p>
        </w:tc>
      </w:tr>
    </w:tbl>
    <w:p>
      <w:pPr>
        <w:spacing w:after="150"/>
      </w:pPr>
      <w:r>
        <w:rPr>
          <w:rFonts w:ascii="Times New Roman" w:cs="Times New Roman" w:eastAsia="Times New Roman" w:hAnsi="Times New Roman"/>
          <w:sz w:val="24"/>
          <w:szCs w:val="24"/>
        </w:rPr>
        <w:t xml:space="preserve">The Team Leader owns the most tasks because every client contact, the presentation plan and the final submission step sit with that role, in addition to the shared team-formation and rehearsal tasks. The Frontend Developer's task count reflects that most of the visible prototype build (scene, checkpoints, HUD, dynamic events) sits on that side of the codebase. The Backend Developer's tasks are fewer but each is a critical-path dependency (scoring, persistence, admin dashboard) that later tasks could not start without. The UI/UX &amp; Design Lead's workload is split evenly between the interface (wireframes, diagrams) and the A6 marketing/branding deliverables.</w:t>
      </w:r>
    </w:p>
    <w:p>
      <w:pPr>
        <w:spacing w:after="130" w:before="260"/>
      </w:pPr>
      <w:r>
        <w:rPr>
          <w:rFonts w:ascii="Times New Roman" w:cs="Times New Roman" w:eastAsia="Times New Roman" w:hAnsi="Times New Roman"/>
          <w:b/>
          <w:bCs/>
          <w:sz w:val="28"/>
          <w:szCs w:val="28"/>
        </w:rPr>
        <w:t xml:space="preserve">6. How the Plan Is Kept Honest</w:t>
      </w:r>
    </w:p>
    <w:p>
      <w:pPr>
        <w:pStyle w:val="ListParagraph"/>
        <w:numPr>
          <w:ilvl w:val="0"/>
          <w:numId w:val="1"/>
        </w:numPr>
        <w:spacing w:after="90"/>
      </w:pPr>
      <w:r>
        <w:rPr>
          <w:rFonts w:ascii="Times New Roman" w:cs="Times New Roman" w:eastAsia="Times New Roman" w:hAnsi="Times New Roman"/>
          <w:sz w:val="24"/>
          <w:szCs w:val="24"/>
        </w:rPr>
        <w:t xml:space="preserve">The plan is a working document, reviewed at every weekly meeting; the individual updates table in each week's minutes records what was actually achieved against what was planned the week before.</w:t>
      </w:r>
    </w:p>
    <w:p>
      <w:pPr>
        <w:pStyle w:val="ListParagraph"/>
        <w:numPr>
          <w:ilvl w:val="0"/>
          <w:numId w:val="1"/>
        </w:numPr>
        <w:spacing w:after="90"/>
      </w:pPr>
      <w:r>
        <w:rPr>
          <w:rFonts w:ascii="Times New Roman" w:cs="Times New Roman" w:eastAsia="Times New Roman" w:hAnsi="Times New Roman"/>
          <w:sz w:val="24"/>
          <w:szCs w:val="24"/>
        </w:rPr>
        <w:t xml:space="preserve">A task is only marked Complete on the Gantt chart once the minutes record it as achieved for that week.</w:t>
      </w:r>
    </w:p>
    <w:p>
      <w:pPr>
        <w:pStyle w:val="ListParagraph"/>
        <w:numPr>
          <w:ilvl w:val="0"/>
          <w:numId w:val="1"/>
        </w:numPr>
        <w:spacing w:after="90"/>
      </w:pPr>
      <w:r>
        <w:rPr>
          <w:rFonts w:ascii="Times New Roman" w:cs="Times New Roman" w:eastAsia="Times New Roman" w:hAnsi="Times New Roman"/>
          <w:sz w:val="24"/>
          <w:szCs w:val="24"/>
        </w:rPr>
        <w:t xml:space="preserve">The second client meeting's scope feedback (Week 5) is shown on the Gantt chart as its own milestone (M_D) rather than folded silently into the original requirements, so the change is traceable back to the minutes that recorded it.</w:t>
      </w:r>
    </w:p>
    <w:p>
      <w:pPr>
        <w:spacing w:after="130" w:before="260"/>
      </w:pPr>
      <w:r>
        <w:rPr>
          <w:rFonts w:ascii="Times New Roman" w:cs="Times New Roman" w:eastAsia="Times New Roman" w:hAnsi="Times New Roman"/>
          <w:b/>
          <w:bCs/>
          <w:sz w:val="28"/>
          <w:szCs w:val="28"/>
        </w:rPr>
        <w:t xml:space="preserve">7. Open Items Against This Plan</w:t>
      </w:r>
    </w:p>
    <w:p>
      <w:pPr>
        <w:spacing w:after="150"/>
      </w:pPr>
      <w:r>
        <w:rPr>
          <w:rFonts w:ascii="Times New Roman" w:cs="Times New Roman" w:eastAsia="Times New Roman" w:hAnsi="Times New Roman"/>
          <w:sz w:val="24"/>
          <w:szCs w:val="24"/>
        </w:rPr>
        <w:t xml:space="preserve">Recorded openly rather than presented as complete:</w:t>
      </w:r>
    </w:p>
    <w:p>
      <w:pPr>
        <w:pStyle w:val="ListParagraph"/>
        <w:numPr>
          <w:ilvl w:val="0"/>
          <w:numId w:val="1"/>
        </w:numPr>
        <w:spacing w:after="90"/>
      </w:pPr>
      <w:r>
        <w:rPr>
          <w:rFonts w:ascii="Times New Roman" w:cs="Times New Roman" w:eastAsia="Times New Roman" w:hAnsi="Times New Roman"/>
          <w:sz w:val="24"/>
          <w:szCs w:val="24"/>
        </w:rPr>
        <w:t xml:space="preserve">Each week's meeting date on the A4 minutes is still a placeholder ([Insert Date]) pending the team filling in the real dates the meetings happened.</w:t>
      </w:r>
    </w:p>
    <w:p>
      <w:pPr>
        <w:pStyle w:val="ListParagraph"/>
        <w:numPr>
          <w:ilvl w:val="0"/>
          <w:numId w:val="1"/>
        </w:numPr>
        <w:spacing w:after="90"/>
      </w:pPr>
      <w:r>
        <w:rPr>
          <w:rFonts w:ascii="Times New Roman" w:cs="Times New Roman" w:eastAsia="Times New Roman" w:hAnsi="Times New Roman"/>
          <w:sz w:val="24"/>
          <w:szCs w:val="24"/>
        </w:rPr>
        <w:t xml:space="preserve">The individual skills audit forms (A2) are a blank template pending each member's own ratings and notes.</w:t>
      </w:r>
    </w:p>
    <w:p>
      <w:pPr>
        <w:pStyle w:val="ListParagraph"/>
        <w:numPr>
          <w:ilvl w:val="0"/>
          <w:numId w:val="1"/>
        </w:numPr>
        <w:spacing w:after="90"/>
      </w:pPr>
      <w:r>
        <w:rPr>
          <w:rFonts w:ascii="Times New Roman" w:cs="Times New Roman" w:eastAsia="Times New Roman" w:hAnsi="Times New Roman"/>
          <w:sz w:val="24"/>
          <w:szCs w:val="24"/>
        </w:rPr>
        <w:t xml:space="preserve">Real evidence of client communication (emails, screenshots) still needs to be added to the A3 Evidence sub-folder — the client meeting notes and interaction log are templates until then.</w:t>
      </w:r>
    </w:p>
    <w:p>
      <w:pPr>
        <w:pStyle w:val="ListParagraph"/>
        <w:numPr>
          <w:ilvl w:val="0"/>
          <w:numId w:val="1"/>
        </w:numPr>
        <w:spacing w:after="90"/>
      </w:pPr>
      <w:r>
        <w:rPr>
          <w:rFonts w:ascii="Times New Roman" w:cs="Times New Roman" w:eastAsia="Times New Roman" w:hAnsi="Times New Roman"/>
          <w:sz w:val="24"/>
          <w:szCs w:val="24"/>
        </w:rPr>
        <w:t xml:space="preserve">The A6 website mockups and logo are described in the marketing strategy but have not yet been produced in Figma/Canva.</w:t>
      </w:r>
    </w:p>
    <w:p>
      <w:pPr>
        <w:pStyle w:val="ListParagraph"/>
        <w:numPr>
          <w:ilvl w:val="0"/>
          <w:numId w:val="1"/>
        </w:numPr>
        <w:spacing w:after="90"/>
      </w:pPr>
      <w:r>
        <w:rPr>
          <w:rFonts w:ascii="Times New Roman" w:cs="Times New Roman" w:eastAsia="Times New Roman" w:hAnsi="Times New Roman"/>
          <w:sz w:val="24"/>
          <w:szCs w:val="24"/>
        </w:rPr>
        <w:t xml:space="preserve">The A7 team photo and running-prototype demo video are still to be captured, as agreed separately with the team.</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2026-09-25T02:17:14.483Z</dcterms:created>
  <dcterms:modified xsi:type="dcterms:W3CDTF">2026-09-25T02:17:14.491Z</dcterms:modified>
</cp:coreProperties>
</file>

<file path=docProps/custom.xml><?xml version="1.0" encoding="utf-8"?>
<Properties xmlns="http://schemas.openxmlformats.org/officeDocument/2006/custom-properties" xmlns:vt="http://schemas.openxmlformats.org/officeDocument/2006/docPropsVTypes"/>
</file>