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Lift Right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Requirements Specification</w:t>
      </w: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CET257 Enterprise Project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Assignment 1, Task A1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>Team Speed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  <w:rPr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Purpose and Scope</w:t>
      </w:r>
    </w:p>
    <w:p>
      <w:pPr>
        <w:pStyle w:val="Body"/>
        <w:bidi w:val="0"/>
      </w:pP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This document sets out the functional and non-functional requirements for the Lift Right prototype as built and demonstrated by Team Speed. Requirements are prioritised using MoSCoW (Must / Should / Could) and each is marked with a Status reflecting whether it is implemented in the current build, so the document is an honest record of what has actually been delivered rather than an aspirational feature list. Where a requirement changed following client feedback, this is noted against the relevant meeting in the A4 Meeting Minutes.</w:t>
      </w:r>
    </w:p>
    <w:p>
      <w:pPr>
        <w:pStyle w:val="Body"/>
        <w:bidi w:val="0"/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2. Functional Requirements</w:t>
      </w:r>
    </w:p>
    <w:p>
      <w:pPr>
        <w:pStyle w:val="Body"/>
        <w:bidi w:val="0"/>
      </w:pP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Functional requirements describe what the system must do.</w:t>
      </w:r>
    </w:p>
    <w:p>
      <w:pPr>
        <w:pStyle w:val="Body"/>
        <w:bidi w:val="0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0"/>
        <w:gridCol w:w="5200"/>
        <w:gridCol w:w="1300"/>
        <w:gridCol w:w="210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ID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Requirement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Priority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nl-NL"/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FR1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display a first-person 360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 xml:space="preserve">°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warehouse scene that the worker can freely look around using the mouse.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a-DK"/>
              </w:rPr>
              <w:t>FR2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allow the worker to move between the Loading Dock, Warehouse Floor and Racking Aisle zones using W-A-S-D controls.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FR3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require the worker to create an account or log in before starting a training attempt.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FR4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present six sequential manual-handling checkpoints, each covering one stage of the safe lift procedure.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FR5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only offer load-handling methods (Manual Lift, Team Lift, Trolley/Equipment) that are appropriate for the weight of the load presented.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FR6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present a knowledge-check quiz question after each checkpoint and record whether the answer was correct.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FR7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award points for correct answers, up to a maximum of 100 points per run, and apply a 15-point penalty per missed checkpoint.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FR8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The system shall trigger a bonus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1"/>
              </w:rPr>
              <w:t>‘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Golden Crate Drill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1"/>
              </w:rPr>
              <w:t xml:space="preserve">’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event after three consecutive correct answers.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Should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FR9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The system shall trigger a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1"/>
              </w:rPr>
              <w:t>‘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Hazard-Spotting Stand-Down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1"/>
              </w:rPr>
              <w:t xml:space="preserve">’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recovery event after three consecutive missed answers.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Should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FR10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display a live HUD showing a countdown timer, current score and current zone throughout the simulation.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FR11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record each attempt's score, time-on-task and login activity against the worker's account.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FR12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provide an Admin Command Center where a supervisor can view per-worker attempts, best score and login history.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Must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FR13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allow the supervisor to export the full training record to CSV in one click.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Should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FR14</w:t>
            </w:r>
          </w:p>
        </w:tc>
        <w:tc>
          <w:tcPr>
            <w:tcW w:type="dxa" w:w="5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allow a worker to replay a completed run from the review screen without losing their previous best score.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Could</w:t>
            </w:r>
          </w:p>
        </w:tc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3. Non-Functional Requirements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Non-functional requirements describe the quality attributes the system must meet: performance, usability and compatibility. The Evidence column records how each was checked.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0"/>
        <w:gridCol w:w="1600"/>
        <w:gridCol w:w="4400"/>
        <w:gridCol w:w="260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ID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Category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Requirement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Evidence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NFR1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Performance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360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 xml:space="preserve">°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scene shall load and become interactive within 3 seconds on a standard office laptop.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Timed manually on team laptops during Week 2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Week 3 build.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NFR2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Compatibility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application shall run entirely in a modern desktop browser (Chrome, Edge, Firefox) with no install or plugin required.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Cross-browser smoke test before each client demo.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NFR3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Usability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interface shall remain legible and usable at both 1920x1080 and 1366x768 screen resolutions.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Checked against both resolutions during HUD polish (Week 7).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NFR4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Security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Worker account passwords shall not be displayed in plain text in the interface.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Confirmed by code review of the login/account screens.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NFR5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Performance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HUD shall update score, timer and zone information with no perceptible lag (&lt;200ms) during gameplay.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Observed during playtesting sessions, Weeks 5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NFR6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Deployability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application shall be a single self-contained file requiring no server-side installation for the client to trial it.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Verified by running the build from a fresh machine with no prior setup.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NFR7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Reliability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scoring and event logic shall run entirely client-side so the demo does not depend on network connectivity.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Verified by running a full attempt offline.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NFR8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Usability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system shall retain a worker's stats between sessions on the same browser/device.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Verified by logging out and back in mid-testing.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NFR9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Performance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admin CSV export shall complete in under 2 seconds for up to 100 worker records.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Timed against a synthetic 100-record test set.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NFR10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Usability</w:t>
            </w:r>
          </w:p>
        </w:tc>
        <w:tc>
          <w:tcPr>
            <w:tcW w:type="dxa" w:w="4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colour palette and HUD contrast shall remain readable under typical office lighting conditions.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Checked visually during rehearsal (Week 7) under normal room lighting.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4. Requirements Traceability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sz w:val="24"/>
          <w:szCs w:val="24"/>
          <w:rtl w:val="0"/>
          <w:lang w:val="en-US"/>
        </w:rPr>
        <w:t>All Must and Should requirements above trace to either the PACT Analysis (see the People, Activities and Contexts findings) or to feedback recorded in the Week 3 and Week 5 client meetings in the A4 Meeting Minutes. FR14 (Could) was added after the Week 5 client meeting as a small, low-cost scope addition rather than being part of the original brief.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5. Assumptions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List Paragraph"/>
        <w:numPr>
          <w:ilvl w:val="0"/>
          <w:numId w:val="4"/>
        </w:numPr>
        <w:spacing w:after="90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End users have access to a reasonably modern desktop or laptop browser; no support for outdated or unsupported browsers is assumed or required.</w:t>
      </w:r>
    </w:p>
    <w:p>
      <w:pPr>
        <w:pStyle w:val="List Paragraph"/>
        <w:numPr>
          <w:ilvl w:val="0"/>
          <w:numId w:val="4"/>
        </w:numPr>
        <w:spacing w:after="90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For the prototype stage, client-side storage of accounts and attempts is an acceptable substitute for a full backend; this is flagged as a future enhancement rather than a permanent design choice.</w:t>
      </w:r>
    </w:p>
    <w:p>
      <w:pPr>
        <w:pStyle w:val="List Paragraph"/>
        <w:numPr>
          <w:ilvl w:val="0"/>
          <w:numId w:val="4"/>
        </w:numPr>
        <w:spacing w:after="90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Workers attempt the simulation on a shared or personal desktop/laptop rather than a mobile device; no mobile-specific requirements are included in this version.</w:t>
      </w:r>
    </w:p>
    <w:sectPr>
      <w:headerReference w:type="default" r:id="rId4"/>
      <w:footerReference w:type="default" r:id="rId5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nothing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3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2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9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