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jc w:val="center"/>
        <w:rPr>
          <w:rFonts w:hint="eastAsia" w:ascii="黑体" w:hAnsi="宋体" w:eastAsia="黑体"/>
          <w:sz w:val="30"/>
          <w:szCs w:val="30"/>
        </w:rPr>
      </w:pPr>
      <w:r>
        <w:rPr>
          <w:rFonts w:hint="eastAsia" w:ascii="黑体" w:hAnsi="宋体" w:eastAsia="黑体"/>
          <w:sz w:val="30"/>
          <w:szCs w:val="30"/>
        </w:rPr>
        <w:t>毕业设计（论文）开题报告</w:t>
      </w:r>
    </w:p>
    <w:tbl>
      <w:tblPr>
        <w:tblStyle w:val="3"/>
        <w:tblpPr w:leftFromText="180" w:rightFromText="180" w:vertAnchor="text" w:horzAnchor="page" w:tblpX="1936" w:tblpY="630"/>
        <w:tblOverlap w:val="never"/>
        <w:tblW w:w="83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659"/>
        <w:gridCol w:w="819"/>
        <w:gridCol w:w="1347"/>
        <w:gridCol w:w="949"/>
        <w:gridCol w:w="1757"/>
        <w:gridCol w:w="1"/>
        <w:gridCol w:w="1756"/>
        <w:gridCol w:w="1"/>
      </w:tblGrid>
      <w:tr>
        <w:trPr>
          <w:gridAfter w:val="1"/>
          <w:wAfter w:w="1" w:type="dxa"/>
        </w:trPr>
        <w:tc>
          <w:tcPr>
            <w:tcW w:w="6639" w:type="dxa"/>
            <w:gridSpan w:val="6"/>
            <w:vAlign w:val="top"/>
          </w:tcPr>
          <w:p>
            <w:pPr>
              <w:ind w:firstLine="480"/>
              <w:rPr>
                <w:rFonts w:hint="eastAsia" w:ascii="宋体" w:hAnsi="宋体"/>
                <w:sz w:val="24"/>
              </w:rPr>
            </w:pPr>
            <w:r>
              <w:rPr>
                <w:rFonts w:hint="eastAsia" w:ascii="宋体" w:hAnsi="宋体"/>
                <w:sz w:val="24"/>
              </w:rPr>
              <w:t>题目名称</w:t>
            </w:r>
            <w:r>
              <w:rPr>
                <w:rFonts w:hint="default" w:ascii="宋体" w:hAnsi="宋体"/>
                <w:sz w:val="24"/>
              </w:rPr>
              <w:t>： 圆柱测量数据的图形化显示系统开发</w:t>
            </w:r>
          </w:p>
        </w:tc>
        <w:tc>
          <w:tcPr>
            <w:tcW w:w="1757" w:type="dxa"/>
            <w:gridSpan w:val="2"/>
            <w:vAlign w:val="top"/>
          </w:tcPr>
          <w:p>
            <w:pPr>
              <w:ind w:firstLine="480"/>
              <w:rPr>
                <w:rFonts w:hint="eastAsia" w:ascii="宋体" w:hAnsi="宋体"/>
                <w:sz w:val="24"/>
              </w:rPr>
            </w:pPr>
          </w:p>
        </w:tc>
      </w:tr>
      <w:tr>
        <w:tc>
          <w:tcPr>
            <w:tcW w:w="1108" w:type="dxa"/>
            <w:vAlign w:val="top"/>
          </w:tcPr>
          <w:p>
            <w:pPr>
              <w:ind w:left="0" w:leftChars="0" w:firstLine="0" w:firstLineChars="0"/>
              <w:rPr>
                <w:rFonts w:hint="eastAsia" w:ascii="宋体" w:hAnsi="宋体"/>
                <w:sz w:val="24"/>
              </w:rPr>
            </w:pPr>
            <w:r>
              <w:rPr>
                <w:rFonts w:hint="eastAsia" w:ascii="宋体" w:hAnsi="宋体"/>
                <w:sz w:val="24"/>
              </w:rPr>
              <w:t>学生姓名</w:t>
            </w:r>
          </w:p>
        </w:tc>
        <w:tc>
          <w:tcPr>
            <w:tcW w:w="659" w:type="dxa"/>
            <w:vAlign w:val="top"/>
          </w:tcPr>
          <w:p>
            <w:pPr>
              <w:ind w:left="0" w:leftChars="0" w:firstLine="0" w:firstLineChars="0"/>
              <w:rPr>
                <w:rFonts w:hint="eastAsia" w:ascii="宋体" w:hAnsi="宋体"/>
                <w:sz w:val="24"/>
              </w:rPr>
            </w:pPr>
            <w:r>
              <w:rPr>
                <w:rFonts w:hint="default" w:ascii="宋体" w:hAnsi="宋体"/>
                <w:sz w:val="24"/>
              </w:rPr>
              <w:t>时猛</w:t>
            </w:r>
          </w:p>
        </w:tc>
        <w:tc>
          <w:tcPr>
            <w:tcW w:w="819" w:type="dxa"/>
            <w:vAlign w:val="top"/>
          </w:tcPr>
          <w:p>
            <w:pPr>
              <w:ind w:firstLine="0" w:firstLineChars="0"/>
              <w:rPr>
                <w:rFonts w:hint="eastAsia" w:ascii="宋体" w:hAnsi="宋体"/>
                <w:sz w:val="24"/>
              </w:rPr>
            </w:pPr>
            <w:r>
              <w:rPr>
                <w:rFonts w:hint="eastAsia" w:ascii="宋体" w:hAnsi="宋体"/>
                <w:sz w:val="24"/>
              </w:rPr>
              <w:t>专  业</w:t>
            </w:r>
          </w:p>
        </w:tc>
        <w:tc>
          <w:tcPr>
            <w:tcW w:w="1347" w:type="dxa"/>
            <w:vAlign w:val="top"/>
          </w:tcPr>
          <w:p>
            <w:pPr>
              <w:ind w:left="0" w:leftChars="0" w:firstLine="0" w:firstLineChars="0"/>
              <w:rPr>
                <w:rFonts w:hint="eastAsia" w:ascii="宋体" w:hAnsi="宋体"/>
                <w:sz w:val="24"/>
              </w:rPr>
            </w:pPr>
            <w:r>
              <w:rPr>
                <w:rFonts w:hint="default" w:ascii="宋体" w:hAnsi="宋体"/>
                <w:sz w:val="24"/>
              </w:rPr>
              <w:t>机械工程</w:t>
            </w:r>
          </w:p>
        </w:tc>
        <w:tc>
          <w:tcPr>
            <w:tcW w:w="949" w:type="dxa"/>
            <w:vAlign w:val="top"/>
          </w:tcPr>
          <w:p>
            <w:pPr>
              <w:ind w:left="1" w:leftChars="-11" w:hanging="24" w:hangingChars="10"/>
              <w:rPr>
                <w:rFonts w:hint="eastAsia" w:ascii="宋体" w:hAnsi="宋体"/>
                <w:sz w:val="24"/>
              </w:rPr>
            </w:pPr>
            <w:r>
              <w:rPr>
                <w:rFonts w:hint="eastAsia" w:ascii="宋体" w:hAnsi="宋体"/>
                <w:sz w:val="24"/>
              </w:rPr>
              <w:t>班  级</w:t>
            </w:r>
          </w:p>
        </w:tc>
        <w:tc>
          <w:tcPr>
            <w:tcW w:w="1758" w:type="dxa"/>
            <w:gridSpan w:val="2"/>
            <w:vAlign w:val="top"/>
          </w:tcPr>
          <w:p>
            <w:pPr>
              <w:ind w:left="0" w:leftChars="0" w:firstLine="0" w:firstLineChars="0"/>
              <w:rPr>
                <w:rFonts w:hint="eastAsia" w:ascii="宋体" w:hAnsi="宋体"/>
                <w:sz w:val="24"/>
              </w:rPr>
            </w:pPr>
            <w:r>
              <w:rPr>
                <w:rFonts w:hint="default" w:ascii="宋体" w:hAnsi="宋体"/>
                <w:sz w:val="24"/>
              </w:rPr>
              <w:t>2014级03班</w:t>
            </w:r>
          </w:p>
        </w:tc>
        <w:tc>
          <w:tcPr>
            <w:tcW w:w="1757" w:type="dxa"/>
            <w:gridSpan w:val="2"/>
            <w:vAlign w:val="top"/>
          </w:tcPr>
          <w:p>
            <w:pPr>
              <w:ind w:left="0" w:leftChars="0" w:firstLine="0" w:firstLineChars="0"/>
              <w:rPr>
                <w:rFonts w:hint="default" w:ascii="宋体" w:hAnsi="宋体"/>
                <w:sz w:val="24"/>
              </w:rPr>
            </w:pPr>
          </w:p>
        </w:tc>
      </w:tr>
      <w:tr>
        <w:tc>
          <w:tcPr>
            <w:tcW w:w="6640" w:type="dxa"/>
            <w:gridSpan w:val="7"/>
            <w:vAlign w:val="top"/>
          </w:tcPr>
          <w:p>
            <w:pPr>
              <w:numPr>
                <w:ilvl w:val="0"/>
                <w:numId w:val="0"/>
              </w:numPr>
              <w:rPr>
                <w:rFonts w:hint="default" w:ascii="宋体" w:hAnsi="宋体"/>
                <w:sz w:val="24"/>
              </w:rPr>
            </w:pPr>
            <w:r>
              <w:rPr>
                <w:rFonts w:hint="default" w:ascii="宋体" w:hAnsi="宋体"/>
                <w:sz w:val="24"/>
              </w:rPr>
              <w:t>一、</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在计算机视觉中 , 圆、点与直线一样被认为是最基本的图像特征。现实生活中大量物体为圆,圆形特征不但是自然界中的最基本元素, 而且是许多人造产品中普遍存在的形状, 圆的鲁棒精确提取在图像识别与计算机视觉中有着特别重要的意义 ;</w:t>
            </w:r>
          </w:p>
          <w:p>
            <w:pPr>
              <w:numPr>
                <w:ilvl w:val="0"/>
                <w:numId w:val="0"/>
              </w:numPr>
              <w:rPr>
                <w:rFonts w:hint="default" w:ascii="宋体" w:hAnsi="宋体"/>
                <w:sz w:val="24"/>
              </w:rPr>
            </w:pPr>
            <w:r>
              <w:rPr>
                <w:rFonts w:hint="default" w:ascii="宋体" w:hAnsi="宋体"/>
                <w:sz w:val="24"/>
              </w:rPr>
              <w:t>二、</w:t>
            </w:r>
            <w:r>
              <w:rPr>
                <w:rFonts w:hint="eastAsia" w:ascii="宋体" w:hAnsi="宋体"/>
                <w:sz w:val="24"/>
              </w:rPr>
              <w:t>国内外研究综述</w:t>
            </w:r>
          </w:p>
          <w:p>
            <w:pPr>
              <w:numPr>
                <w:ilvl w:val="0"/>
                <w:numId w:val="0"/>
              </w:numPr>
              <w:rPr>
                <w:rFonts w:hint="default" w:ascii="宋体" w:hAnsi="宋体"/>
                <w:sz w:val="24"/>
              </w:rPr>
            </w:pPr>
            <w:r>
              <w:rPr>
                <w:rFonts w:hint="default" w:ascii="宋体" w:hAnsi="宋体"/>
                <w:sz w:val="24"/>
              </w:rPr>
              <w:t xml:space="preserve"> 在测绘工程中, 也经常会遇到空间圆形物体的测量问题, 如在一些建筑天顶 、大型仪器和地铁遂道的工程测量中 ,经常需要对空间圆形物体进行测量 ,得出其圆心及半径 , 确定其是否满足施工要求。各种零部件定位圆孔几何中心的定位精度对零部件的成功安装以及物体的整体定位, 有着重要的意义。进行圆中心定位的基本方法为:从图像边缘检测所得数据进行圆的拟合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w:t>
            </w:r>
          </w:p>
          <w:p>
            <w:pPr>
              <w:rPr>
                <w:rFonts w:hint="default" w:ascii="宋体" w:hAnsi="宋体"/>
                <w:sz w:val="24"/>
              </w:rPr>
            </w:pPr>
            <w:r>
              <w:rPr>
                <w:rFonts w:hint="default" w:ascii="宋体" w:hAnsi="宋体"/>
                <w:sz w:val="24"/>
              </w:rPr>
              <w:t>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default" w:ascii="宋体" w:hAnsi="宋体"/>
                <w:sz w:val="24"/>
              </w:rPr>
            </w:pPr>
            <w:r>
              <w:rPr>
                <w:rFonts w:hint="default" w:ascii="宋体" w:hAnsi="宋体"/>
                <w:sz w:val="24"/>
              </w:rPr>
              <w:t xml:space="preserve">     该算法将边缘样本点映射到圆心附近，使用聚类算法进行分类滤噪处理并计算圆心，最后以此为基础计算半径。</w:t>
            </w:r>
          </w:p>
          <w:p>
            <w:pPr>
              <w:ind w:left="0" w:leftChars="0" w:firstLine="0" w:firstLineChars="0"/>
              <w:rPr>
                <w:rFonts w:hint="default" w:ascii="宋体" w:hAnsi="宋体"/>
                <w:sz w:val="24"/>
              </w:rPr>
            </w:pPr>
            <w:r>
              <w:rPr>
                <w:rFonts w:hint="default" w:ascii="宋体" w:hAnsi="宋体"/>
                <w:sz w:val="24"/>
              </w:rPr>
              <w:t xml:space="preserve">     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tc>
        <w:tc>
          <w:tcPr>
            <w:tcW w:w="1757" w:type="dxa"/>
            <w:gridSpan w:val="2"/>
            <w:vAlign w:val="top"/>
          </w:tcPr>
          <w:p>
            <w:pPr>
              <w:ind w:left="0" w:leftChars="0" w:firstLine="0" w:firstLineChars="0"/>
              <w:rPr>
                <w:rFonts w:hint="default" w:ascii="宋体" w:hAnsi="宋体"/>
                <w:sz w:val="24"/>
              </w:rPr>
            </w:pPr>
          </w:p>
        </w:tc>
      </w:tr>
      <w:tr>
        <w:trPr>
          <w:gridAfter w:val="1"/>
          <w:wAfter w:w="1" w:type="dxa"/>
          <w:cantSplit/>
          <w:trHeight w:val="90" w:hRule="atLeast"/>
        </w:trPr>
        <w:tc>
          <w:tcPr>
            <w:tcW w:w="6639" w:type="dxa"/>
            <w:gridSpan w:val="6"/>
            <w:vAlign w:val="top"/>
          </w:tcPr>
          <w:p>
            <w:pPr>
              <w:ind w:firstLine="0" w:firstLineChars="0"/>
              <w:rPr>
                <w:rFonts w:hint="eastAsia" w:ascii="宋体" w:hAnsi="宋体"/>
                <w:sz w:val="24"/>
              </w:rPr>
            </w:pPr>
            <w:r>
              <w:rPr>
                <w:rFonts w:hint="eastAsia" w:ascii="宋体" w:hAnsi="宋体"/>
                <w:sz w:val="24"/>
              </w:rPr>
              <w:t>三、毕业设计（论文）所用的方法</w:t>
            </w:r>
          </w:p>
          <w:p>
            <w:pPr>
              <w:numPr>
                <w:ilvl w:val="0"/>
                <w:numId w:val="0"/>
              </w:numPr>
              <w:rPr>
                <w:rFonts w:hint="eastAsia"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tc>
        <w:tc>
          <w:tcPr>
            <w:tcW w:w="1757" w:type="dxa"/>
            <w:gridSpan w:val="2"/>
            <w:vAlign w:val="top"/>
          </w:tcPr>
          <w:p>
            <w:pPr>
              <w:numPr>
                <w:ilvl w:val="0"/>
                <w:numId w:val="0"/>
              </w:numPr>
              <w:rPr>
                <w:rFonts w:hint="default" w:ascii="宋体" w:hAnsi="宋体"/>
                <w:sz w:val="24"/>
              </w:rPr>
            </w:pPr>
          </w:p>
        </w:tc>
      </w:tr>
      <w:tr>
        <w:trPr>
          <w:gridAfter w:val="1"/>
          <w:wAfter w:w="1" w:type="dxa"/>
          <w:trHeight w:val="2035" w:hRule="atLeast"/>
        </w:trPr>
        <w:tc>
          <w:tcPr>
            <w:tcW w:w="6639" w:type="dxa"/>
            <w:gridSpan w:val="6"/>
            <w:vAlign w:val="top"/>
          </w:tcPr>
          <w:p>
            <w:pPr>
              <w:numPr>
                <w:ilvl w:val="0"/>
                <w:numId w:val="2"/>
              </w:numPr>
              <w:ind w:left="0" w:leftChars="0" w:firstLine="0" w:firstLineChars="0"/>
              <w:rPr>
                <w:rFonts w:hint="eastAsia" w:ascii="宋体" w:hAnsi="宋体"/>
                <w:sz w:val="24"/>
              </w:rPr>
            </w:pPr>
            <w:r>
              <w:rPr>
                <w:rFonts w:hint="eastAsia" w:ascii="宋体" w:hAnsi="宋体"/>
                <w:sz w:val="24"/>
              </w:rPr>
              <w:t xml:space="preserve">指导教师审批意见  </w:t>
            </w:r>
          </w:p>
          <w:p>
            <w:pPr>
              <w:numPr>
                <w:numId w:val="0"/>
              </w:numPr>
              <w:ind w:leftChars="0"/>
              <w:rPr>
                <w:rFonts w:hint="eastAsia" w:ascii="宋体" w:hAnsi="宋体"/>
                <w:sz w:val="24"/>
              </w:rPr>
            </w:pPr>
          </w:p>
          <w:p>
            <w:pPr>
              <w:numPr>
                <w:numId w:val="0"/>
              </w:numPr>
              <w:ind w:leftChars="0"/>
              <w:rPr>
                <w:rFonts w:hint="eastAsia" w:ascii="宋体" w:hAnsi="宋体"/>
                <w:sz w:val="24"/>
              </w:rPr>
            </w:pPr>
          </w:p>
          <w:p>
            <w:pPr>
              <w:numPr>
                <w:numId w:val="0"/>
              </w:numPr>
              <w:ind w:leftChars="0"/>
              <w:rPr>
                <w:rFonts w:hint="eastAsia" w:ascii="宋体" w:hAnsi="宋体"/>
                <w:sz w:val="24"/>
              </w:rPr>
            </w:pPr>
          </w:p>
          <w:p>
            <w:pPr>
              <w:numPr>
                <w:numId w:val="0"/>
              </w:numPr>
              <w:ind w:leftChars="0"/>
              <w:rPr>
                <w:rFonts w:hint="eastAsia" w:ascii="宋体" w:hAnsi="宋体"/>
                <w:sz w:val="24"/>
              </w:rPr>
            </w:pPr>
          </w:p>
          <w:p>
            <w:pPr>
              <w:numPr>
                <w:numId w:val="0"/>
              </w:numPr>
              <w:ind w:leftChars="0"/>
              <w:rPr>
                <w:rFonts w:hint="eastAsia" w:ascii="宋体" w:hAnsi="宋体"/>
                <w:sz w:val="24"/>
              </w:rPr>
            </w:pPr>
            <w:bookmarkStart w:id="0" w:name="_GoBack"/>
            <w:bookmarkEnd w:id="0"/>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     指导教师签名                年 </w:t>
            </w:r>
            <w:r>
              <w:rPr>
                <w:rFonts w:hint="default" w:ascii="宋体" w:hAnsi="宋体"/>
                <w:sz w:val="24"/>
              </w:rPr>
              <w:t xml:space="preserve">   </w:t>
            </w:r>
            <w:r>
              <w:rPr>
                <w:rFonts w:hint="eastAsia" w:ascii="宋体" w:hAnsi="宋体"/>
                <w:sz w:val="24"/>
              </w:rPr>
              <w:t xml:space="preserve">月  </w:t>
            </w:r>
            <w:r>
              <w:rPr>
                <w:rFonts w:hint="default" w:ascii="宋体" w:hAnsi="宋体"/>
                <w:sz w:val="24"/>
              </w:rPr>
              <w:t xml:space="preserve">  </w:t>
            </w:r>
            <w:r>
              <w:rPr>
                <w:rFonts w:hint="eastAsia" w:ascii="宋体" w:hAnsi="宋体"/>
                <w:sz w:val="24"/>
              </w:rPr>
              <w:t>日</w:t>
            </w:r>
          </w:p>
        </w:tc>
        <w:tc>
          <w:tcPr>
            <w:tcW w:w="1757" w:type="dxa"/>
            <w:gridSpan w:val="2"/>
            <w:vAlign w:val="top"/>
          </w:tcPr>
          <w:p>
            <w:pPr>
              <w:ind w:firstLine="480"/>
              <w:rPr>
                <w:rFonts w:hint="eastAsia" w:ascii="宋体" w:hAnsi="宋体"/>
                <w:sz w:val="24"/>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swiss"/>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modern"/>
    <w:pitch w:val="default"/>
    <w:sig w:usb0="00000000" w:usb1="00000000" w:usb2="00000010" w:usb3="00000000" w:csb0="00040000" w:csb1="00000000"/>
  </w:font>
  <w:font w:name="Calibri Light">
    <w:altName w:val="DejaVu Sans"/>
    <w:panose1 w:val="020F0302020204030204"/>
    <w:charset w:val="00"/>
    <w:family w:val="decorative"/>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657765">
    <w:nsid w:val="5AE06E65"/>
    <w:multiLevelType w:val="singleLevel"/>
    <w:tmpl w:val="5AE06E65"/>
    <w:lvl w:ilvl="0" w:tentative="1">
      <w:start w:val="4"/>
      <w:numFmt w:val="chineseCounting"/>
      <w:suff w:val="nothing"/>
      <w:lvlText w:val="%1、"/>
      <w:lvlJc w:val="left"/>
    </w:lvl>
  </w:abstractNum>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 w:numId="2">
    <w:abstractNumId w:val="15246577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BEF49"/>
    <w:rsid w:val="5CFBEF49"/>
    <w:rsid w:val="5FB7F2AF"/>
    <w:rsid w:val="BF3FC36D"/>
    <w:rsid w:val="F5C18AFB"/>
    <w:rsid w:val="FF5D4B9D"/>
    <w:rsid w:val="FFF9E2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2018-03-13T13:49:00Z</dcterms:created>
  <dc:creator>shimeng</dc:creator>
  <cp:lastModifiedBy>shimeng</cp:lastModifiedBy>
  <dcterms:modified xsi:type="dcterms:W3CDTF">2018-04-25T19:56:29Z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