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针对圆柱测量</w:t>
      </w:r>
      <w:r>
        <w:rPr>
          <w:rFonts w:hint="default" w:asciiTheme="minorEastAsia" w:hAnsiTheme="minorEastAsia" w:eastAsiaTheme="minorEastAsia" w:cstheme="minorEastAsia"/>
          <w:i w:val="0"/>
          <w:caps w:val="0"/>
          <w:color w:val="333333"/>
          <w:spacing w:val="0"/>
          <w:kern w:val="0"/>
          <w:sz w:val="24"/>
          <w:szCs w:val="24"/>
          <w:shd w:val="clear" w:fill="FFFFFF"/>
          <w:lang w:eastAsia="zh-CN" w:bidi="ar"/>
        </w:rPr>
        <w:t>数据的图形化显示</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,设计了基于</w:t>
      </w:r>
      <w:r>
        <w:rPr>
          <w:rFonts w:hint="default" w:asciiTheme="minorEastAsia" w:hAnsiTheme="minorEastAsia" w:eastAsiaTheme="minorEastAsia" w:cstheme="minorEastAsia"/>
          <w:i w:val="0"/>
          <w:caps w:val="0"/>
          <w:color w:val="333333"/>
          <w:spacing w:val="0"/>
          <w:kern w:val="0"/>
          <w:sz w:val="24"/>
          <w:szCs w:val="24"/>
          <w:shd w:val="clear" w:fill="FFFFFF"/>
          <w:lang w:eastAsia="zh-CN" w:bidi="ar"/>
        </w:rPr>
        <w:t>OpenGL圆度拟合</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技术的圆柱度测量</w:t>
      </w:r>
      <w:r>
        <w:rPr>
          <w:rFonts w:hint="default" w:asciiTheme="minorEastAsia" w:hAnsiTheme="minorEastAsia" w:eastAsiaTheme="minorEastAsia" w:cstheme="minorEastAsia"/>
          <w:i w:val="0"/>
          <w:caps w:val="0"/>
          <w:color w:val="333333"/>
          <w:spacing w:val="0"/>
          <w:kern w:val="0"/>
          <w:sz w:val="24"/>
          <w:szCs w:val="24"/>
          <w:shd w:val="clear" w:fill="FFFFFF"/>
          <w:lang w:eastAsia="zh-CN" w:bidi="ar"/>
        </w:rPr>
        <w:t>显示</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系统。</w:t>
      </w:r>
      <w:r>
        <w:rPr>
          <w:rFonts w:hint="default" w:asciiTheme="minorEastAsia" w:hAnsiTheme="minorEastAsia" w:eastAsiaTheme="minorEastAsia" w:cstheme="minorEastAsia"/>
          <w:i w:val="0"/>
          <w:caps w:val="0"/>
          <w:color w:val="333333"/>
          <w:spacing w:val="0"/>
          <w:kern w:val="0"/>
          <w:sz w:val="24"/>
          <w:szCs w:val="24"/>
          <w:shd w:val="clear" w:fill="FFFFFF"/>
          <w:lang w:eastAsia="zh-CN" w:bidi="ar"/>
        </w:rPr>
        <w:t>形象的描述了圆柱体在测量过程中的图形化显示</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,以</w:t>
      </w:r>
      <w:r>
        <w:rPr>
          <w:rFonts w:hint="default" w:asciiTheme="minorEastAsia" w:hAnsiTheme="minorEastAsia" w:eastAsiaTheme="minorEastAsia" w:cstheme="minorEastAsia"/>
          <w:i w:val="0"/>
          <w:caps w:val="0"/>
          <w:color w:val="333333"/>
          <w:spacing w:val="0"/>
          <w:kern w:val="0"/>
          <w:sz w:val="24"/>
          <w:szCs w:val="24"/>
          <w:shd w:val="clear" w:fill="FFFFFF"/>
          <w:lang w:eastAsia="zh-CN" w:bidi="ar"/>
        </w:rPr>
        <w:t>OpenGL</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为核心,</w:t>
      </w:r>
    </w:p>
    <w:p>
      <w:pPr>
        <w:ind w:firstLine="480"/>
        <w:rPr>
          <w:rFonts w:hint="eastAsia" w:ascii="宋体" w:hAnsi="宋体"/>
          <w:sz w:val="24"/>
        </w:rPr>
      </w:pP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firstLine="480"/>
        <w:rPr>
          <w:rFonts w:hint="eastAsia" w:ascii="宋体" w:hAnsi="宋体"/>
          <w:sz w:val="24"/>
        </w:rPr>
      </w:pPr>
    </w:p>
    <w:p>
      <w:pPr>
        <w:ind w:firstLine="480"/>
        <w:jc w:val="center"/>
        <w:rPr>
          <w:rFonts w:hint="eastAsia"/>
          <w:sz w:val="24"/>
        </w:rPr>
      </w:pPr>
    </w:p>
    <w:p>
      <w:pPr>
        <w:ind w:firstLine="480"/>
        <w:rPr>
          <w:rFonts w:hint="eastAsia"/>
          <w:sz w:val="24"/>
        </w:rPr>
      </w:pPr>
      <w:r>
        <w:rPr>
          <w:rFonts w:hint="default"/>
          <w:sz w:val="24"/>
        </w:rPr>
        <w:t xml:space="preserve">                               </w:t>
      </w:r>
    </w:p>
    <w:p>
      <w:pPr>
        <w:ind w:firstLine="480"/>
        <w:rPr>
          <w:rFonts w:hint="eastAsia"/>
          <w:sz w:val="24"/>
        </w:rPr>
      </w:pPr>
      <w:r>
        <w:rPr>
          <w:rFonts w:hint="default"/>
          <w:sz w:val="24"/>
        </w:rPr>
        <w:t>k</w:t>
      </w:r>
      <w:r>
        <w:rPr>
          <w:rFonts w:hint="eastAsia"/>
          <w:sz w:val="24"/>
        </w:rPr>
        <w:t>ey Words   equipment，structure，optimization</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r>
        <w:rPr>
          <w:rFonts w:hint="eastAsia"/>
          <w:sz w:val="24"/>
        </w:rPr>
        <w:t>（新起一页）</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sz w:val="24"/>
        </w:rPr>
        <w:t>………………………………………………………</w:t>
      </w:r>
      <w:r>
        <w:rPr>
          <w:rFonts w:hint="eastAsia"/>
          <w:sz w:val="24"/>
        </w:rPr>
        <w:t>.3</w:t>
      </w:r>
    </w:p>
    <w:p>
      <w:pPr>
        <w:ind w:firstLine="480"/>
        <w:rPr>
          <w:rFonts w:hint="eastAsia"/>
          <w:sz w:val="24"/>
        </w:rPr>
      </w:pPr>
      <w:r>
        <w:rPr>
          <w:rFonts w:hint="eastAsia"/>
          <w:sz w:val="24"/>
        </w:rPr>
        <w:t xml:space="preserve">2.1 </w:t>
      </w:r>
      <w:r>
        <w:rPr>
          <w:rFonts w:hint="eastAsia" w:ascii="宋体" w:hAnsi="宋体"/>
          <w:sz w:val="24"/>
        </w:rPr>
        <w:t>×××</w:t>
      </w:r>
      <w:r>
        <w:rPr>
          <w:rFonts w:ascii="宋体" w:hAnsi="宋体"/>
          <w:sz w:val="24"/>
        </w:rPr>
        <w:t>……</w:t>
      </w:r>
      <w:r>
        <w:rPr>
          <w:rFonts w:hint="eastAsia" w:ascii="宋体" w:hAnsi="宋体"/>
          <w:sz w:val="24"/>
        </w:rPr>
        <w:t>×××</w:t>
      </w:r>
      <w:r>
        <w:rPr>
          <w:sz w:val="24"/>
        </w:rPr>
        <w:t>………………………………………………………</w:t>
      </w:r>
      <w:r>
        <w:rPr>
          <w:rFonts w:hint="eastAsia"/>
          <w:sz w:val="24"/>
        </w:rPr>
        <w:t>3</w:t>
      </w:r>
    </w:p>
    <w:p>
      <w:pPr>
        <w:ind w:firstLine="480"/>
        <w:rPr>
          <w:rFonts w:hint="eastAsia"/>
          <w:sz w:val="24"/>
        </w:rPr>
      </w:pPr>
      <w:r>
        <w:rPr>
          <w:rFonts w:hint="eastAsia"/>
          <w:sz w:val="24"/>
        </w:rPr>
        <w:t xml:space="preserve">2.2 </w:t>
      </w:r>
      <w:r>
        <w:rPr>
          <w:rFonts w:hint="eastAsia" w:ascii="宋体" w:hAnsi="宋体"/>
          <w:sz w:val="24"/>
        </w:rPr>
        <w:t>×××</w:t>
      </w:r>
      <w:r>
        <w:rPr>
          <w:rFonts w:ascii="宋体" w:hAnsi="宋体"/>
          <w:sz w:val="24"/>
        </w:rPr>
        <w:t>……</w:t>
      </w:r>
      <w:r>
        <w:rPr>
          <w:rFonts w:hint="eastAsia" w:ascii="宋体" w:hAnsi="宋体"/>
          <w:sz w:val="24"/>
        </w:rPr>
        <w:t>×××</w:t>
      </w:r>
      <w:r>
        <w:rPr>
          <w:sz w:val="24"/>
        </w:rPr>
        <w:t>………………………………………………………</w:t>
      </w:r>
      <w:r>
        <w:rPr>
          <w:rFonts w:hint="eastAsia"/>
          <w:sz w:val="24"/>
        </w:rPr>
        <w:t>7</w:t>
      </w:r>
    </w:p>
    <w:p>
      <w:pPr>
        <w:ind w:firstLine="480"/>
        <w:rPr>
          <w:rFonts w:hint="eastAsia" w:ascii="宋体" w:hAnsi="宋体"/>
          <w:sz w:val="24"/>
        </w:rPr>
      </w:pPr>
      <w:r>
        <w:rPr>
          <w:rFonts w:hint="eastAsia"/>
          <w:sz w:val="24"/>
        </w:rPr>
        <w:t xml:space="preserve">                              </w:t>
      </w:r>
      <w:r>
        <w:rPr>
          <w:rFonts w:hint="eastAsia" w:ascii="宋体" w:hAnsi="宋体"/>
          <w:sz w:val="24"/>
        </w:rPr>
        <w:t>.</w:t>
      </w:r>
    </w:p>
    <w:p>
      <w:pPr>
        <w:ind w:firstLine="480"/>
        <w:rPr>
          <w:rFonts w:hint="eastAsia" w:ascii="宋体" w:hAnsi="宋体"/>
          <w:sz w:val="24"/>
        </w:rPr>
      </w:pPr>
      <w:r>
        <w:rPr>
          <w:rFonts w:hint="eastAsia" w:ascii="宋体" w:hAnsi="宋体"/>
          <w:sz w:val="24"/>
        </w:rPr>
        <w:t xml:space="preserve">                              .</w:t>
      </w:r>
    </w:p>
    <w:p>
      <w:pPr>
        <w:ind w:firstLine="480"/>
        <w:rPr>
          <w:rFonts w:hint="eastAsia"/>
          <w:sz w:val="24"/>
        </w:rPr>
      </w:pPr>
      <w:r>
        <w:rPr>
          <w:rFonts w:hint="eastAsia" w:ascii="宋体" w:hAnsi="宋体"/>
          <w:sz w:val="24"/>
        </w:rPr>
        <w:t>2</w:t>
      </w:r>
      <w:r>
        <w:rPr>
          <w:rFonts w:hint="eastAsia"/>
          <w:sz w:val="24"/>
        </w:rPr>
        <w:t>.5 本章小节</w:t>
      </w:r>
      <w:r>
        <w:rPr>
          <w:sz w:val="24"/>
        </w:rPr>
        <w:t>…………………………………………………………………</w:t>
      </w:r>
      <w:r>
        <w:rPr>
          <w:rFonts w:hint="eastAsia"/>
          <w:sz w:val="24"/>
        </w:rPr>
        <w:t>9</w:t>
      </w:r>
    </w:p>
    <w:p>
      <w:pPr>
        <w:ind w:firstLine="480"/>
        <w:rPr>
          <w:rFonts w:hint="eastAsia"/>
          <w:sz w:val="24"/>
        </w:rPr>
      </w:pPr>
      <w:r>
        <w:rPr>
          <w:rFonts w:hint="eastAsia"/>
          <w:sz w:val="24"/>
        </w:rPr>
        <w:t xml:space="preserve">                              ：</w:t>
      </w:r>
    </w:p>
    <w:p>
      <w:pPr>
        <w:ind w:firstLine="480"/>
        <w:rPr>
          <w:rFonts w:hint="eastAsia"/>
          <w:sz w:val="24"/>
        </w:rPr>
      </w:pPr>
      <w:r>
        <w:rPr>
          <w:rFonts w:hint="eastAsia"/>
          <w:sz w:val="24"/>
        </w:rPr>
        <w:t xml:space="preserve">                              ：</w:t>
      </w:r>
    </w:p>
    <w:p>
      <w:pPr>
        <w:ind w:firstLine="480"/>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w:t>
      </w:r>
      <w:r>
        <w:rPr>
          <w:rFonts w:hint="default" w:ascii="宋体" w:hAnsi="宋体"/>
          <w:sz w:val="24"/>
        </w:rPr>
        <w:t>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r>
        <w:rPr>
          <w:rFonts w:hint="default" w:ascii="宋体" w:hAnsi="宋体"/>
          <w:sz w:val="24"/>
        </w:rPr>
        <w:t>。</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default" w:ascii="宋体" w:hAnsi="宋体"/>
          <w:sz w:val="24"/>
        </w:rPr>
      </w:pPr>
      <w:r>
        <w:rPr>
          <w:rFonts w:hint="default" w:ascii="宋体" w:hAnsi="宋体"/>
          <w:sz w:val="24"/>
        </w:rPr>
        <w:t xml:space="preserve">     该算法将边缘样本点映射到圆心附近，使用聚类算法进行分类滤噪处理并计算圆心，最后以此为基础计算半径。</w:t>
      </w:r>
    </w:p>
    <w:p>
      <w:pPr>
        <w:rPr>
          <w:rFonts w:hint="eastAsia" w:ascii="宋体" w:hAnsi="宋体"/>
          <w:sz w:val="24"/>
        </w:rPr>
      </w:pPr>
      <w:r>
        <w:rPr>
          <w:rFonts w:hint="default" w:ascii="宋体" w:hAnsi="宋体"/>
          <w:sz w:val="24"/>
        </w:rPr>
        <w:t xml:space="preserve">     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0" w:firstLineChars="0"/>
        <w:rPr>
          <w:rFonts w:hint="eastAsia" w:ascii="宋体" w:hAnsi="宋体"/>
          <w:sz w:val="24"/>
        </w:rPr>
      </w:pPr>
      <w:r>
        <w:rPr>
          <w:rFonts w:hint="default" w:ascii="宋体" w:hAnsi="宋体"/>
          <w:sz w:val="24"/>
        </w:rPr>
        <w:t xml:space="preserve">    </w:t>
      </w:r>
      <w:bookmarkStart w:id="0" w:name="_GoBack"/>
      <w:bookmarkEnd w:id="0"/>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decorative"/>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swiss"/>
    <w:pitch w:val="default"/>
    <w:sig w:usb0="00000000" w:usb1="00000000" w:usb2="00000010" w:usb3="00000000" w:csb0="00040000" w:csb1="00000000"/>
  </w:font>
  <w:font w:name="Calibri Light">
    <w:altName w:val="DejaVu Sans"/>
    <w:panose1 w:val="020F0302020204030204"/>
    <w:charset w:val="00"/>
    <w:family w:val="modern"/>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F5FA4"/>
    <w:rsid w:val="5FDF3D54"/>
    <w:rsid w:val="DFAF5F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2018-05-04T19:28:00Z</dcterms:created>
  <dc:creator>shimeng</dc:creator>
  <cp:lastModifiedBy>shimeng</cp:lastModifiedBy>
  <dcterms:modified xsi:type="dcterms:W3CDTF">2018-05-04T20:57:51Z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