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11A0CC6">
      <w:pPr>
        <w:pStyle w:val="2"/>
        <w:bidi w:val="0"/>
        <w:jc w:val="center"/>
        <w:rPr>
          <w:rFonts w:hint="eastAsia" w:ascii="微软雅黑" w:hAnsi="微软雅黑" w:eastAsia="微软雅黑" w:cs="微软雅黑"/>
          <w:sz w:val="40"/>
          <w:szCs w:val="40"/>
        </w:rPr>
      </w:pPr>
      <w:bookmarkStart w:id="0" w:name="附录"/>
      <w:bookmarkStart w:id="1" w:name="为什么增加游戏速览极其加分"/>
      <w:bookmarkStart w:id="2" w:name="报告目录"/>
      <w:r>
        <w:rPr>
          <w:rStyle w:val="21"/>
          <w:rFonts w:hint="eastAsia" w:ascii="微软雅黑" w:hAnsi="微软雅黑" w:eastAsia="微软雅黑" w:cs="微软雅黑"/>
          <w:b/>
          <w:sz w:val="40"/>
          <w:szCs w:val="40"/>
          <w:lang w:eastAsia="zh-CN"/>
        </w:rPr>
        <w:t>《</w:t>
      </w:r>
      <w:r>
        <w:rPr>
          <w:rStyle w:val="21"/>
          <w:rFonts w:hint="eastAsia" w:ascii="微软雅黑" w:hAnsi="微软雅黑" w:eastAsia="微软雅黑" w:cs="微软雅黑"/>
          <w:b/>
          <w:sz w:val="40"/>
          <w:szCs w:val="40"/>
        </w:rPr>
        <w:t>战狗</w:t>
      </w:r>
      <w:r>
        <w:rPr>
          <w:rStyle w:val="21"/>
          <w:rFonts w:hint="eastAsia" w:ascii="微软雅黑" w:hAnsi="微软雅黑" w:eastAsia="微软雅黑" w:cs="微软雅黑"/>
          <w:b/>
          <w:sz w:val="40"/>
          <w:szCs w:val="40"/>
          <w:lang w:eastAsia="zh-CN"/>
        </w:rPr>
        <w:t>》</w:t>
      </w:r>
      <w:r>
        <w:rPr>
          <w:rStyle w:val="21"/>
          <w:rFonts w:hint="eastAsia" w:ascii="微软雅黑" w:hAnsi="微软雅黑" w:eastAsia="微软雅黑" w:cs="微软雅黑"/>
          <w:b/>
          <w:sz w:val="40"/>
          <w:szCs w:val="40"/>
        </w:rPr>
        <w:t>玩家体验观察笔记：吸引力、体验分化与核心矛盾拆解</w:t>
      </w:r>
    </w:p>
    <w:p w14:paraId="138A3895">
      <w:pPr>
        <w:pStyle w:val="4"/>
        <w:bidi w:val="0"/>
        <w:rPr>
          <w:rFonts w:hint="eastAsia" w:ascii="微软雅黑" w:hAnsi="微软雅黑" w:eastAsia="微软雅黑" w:cs="微软雅黑"/>
        </w:rPr>
      </w:pPr>
      <w:r>
        <w:rPr>
          <w:rStyle w:val="21"/>
          <w:rFonts w:hint="eastAsia" w:ascii="微软雅黑" w:hAnsi="微软雅黑" w:eastAsia="微软雅黑" w:cs="微软雅黑"/>
          <w:b/>
        </w:rPr>
        <w:t>写在前面：我的体验位置与材料边界</w:t>
      </w:r>
    </w:p>
    <w:p w14:paraId="573C90FD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="360" w:leftChars="0"/>
        <w:rPr>
          <w:rFonts w:hint="eastAsia" w:ascii="微软雅黑" w:hAnsi="微软雅黑" w:eastAsia="微软雅黑" w:cs="微软雅黑"/>
        </w:rPr>
      </w:pPr>
      <w:r>
        <w:rPr>
          <w:rStyle w:val="21"/>
          <w:rFonts w:hint="eastAsia" w:ascii="微软雅黑" w:hAnsi="微软雅黑" w:eastAsia="微软雅黑" w:cs="微软雅黑"/>
        </w:rPr>
        <w:t>我的玩家背景：</w:t>
      </w:r>
      <w:r>
        <w:rPr>
          <w:rFonts w:hint="eastAsia" w:ascii="微软雅黑" w:hAnsi="微软雅黑" w:eastAsia="微软雅黑" w:cs="微软雅黑"/>
        </w:rPr>
        <w:t xml:space="preserve"> 约30小时</w:t>
      </w:r>
      <w:r>
        <w:rPr>
          <w:rFonts w:hint="eastAsia" w:ascii="微软雅黑" w:hAnsi="微软雅黑" w:eastAsia="微软雅黑" w:cs="微软雅黑"/>
          <w:lang w:eastAsia="zh-CN"/>
        </w:rPr>
        <w:t>，</w:t>
      </w:r>
      <w:r>
        <w:rPr>
          <w:rFonts w:hint="eastAsia" w:ascii="微软雅黑" w:hAnsi="微软雅黑" w:eastAsia="微软雅黑" w:cs="微软雅黑"/>
          <w:lang w:val="en-US" w:eastAsia="zh-CN"/>
        </w:rPr>
        <w:t>独狼为辅，</w:t>
      </w:r>
      <w:r>
        <w:rPr>
          <w:rFonts w:hint="eastAsia" w:ascii="微软雅黑" w:hAnsi="微软雅黑" w:eastAsia="微软雅黑" w:cs="微软雅黑"/>
        </w:rPr>
        <w:t>组队为主，主要体验直升机运输</w:t>
      </w:r>
      <w:r>
        <w:rPr>
          <w:rFonts w:hint="eastAsia" w:ascii="微软雅黑" w:hAnsi="微软雅黑" w:eastAsia="微软雅黑" w:cs="微软雅黑"/>
          <w:lang w:eastAsia="zh-CN"/>
        </w:rPr>
        <w:t>，</w:t>
      </w:r>
      <w:r>
        <w:rPr>
          <w:rFonts w:hint="eastAsia" w:ascii="微软雅黑" w:hAnsi="微软雅黑" w:eastAsia="微软雅黑" w:cs="微软雅黑"/>
          <w:lang w:val="en-US" w:eastAsia="zh-CN"/>
        </w:rPr>
        <w:t>救援，工程建造</w:t>
      </w:r>
      <w:r>
        <w:rPr>
          <w:rFonts w:hint="eastAsia" w:ascii="微软雅黑" w:hAnsi="微软雅黑" w:eastAsia="微软雅黑" w:cs="微软雅黑"/>
        </w:rPr>
        <w:t>和迫击炮支援。</w:t>
      </w:r>
    </w:p>
    <w:p w14:paraId="50BA7FE7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="360" w:leftChars="0"/>
        <w:rPr>
          <w:rFonts w:hint="eastAsia" w:ascii="微软雅黑" w:hAnsi="微软雅黑" w:eastAsia="微软雅黑" w:cs="微软雅黑"/>
        </w:rPr>
      </w:pPr>
      <w:r>
        <w:rPr>
          <w:rStyle w:val="21"/>
          <w:rFonts w:hint="eastAsia" w:ascii="微软雅黑" w:hAnsi="微软雅黑" w:eastAsia="微软雅黑" w:cs="微软雅黑"/>
          <w:lang w:val="en-US" w:eastAsia="zh-CN"/>
        </w:rPr>
        <w:t>结论支撑</w:t>
      </w:r>
      <w:r>
        <w:rPr>
          <w:rStyle w:val="21"/>
          <w:rFonts w:hint="eastAsia" w:ascii="微软雅黑" w:hAnsi="微软雅黑" w:eastAsia="微软雅黑" w:cs="微软雅黑"/>
        </w:rPr>
        <w:t>：</w:t>
      </w:r>
      <w:r>
        <w:rPr>
          <w:rFonts w:hint="eastAsia" w:ascii="微软雅黑" w:hAnsi="微软雅黑" w:eastAsia="微软雅黑" w:cs="微软雅黑"/>
        </w:rPr>
        <w:t xml:space="preserve"> 个人</w:t>
      </w:r>
      <w:r>
        <w:rPr>
          <w:rFonts w:hint="eastAsia" w:ascii="微软雅黑" w:hAnsi="微软雅黑" w:eastAsia="微软雅黑" w:cs="微软雅黑"/>
          <w:lang w:val="en-US" w:eastAsia="zh-CN"/>
        </w:rPr>
        <w:t>游戏体验</w:t>
      </w:r>
      <w:r>
        <w:rPr>
          <w:rFonts w:hint="eastAsia" w:ascii="微软雅黑" w:hAnsi="微软雅黑" w:eastAsia="微软雅黑" w:cs="微软雅黑"/>
        </w:rPr>
        <w:t>、官方资料</w:t>
      </w:r>
      <w:r>
        <w:rPr>
          <w:rFonts w:hint="eastAsia" w:ascii="微软雅黑" w:hAnsi="微软雅黑" w:eastAsia="微软雅黑" w:cs="微软雅黑"/>
          <w:lang w:eastAsia="zh-CN"/>
        </w:rPr>
        <w:t>、</w:t>
      </w:r>
      <w:r>
        <w:rPr>
          <w:rFonts w:hint="eastAsia" w:ascii="微软雅黑" w:hAnsi="微软雅黑" w:eastAsia="微软雅黑" w:cs="微软雅黑"/>
          <w:lang w:val="en-US" w:eastAsia="zh-CN"/>
        </w:rPr>
        <w:t>官方公告</w:t>
      </w:r>
      <w:r>
        <w:rPr>
          <w:rFonts w:hint="eastAsia" w:ascii="微软雅黑" w:hAnsi="微软雅黑" w:eastAsia="微软雅黑" w:cs="微软雅黑"/>
        </w:rPr>
        <w:t>，以及</w:t>
      </w:r>
      <w:r>
        <w:rPr>
          <w:rFonts w:hint="eastAsia" w:ascii="微软雅黑" w:hAnsi="微软雅黑" w:eastAsia="微软雅黑" w:cs="微软雅黑"/>
          <w:lang w:val="en-US" w:eastAsia="zh-CN"/>
        </w:rPr>
        <w:t>部分</w:t>
      </w:r>
      <w:r>
        <w:rPr>
          <w:rFonts w:hint="eastAsia" w:ascii="微软雅黑" w:hAnsi="微软雅黑" w:eastAsia="微软雅黑" w:cs="微软雅黑"/>
        </w:rPr>
        <w:t>B站</w:t>
      </w:r>
      <w:r>
        <w:rPr>
          <w:rFonts w:hint="eastAsia" w:ascii="微软雅黑" w:hAnsi="微软雅黑" w:eastAsia="微软雅黑" w:cs="微软雅黑"/>
          <w:lang w:val="en-US" w:eastAsia="zh-CN"/>
        </w:rPr>
        <w:t>视频、</w:t>
      </w:r>
      <w:r>
        <w:rPr>
          <w:rFonts w:hint="eastAsia" w:ascii="微软雅黑" w:hAnsi="微软雅黑" w:eastAsia="微软雅黑" w:cs="微软雅黑"/>
        </w:rPr>
        <w:t>Steam评测、小黑盒讨论。</w:t>
      </w:r>
    </w:p>
    <w:p w14:paraId="1778C46C">
      <w:pPr>
        <w:pStyle w:val="4"/>
        <w:bidi w:val="0"/>
        <w:rPr>
          <w:rStyle w:val="21"/>
          <w:rFonts w:hint="eastAsia" w:ascii="微软雅黑" w:hAnsi="微软雅黑" w:eastAsia="微软雅黑" w:cs="微软雅黑"/>
          <w:b/>
        </w:rPr>
      </w:pPr>
      <w:r>
        <w:rPr>
          <w:rStyle w:val="21"/>
          <w:rFonts w:hint="eastAsia" w:ascii="微软雅黑" w:hAnsi="微软雅黑" w:eastAsia="微软雅黑" w:cs="微软雅黑"/>
          <w:b/>
        </w:rPr>
        <w:t>游戏速览：它提供什么体验，目前表现如何？</w:t>
      </w:r>
    </w:p>
    <w:p w14:paraId="04397631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="360" w:leftChars="0"/>
        <w:rPr>
          <w:rStyle w:val="21"/>
          <w:rFonts w:hint="eastAsia" w:ascii="微软雅黑" w:hAnsi="微软雅黑" w:eastAsia="微软雅黑" w:cs="微软雅黑"/>
          <w:b w:val="0"/>
          <w:bCs/>
          <w:lang w:val="en-US" w:eastAsia="en-US"/>
        </w:rPr>
      </w:pPr>
      <w:r>
        <w:rPr>
          <w:rStyle w:val="21"/>
          <w:rFonts w:hint="eastAsia" w:ascii="微软雅黑" w:hAnsi="微软雅黑" w:eastAsia="微软雅黑" w:cs="微软雅黑"/>
          <w:lang w:val="en-US" w:eastAsia="en-US"/>
        </w:rPr>
        <w:t>游戏简介</w:t>
      </w:r>
      <w:r>
        <w:rPr>
          <w:rStyle w:val="21"/>
          <w:rFonts w:hint="eastAsia" w:ascii="微软雅黑" w:hAnsi="微软雅黑" w:eastAsia="微软雅黑" w:cs="微软雅黑"/>
          <w:lang w:val="en-US" w:eastAsia="zh-CN"/>
        </w:rPr>
        <w:t>：</w:t>
      </w:r>
      <w:r>
        <w:rPr>
          <w:rStyle w:val="21"/>
          <w:rFonts w:hint="eastAsia" w:ascii="微软雅黑" w:hAnsi="微软雅黑" w:eastAsia="微软雅黑" w:cs="微软雅黑"/>
          <w:b w:val="0"/>
          <w:bCs/>
          <w:lang w:val="en-US" w:eastAsia="en-US"/>
        </w:rPr>
        <w:t>《战狗》（WARDOGS）是由 BULKHEAD开发、Team17发行的大战场第一人称射击游戏，于2026年9月10日在Steam开启抢先体验。</w:t>
      </w:r>
    </w:p>
    <w:p w14:paraId="003ADB8F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="360" w:leftChars="0"/>
        <w:rPr>
          <w:rStyle w:val="21"/>
          <w:rFonts w:hint="eastAsia" w:ascii="微软雅黑" w:hAnsi="微软雅黑" w:eastAsia="微软雅黑" w:cs="微软雅黑"/>
          <w:b w:val="0"/>
          <w:bCs/>
          <w:lang w:val="en-US" w:eastAsia="en-US"/>
        </w:rPr>
      </w:pPr>
      <w:r>
        <w:rPr>
          <w:rStyle w:val="21"/>
          <w:rFonts w:hint="eastAsia" w:ascii="微软雅黑" w:hAnsi="微软雅黑" w:eastAsia="微软雅黑" w:cs="微软雅黑"/>
          <w:b w:val="0"/>
          <w:bCs/>
          <w:lang w:val="en-US" w:eastAsia="en-US"/>
        </w:rPr>
        <w:t>游戏支持最多100名玩家分属三个阵营，围绕控制区展开争夺，并融合战术枪战、载具作战、基地建设与环境破坏。占区构成共同目标，</w:t>
      </w:r>
      <w:r>
        <w:rPr>
          <w:rStyle w:val="21"/>
          <w:rFonts w:hint="eastAsia" w:ascii="微软雅黑" w:hAnsi="微软雅黑" w:eastAsia="微软雅黑" w:cs="微软雅黑"/>
          <w:b w:val="0"/>
          <w:bCs/>
          <w:lang w:val="en-US" w:eastAsia="zh-CN"/>
        </w:rPr>
        <w:t>金钱</w:t>
      </w:r>
      <w:r>
        <w:rPr>
          <w:rStyle w:val="21"/>
          <w:rFonts w:hint="eastAsia" w:ascii="微软雅黑" w:hAnsi="微软雅黑" w:eastAsia="微软雅黑" w:cs="微软雅黑"/>
          <w:b w:val="0"/>
          <w:bCs/>
          <w:lang w:val="en-US" w:eastAsia="en-US"/>
        </w:rPr>
        <w:t>积累与出装投入则为每次行动加入资源决策。 玩家可以通过战斗、救援、运输等方式获取收益，</w:t>
      </w:r>
      <w:r>
        <w:rPr>
          <w:rStyle w:val="21"/>
          <w:rFonts w:hint="eastAsia" w:ascii="微软雅黑" w:hAnsi="微软雅黑" w:eastAsia="微软雅黑" w:cs="微软雅黑"/>
          <w:b w:val="0"/>
          <w:bCs/>
          <w:lang w:val="en-US" w:eastAsia="zh-CN"/>
        </w:rPr>
        <w:t>金钱</w:t>
      </w:r>
      <w:r>
        <w:rPr>
          <w:rStyle w:val="21"/>
          <w:rFonts w:hint="eastAsia" w:ascii="微软雅黑" w:hAnsi="微软雅黑" w:eastAsia="微软雅黑" w:cs="微软雅黑"/>
          <w:b w:val="0"/>
          <w:bCs/>
          <w:lang w:val="en-US" w:eastAsia="en-US"/>
        </w:rPr>
        <w:t>能够跨局保留。</w:t>
      </w:r>
    </w:p>
    <w:p w14:paraId="66F1518E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="360" w:leftChars="0"/>
        <w:rPr>
          <w:rFonts w:hint="eastAsia" w:ascii="微软雅黑" w:hAnsi="微软雅黑" w:eastAsia="微软雅黑" w:cs="微软雅黑"/>
        </w:rPr>
      </w:pPr>
      <w:r>
        <w:rPr>
          <w:rStyle w:val="21"/>
          <w:rFonts w:hint="eastAsia" w:ascii="微软雅黑" w:hAnsi="微软雅黑" w:eastAsia="微软雅黑" w:cs="微软雅黑"/>
        </w:rPr>
        <w:t>玩法结构：</w:t>
      </w:r>
      <w:r>
        <w:rPr>
          <w:rFonts w:hint="eastAsia" w:ascii="微软雅黑" w:hAnsi="微软雅黑" w:eastAsia="微软雅黑" w:cs="微软雅黑"/>
        </w:rPr>
        <w:t xml:space="preserve"> 三方占区、现金积累、出装投入、</w:t>
      </w:r>
      <w:r>
        <w:rPr>
          <w:rFonts w:hint="eastAsia" w:ascii="微软雅黑" w:hAnsi="微软雅黑" w:eastAsia="微软雅黑" w:cs="微软雅黑"/>
          <w:lang w:val="en-US" w:eastAsia="zh-CN"/>
        </w:rPr>
        <w:t>战术枪战</w:t>
      </w:r>
      <w:r>
        <w:rPr>
          <w:rFonts w:hint="eastAsia" w:ascii="微软雅黑" w:hAnsi="微软雅黑" w:eastAsia="微软雅黑" w:cs="微软雅黑"/>
          <w:lang w:eastAsia="zh-CN"/>
        </w:rPr>
        <w:t>、</w:t>
      </w:r>
      <w:r>
        <w:rPr>
          <w:rFonts w:hint="eastAsia" w:ascii="微软雅黑" w:hAnsi="微软雅黑" w:eastAsia="微软雅黑" w:cs="微软雅黑"/>
        </w:rPr>
        <w:t>载具</w:t>
      </w:r>
      <w:r>
        <w:rPr>
          <w:rFonts w:hint="eastAsia" w:ascii="微软雅黑" w:hAnsi="微软雅黑" w:eastAsia="微软雅黑" w:cs="微软雅黑"/>
          <w:lang w:val="en-US" w:eastAsia="zh-CN"/>
        </w:rPr>
        <w:t>驾驶，沙盒</w:t>
      </w:r>
      <w:r>
        <w:rPr>
          <w:rFonts w:hint="eastAsia" w:ascii="微软雅黑" w:hAnsi="微软雅黑" w:eastAsia="微软雅黑" w:cs="微软雅黑"/>
        </w:rPr>
        <w:t>建造。</w:t>
      </w:r>
    </w:p>
    <w:p w14:paraId="5EF7872F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="360" w:leftChars="0"/>
        <w:rPr>
          <w:rFonts w:hint="eastAsia" w:ascii="微软雅黑" w:hAnsi="微软雅黑" w:eastAsia="微软雅黑" w:cs="微软雅黑"/>
          <w:lang w:eastAsia="zh-CN"/>
        </w:rPr>
      </w:pPr>
      <w:r>
        <w:rPr>
          <w:rStyle w:val="21"/>
          <w:rFonts w:hint="eastAsia" w:ascii="微软雅黑" w:hAnsi="微软雅黑" w:eastAsia="微软雅黑" w:cs="微软雅黑"/>
        </w:rPr>
        <w:t>阶段性表现：</w:t>
      </w:r>
      <w:r>
        <w:rPr>
          <w:rFonts w:hint="eastAsia" w:ascii="微软雅黑" w:hAnsi="微软雅黑" w:eastAsia="微软雅黑" w:cs="微软雅黑"/>
        </w:rPr>
        <w:t xml:space="preserve"> </w:t>
      </w:r>
      <w:r>
        <w:rPr>
          <w:rFonts w:hint="eastAsia" w:ascii="微软雅黑" w:hAnsi="微软雅黑" w:eastAsia="微软雅黑" w:cs="微软雅黑"/>
          <w:lang w:val="en-US" w:eastAsia="zh-CN"/>
        </w:rPr>
        <w:t>发售后达到 428,666人的同时在线峰值，首日销量达到125万份。截至10月10日，总</w:t>
      </w:r>
      <w:r>
        <w:rPr>
          <w:rFonts w:hint="eastAsia" w:ascii="微软雅黑" w:hAnsi="微软雅黑" w:eastAsia="微软雅黑" w:cs="微软雅黑"/>
        </w:rPr>
        <w:t>销量已突破300万</w:t>
      </w:r>
      <w:r>
        <w:rPr>
          <w:rFonts w:hint="eastAsia" w:ascii="微软雅黑" w:hAnsi="微软雅黑" w:eastAsia="微软雅黑" w:cs="微软雅黑"/>
          <w:lang w:eastAsia="zh-CN"/>
        </w:rPr>
        <w:t>。</w:t>
      </w:r>
    </w:p>
    <w:p w14:paraId="2A7F9F45">
      <w:pPr>
        <w:pStyle w:val="18"/>
        <w:keepNext w:val="0"/>
        <w:keepLines w:val="0"/>
        <w:widowControl/>
        <w:suppressLineNumbers w:val="0"/>
        <w:rPr>
          <w:rFonts w:hint="eastAsia" w:ascii="微软雅黑" w:hAnsi="微软雅黑" w:eastAsia="微软雅黑" w:cs="微软雅黑"/>
          <w:lang w:eastAsia="zh-CN"/>
        </w:rPr>
      </w:pPr>
      <w:r>
        <w:rPr>
          <w:rFonts w:hint="eastAsia" w:ascii="微软雅黑" w:hAnsi="微软雅黑" w:eastAsia="微软雅黑" w:cs="微软雅黑"/>
          <w:lang w:eastAsia="zh-CN"/>
        </w:rPr>
        <w:drawing>
          <wp:inline distT="0" distB="0" distL="114300" distR="114300">
            <wp:extent cx="5486400" cy="2743200"/>
            <wp:effectExtent l="0" t="0" r="0" b="0"/>
            <wp:docPr id="2" name="图片 2" descr="steamdb_chart_18672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steamdb_chart_1867240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70CB14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="360" w:leftChars="0"/>
        <w:rPr>
          <w:rFonts w:hint="eastAsia" w:ascii="微软雅黑" w:hAnsi="微软雅黑" w:eastAsia="微软雅黑" w:cs="微软雅黑"/>
          <w:lang w:eastAsia="zh-CN"/>
        </w:rPr>
      </w:pPr>
      <w:r>
        <w:rPr>
          <w:rStyle w:val="21"/>
          <w:rFonts w:hint="eastAsia" w:ascii="微软雅黑" w:hAnsi="微软雅黑" w:eastAsia="微软雅黑" w:cs="微软雅黑"/>
          <w:b w:val="0"/>
          <w:bCs/>
          <w:lang w:val="en-US" w:eastAsia="zh-CN"/>
        </w:rPr>
        <w:t>但</w:t>
      </w:r>
      <w:r>
        <w:rPr>
          <w:rStyle w:val="21"/>
          <w:rFonts w:hint="eastAsia" w:ascii="微软雅黑" w:hAnsi="微软雅黑" w:eastAsia="微软雅黑" w:cs="微软雅黑"/>
          <w:b w:val="0"/>
          <w:bCs/>
          <w:lang w:eastAsia="zh-CN"/>
        </w:rPr>
        <w:t>从SteamDB</w:t>
      </w:r>
      <w:r>
        <w:rPr>
          <w:rStyle w:val="21"/>
          <w:rFonts w:hint="eastAsia" w:ascii="微软雅黑" w:hAnsi="微软雅黑" w:eastAsia="微软雅黑" w:cs="微软雅黑"/>
          <w:b w:val="0"/>
          <w:bCs/>
          <w:lang w:val="en-US" w:eastAsia="zh-CN"/>
        </w:rPr>
        <w:t>的数据</w:t>
      </w:r>
      <w:r>
        <w:rPr>
          <w:rStyle w:val="21"/>
          <w:rFonts w:hint="eastAsia" w:ascii="微软雅黑" w:hAnsi="微软雅黑" w:eastAsia="微软雅黑" w:cs="微软雅黑"/>
          <w:b w:val="0"/>
          <w:bCs/>
          <w:lang w:eastAsia="zh-CN"/>
        </w:rPr>
        <w:t>来看，游戏自9月上线至10月中旬，</w:t>
      </w:r>
      <w:r>
        <w:rPr>
          <w:rStyle w:val="21"/>
          <w:rFonts w:hint="eastAsia" w:ascii="微软雅黑" w:hAnsi="微软雅黑" w:eastAsia="微软雅黑" w:cs="微软雅黑"/>
          <w:b w:val="0"/>
          <w:bCs/>
        </w:rPr>
        <w:t>首发后的在线规模</w:t>
      </w:r>
      <w:r>
        <w:rPr>
          <w:rStyle w:val="21"/>
          <w:rFonts w:hint="eastAsia" w:ascii="微软雅黑" w:hAnsi="微软雅黑" w:eastAsia="微软雅黑" w:cs="微软雅黑"/>
          <w:b w:val="0"/>
          <w:bCs/>
          <w:lang w:val="en-US" w:eastAsia="zh-CN"/>
        </w:rPr>
        <w:t>呈现</w:t>
      </w:r>
      <w:r>
        <w:rPr>
          <w:rStyle w:val="21"/>
          <w:rFonts w:hint="eastAsia" w:ascii="微软雅黑" w:hAnsi="微软雅黑" w:eastAsia="微软雅黑" w:cs="微软雅黑"/>
          <w:b w:val="0"/>
          <w:bCs/>
        </w:rPr>
        <w:t>总体回落</w:t>
      </w:r>
      <w:r>
        <w:rPr>
          <w:rStyle w:val="21"/>
          <w:rFonts w:hint="eastAsia" w:ascii="微软雅黑" w:hAnsi="微软雅黑" w:eastAsia="微软雅黑" w:cs="微软雅黑"/>
          <w:b w:val="0"/>
          <w:bCs/>
          <w:lang w:eastAsia="zh-CN"/>
        </w:rPr>
        <w:t>。</w:t>
      </w:r>
    </w:p>
    <w:p w14:paraId="2596695C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="360" w:leftChars="0"/>
        <w:rPr>
          <w:rFonts w:hint="eastAsia" w:ascii="微软雅黑" w:hAnsi="微软雅黑" w:eastAsia="微软雅黑" w:cs="微软雅黑"/>
          <w:b w:val="0"/>
          <w:bCs/>
        </w:rPr>
      </w:pPr>
      <w:r>
        <w:rPr>
          <w:rStyle w:val="21"/>
          <w:rFonts w:hint="eastAsia" w:ascii="微软雅黑" w:hAnsi="微软雅黑" w:eastAsia="微软雅黑" w:cs="微软雅黑"/>
        </w:rPr>
        <w:t>口碑概况：</w:t>
      </w:r>
      <w:r>
        <w:rPr>
          <w:rStyle w:val="21"/>
          <w:rFonts w:hint="eastAsia" w:ascii="微软雅黑" w:hAnsi="微软雅黑" w:eastAsia="微软雅黑" w:cs="微软雅黑"/>
          <w:b w:val="0"/>
          <w:bCs/>
          <w:lang w:val="en-US" w:eastAsia="zh-CN"/>
        </w:rPr>
        <w:t>steam</w:t>
      </w:r>
      <w:r>
        <w:rPr>
          <w:rStyle w:val="21"/>
          <w:rFonts w:hint="eastAsia" w:ascii="微软雅黑" w:hAnsi="微软雅黑" w:eastAsia="微软雅黑" w:cs="微软雅黑"/>
          <w:b w:val="0"/>
          <w:bCs/>
        </w:rPr>
        <w:t>最近评测：多半好评 (56,861)</w:t>
      </w:r>
      <w:r>
        <w:rPr>
          <w:rStyle w:val="21"/>
          <w:rFonts w:hint="eastAsia" w:ascii="微软雅黑" w:hAnsi="微软雅黑" w:eastAsia="微软雅黑" w:cs="微软雅黑"/>
          <w:b w:val="0"/>
          <w:bCs/>
          <w:lang w:eastAsia="zh-CN"/>
        </w:rPr>
        <w:t>。</w:t>
      </w:r>
      <w:r>
        <w:rPr>
          <w:rStyle w:val="21"/>
          <w:rFonts w:hint="eastAsia" w:ascii="微软雅黑" w:hAnsi="微软雅黑" w:eastAsia="微软雅黑" w:cs="微软雅黑"/>
          <w:b w:val="0"/>
          <w:bCs/>
        </w:rPr>
        <w:t>简体中文评测：多半差评 (6,689)</w:t>
      </w:r>
      <w:r>
        <w:rPr>
          <w:rStyle w:val="21"/>
          <w:rFonts w:hint="eastAsia" w:ascii="微软雅黑" w:hAnsi="微软雅黑" w:eastAsia="微软雅黑" w:cs="微软雅黑"/>
          <w:b w:val="0"/>
          <w:bCs/>
          <w:lang w:eastAsia="zh-CN"/>
        </w:rPr>
        <w:t>。</w:t>
      </w:r>
      <w:r>
        <w:rPr>
          <w:rStyle w:val="21"/>
          <w:rFonts w:hint="eastAsia" w:ascii="微软雅黑" w:hAnsi="微软雅黑" w:eastAsia="微软雅黑" w:cs="微软雅黑"/>
          <w:b w:val="0"/>
          <w:bCs/>
          <w:lang w:val="en-US" w:eastAsia="zh-CN"/>
        </w:rPr>
        <w:t>小黑盒评分：6.0。</w:t>
      </w:r>
    </w:p>
    <w:p w14:paraId="6E3A3CFE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="360" w:leftChars="0"/>
        <w:rPr>
          <w:rFonts w:hint="eastAsia" w:ascii="微软雅黑" w:hAnsi="微软雅黑" w:eastAsia="微软雅黑" w:cs="微软雅黑"/>
          <w:lang w:val="en-US" w:eastAsia="zh-CN"/>
        </w:rPr>
      </w:pPr>
      <w:r>
        <w:rPr>
          <w:rStyle w:val="21"/>
          <w:rFonts w:hint="eastAsia" w:ascii="微软雅黑" w:hAnsi="微软雅黑" w:eastAsia="微软雅黑" w:cs="微软雅黑"/>
        </w:rPr>
        <w:t>版本背景：</w:t>
      </w:r>
      <w:r>
        <w:rPr>
          <w:rStyle w:val="21"/>
          <w:rFonts w:hint="eastAsia" w:ascii="微软雅黑" w:hAnsi="微软雅黑" w:eastAsia="微软雅黑" w:cs="微软雅黑"/>
          <w:lang w:val="en-US" w:eastAsia="zh-CN"/>
        </w:rPr>
        <w:t>0.1.2抢先体验版本，</w:t>
      </w:r>
      <w:r>
        <w:rPr>
          <w:rFonts w:hint="eastAsia" w:ascii="微软雅黑" w:hAnsi="微软雅黑" w:eastAsia="微软雅黑" w:cs="微软雅黑"/>
          <w:lang w:val="en-US" w:eastAsia="zh-CN"/>
        </w:rPr>
        <w:t>10月10日</w:t>
      </w:r>
    </w:p>
    <w:p w14:paraId="7DDED458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jc w:val="both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</w:rPr>
        <w:drawing>
          <wp:inline distT="0" distB="0" distL="114300" distR="114300">
            <wp:extent cx="5481320" cy="3656965"/>
            <wp:effectExtent l="0" t="0" r="5080" b="63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1320" cy="3656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89EA4A">
      <w:pPr>
        <w:pStyle w:val="4"/>
        <w:numPr>
          <w:ilvl w:val="0"/>
          <w:numId w:val="1"/>
        </w:numPr>
        <w:bidi w:val="0"/>
        <w:rPr>
          <w:rStyle w:val="21"/>
          <w:rFonts w:hint="eastAsia" w:ascii="微软雅黑" w:hAnsi="微软雅黑" w:eastAsia="微软雅黑" w:cs="微软雅黑"/>
          <w:b/>
        </w:rPr>
      </w:pPr>
      <w:r>
        <w:rPr>
          <w:rStyle w:val="21"/>
          <w:rFonts w:hint="eastAsia" w:ascii="微软雅黑" w:hAnsi="微软雅黑" w:eastAsia="微软雅黑" w:cs="微软雅黑"/>
          <w:b/>
        </w:rPr>
        <w:t>为什么玩家愿意尝试？——娱乐性与拟真性平衡下的跨群体吸引力</w:t>
      </w:r>
    </w:p>
    <w:p w14:paraId="3550FC10">
      <w:pPr>
        <w:pStyle w:val="18"/>
        <w:keepNext w:val="0"/>
        <w:keepLines w:val="0"/>
        <w:widowControl/>
        <w:suppressLineNumbers w:val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从我的体验来看，《战狗》的吸引力在于：</w:t>
      </w:r>
      <w:r>
        <w:rPr>
          <w:rStyle w:val="21"/>
          <w:rFonts w:hint="eastAsia" w:ascii="微软雅黑" w:hAnsi="微软雅黑" w:eastAsia="微软雅黑" w:cs="微软雅黑"/>
        </w:rPr>
        <w:t>以相对拟真的战场体验建立沉浸感，再通过自由分工与多渠道收益，让不同偏好的玩家找到参与空间。</w:t>
      </w:r>
      <w:r>
        <w:rPr>
          <w:rFonts w:hint="eastAsia" w:ascii="微软雅黑" w:hAnsi="微软雅黑" w:eastAsia="微软雅黑" w:cs="微软雅黑"/>
        </w:rPr>
        <w:t xml:space="preserve"> 这一平衡主要体现在三个方面。</w:t>
      </w:r>
    </w:p>
    <w:p w14:paraId="064515D4">
      <w:pPr>
        <w:pStyle w:val="5"/>
        <w:numPr>
          <w:ilvl w:val="0"/>
          <w:numId w:val="2"/>
        </w:numPr>
        <w:bidi w:val="0"/>
        <w:rPr>
          <w:rStyle w:val="21"/>
          <w:rFonts w:hint="eastAsia" w:ascii="微软雅黑" w:hAnsi="微软雅黑" w:eastAsia="微软雅黑" w:cs="微软雅黑"/>
          <w:b/>
        </w:rPr>
      </w:pPr>
      <w:r>
        <w:rPr>
          <w:rStyle w:val="21"/>
          <w:rFonts w:hint="eastAsia" w:ascii="微软雅黑" w:hAnsi="微软雅黑" w:eastAsia="微软雅黑" w:cs="微软雅黑"/>
          <w:b/>
        </w:rPr>
        <w:t>玩法丰富：六类职业成长下的自由分工</w:t>
      </w:r>
    </w:p>
    <w:p w14:paraId="20DFF982">
      <w:pPr>
        <w:pStyle w:val="18"/>
        <w:keepNext w:val="0"/>
        <w:keepLines w:val="0"/>
        <w:widowControl/>
        <w:suppressLineNumbers w:val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围绕“占区”目标，《战狗》设置了</w:t>
      </w:r>
      <w:r>
        <w:rPr>
          <w:rStyle w:val="21"/>
          <w:rFonts w:hint="eastAsia" w:ascii="微软雅黑" w:hAnsi="微软雅黑" w:eastAsia="微软雅黑" w:cs="微软雅黑"/>
        </w:rPr>
        <w:t>突击兵、医疗兵、侦察兵、支援兵、驾驶员和飞行员六类职业，各自拥有独立的经验成长进度。</w:t>
      </w:r>
      <w:r>
        <w:rPr>
          <w:rFonts w:hint="eastAsia" w:ascii="微软雅黑" w:hAnsi="微软雅黑" w:eastAsia="微软雅黑" w:cs="微软雅黑"/>
        </w:rPr>
        <w:t xml:space="preserve"> 职业并不强制锁定玩家的装备组合，玩家通过所使用的装备和实际行动，参与不同职能并积累相应经验。</w:t>
      </w:r>
    </w:p>
    <w:tbl>
      <w:tblPr>
        <w:tblStyle w:val="19"/>
        <w:tblW w:w="4998" w:type="pct"/>
        <w:tblCellSpacing w:w="1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62"/>
        <w:gridCol w:w="3607"/>
        <w:gridCol w:w="4078"/>
      </w:tblGrid>
      <w:tr w14:paraId="74E53A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581" w:type="pct"/>
            <w:shd w:val="clear" w:color="auto" w:fill="auto"/>
            <w:vAlign w:val="center"/>
          </w:tcPr>
          <w:p w14:paraId="6ABE6C20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微软雅黑" w:hAnsi="微软雅黑" w:eastAsia="微软雅黑" w:cs="微软雅黑"/>
                <w:b/>
                <w:bCs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24"/>
                <w:szCs w:val="24"/>
                <w:lang w:val="en-US" w:eastAsia="zh-CN" w:bidi="ar"/>
              </w:rPr>
              <w:t>兵种</w:t>
            </w:r>
          </w:p>
        </w:tc>
        <w:tc>
          <w:tcPr>
            <w:tcW w:w="2044" w:type="pct"/>
            <w:shd w:val="clear" w:color="auto" w:fill="auto"/>
            <w:vAlign w:val="center"/>
          </w:tcPr>
          <w:p w14:paraId="2ABCCA43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微软雅黑" w:hAnsi="微软雅黑" w:eastAsia="微软雅黑" w:cs="微软雅黑"/>
                <w:b/>
                <w:bCs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24"/>
                <w:szCs w:val="24"/>
                <w:lang w:val="en-US" w:eastAsia="zh-CN" w:bidi="ar"/>
              </w:rPr>
              <w:t>典型玩法</w:t>
            </w:r>
          </w:p>
        </w:tc>
        <w:tc>
          <w:tcPr>
            <w:tcW w:w="2304" w:type="pct"/>
            <w:shd w:val="clear" w:color="auto" w:fill="auto"/>
            <w:vAlign w:val="center"/>
          </w:tcPr>
          <w:p w14:paraId="094D4EBF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微软雅黑" w:hAnsi="微软雅黑" w:eastAsia="微软雅黑" w:cs="微软雅黑"/>
                <w:b/>
                <w:bCs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24"/>
                <w:szCs w:val="24"/>
                <w:lang w:val="en-US" w:eastAsia="zh-CN" w:bidi="ar"/>
              </w:rPr>
              <w:t>可能对应的体验偏好（作者归纳）</w:t>
            </w:r>
          </w:p>
        </w:tc>
      </w:tr>
      <w:tr w14:paraId="3716E2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581" w:type="pct"/>
            <w:shd w:val="clear" w:color="auto" w:fill="auto"/>
            <w:vAlign w:val="center"/>
          </w:tcPr>
          <w:p w14:paraId="46E110B9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突击兵</w:t>
            </w:r>
          </w:p>
        </w:tc>
        <w:tc>
          <w:tcPr>
            <w:tcW w:w="2044" w:type="pct"/>
            <w:shd w:val="clear" w:color="auto" w:fill="auto"/>
            <w:vAlign w:val="center"/>
          </w:tcPr>
          <w:p w14:paraId="426509D9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正面交火、突入与占点</w:t>
            </w:r>
          </w:p>
        </w:tc>
        <w:tc>
          <w:tcPr>
            <w:tcW w:w="2304" w:type="pct"/>
            <w:shd w:val="clear" w:color="auto" w:fill="auto"/>
            <w:vAlign w:val="center"/>
          </w:tcPr>
          <w:p w14:paraId="5F519161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枪法对抗、即时反馈</w:t>
            </w:r>
          </w:p>
        </w:tc>
      </w:tr>
      <w:tr w14:paraId="20F80B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581" w:type="pct"/>
            <w:shd w:val="clear" w:color="auto" w:fill="auto"/>
            <w:vAlign w:val="center"/>
          </w:tcPr>
          <w:p w14:paraId="7698DB06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医疗兵</w:t>
            </w:r>
          </w:p>
        </w:tc>
        <w:tc>
          <w:tcPr>
            <w:tcW w:w="2044" w:type="pct"/>
            <w:shd w:val="clear" w:color="auto" w:fill="auto"/>
            <w:vAlign w:val="center"/>
          </w:tcPr>
          <w:p w14:paraId="1503831A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治疗、救援，维持队伍战斗能力</w:t>
            </w:r>
          </w:p>
        </w:tc>
        <w:tc>
          <w:tcPr>
            <w:tcW w:w="2304" w:type="pct"/>
            <w:shd w:val="clear" w:color="auto" w:fill="auto"/>
            <w:vAlign w:val="center"/>
          </w:tcPr>
          <w:p w14:paraId="07E8BC9D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团队支援、救场体验</w:t>
            </w:r>
          </w:p>
        </w:tc>
      </w:tr>
      <w:tr w14:paraId="57F4A7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581" w:type="pct"/>
            <w:shd w:val="clear" w:color="auto" w:fill="auto"/>
            <w:vAlign w:val="center"/>
          </w:tcPr>
          <w:p w14:paraId="1C0489DE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侦察兵</w:t>
            </w:r>
          </w:p>
        </w:tc>
        <w:tc>
          <w:tcPr>
            <w:tcW w:w="2044" w:type="pct"/>
            <w:shd w:val="clear" w:color="auto" w:fill="auto"/>
            <w:vAlign w:val="center"/>
          </w:tcPr>
          <w:p w14:paraId="3A2A04DC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观察标点、远距离狙击</w:t>
            </w:r>
          </w:p>
        </w:tc>
        <w:tc>
          <w:tcPr>
            <w:tcW w:w="2304" w:type="pct"/>
            <w:shd w:val="clear" w:color="auto" w:fill="auto"/>
            <w:vAlign w:val="center"/>
          </w:tcPr>
          <w:p w14:paraId="3F769B22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信息获取、精准打击</w:t>
            </w:r>
          </w:p>
        </w:tc>
      </w:tr>
      <w:tr w14:paraId="0DEAD2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581" w:type="pct"/>
            <w:shd w:val="clear" w:color="auto" w:fill="auto"/>
            <w:vAlign w:val="center"/>
          </w:tcPr>
          <w:p w14:paraId="01E300C2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支援兵</w:t>
            </w:r>
          </w:p>
        </w:tc>
        <w:tc>
          <w:tcPr>
            <w:tcW w:w="2044" w:type="pct"/>
            <w:shd w:val="clear" w:color="auto" w:fill="auto"/>
            <w:vAlign w:val="center"/>
          </w:tcPr>
          <w:p w14:paraId="7D03675B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阵地建设、维修与反载具支援</w:t>
            </w:r>
          </w:p>
        </w:tc>
        <w:tc>
          <w:tcPr>
            <w:tcW w:w="2304" w:type="pct"/>
            <w:shd w:val="clear" w:color="auto" w:fill="auto"/>
            <w:vAlign w:val="center"/>
          </w:tcPr>
          <w:p w14:paraId="140360B1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建造规划、火力与技术保障</w:t>
            </w:r>
          </w:p>
        </w:tc>
      </w:tr>
      <w:tr w14:paraId="1EA414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581" w:type="pct"/>
            <w:shd w:val="clear" w:color="auto" w:fill="auto"/>
            <w:vAlign w:val="center"/>
          </w:tcPr>
          <w:p w14:paraId="7DA7B990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驾驶员</w:t>
            </w:r>
          </w:p>
        </w:tc>
        <w:tc>
          <w:tcPr>
            <w:tcW w:w="2044" w:type="pct"/>
            <w:shd w:val="clear" w:color="auto" w:fill="auto"/>
            <w:vAlign w:val="center"/>
          </w:tcPr>
          <w:p w14:paraId="0D78C2E6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地面运输、补给与装甲载具作战</w:t>
            </w:r>
          </w:p>
        </w:tc>
        <w:tc>
          <w:tcPr>
            <w:tcW w:w="2304" w:type="pct"/>
            <w:shd w:val="clear" w:color="auto" w:fill="auto"/>
            <w:vAlign w:val="center"/>
          </w:tcPr>
          <w:p w14:paraId="2C44932A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驾驶操作、后勤保障与重火力</w:t>
            </w:r>
          </w:p>
        </w:tc>
      </w:tr>
      <w:tr w14:paraId="7B1120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581" w:type="pct"/>
            <w:shd w:val="clear" w:color="auto" w:fill="auto"/>
            <w:vAlign w:val="center"/>
          </w:tcPr>
          <w:p w14:paraId="5ED2A79A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飞行员</w:t>
            </w:r>
          </w:p>
        </w:tc>
        <w:tc>
          <w:tcPr>
            <w:tcW w:w="2044" w:type="pct"/>
            <w:shd w:val="clear" w:color="auto" w:fill="auto"/>
            <w:vAlign w:val="center"/>
          </w:tcPr>
          <w:p w14:paraId="1F44C5DA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空中运输、补给与火力支援</w:t>
            </w:r>
          </w:p>
        </w:tc>
        <w:tc>
          <w:tcPr>
            <w:tcW w:w="2304" w:type="pct"/>
            <w:shd w:val="clear" w:color="auto" w:fill="auto"/>
            <w:vAlign w:val="center"/>
          </w:tcPr>
          <w:p w14:paraId="5C9B3082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  <w:lang w:val="en-US" w:eastAsia="zh-CN" w:bidi="ar"/>
              </w:rPr>
              <w:t>飞行操作、空地协同</w:t>
            </w:r>
          </w:p>
        </w:tc>
      </w:tr>
    </w:tbl>
    <w:p w14:paraId="13B26598">
      <w:pPr>
        <w:pStyle w:val="18"/>
        <w:keepNext w:val="0"/>
        <w:keepLines w:val="0"/>
        <w:widowControl/>
        <w:suppressLineNumbers w:val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在我看来，</w:t>
      </w:r>
      <w:r>
        <w:rPr>
          <w:rFonts w:hint="eastAsia" w:ascii="微软雅黑" w:hAnsi="微软雅黑" w:eastAsia="微软雅黑" w:cs="微软雅黑"/>
          <w:b/>
          <w:bCs/>
        </w:rPr>
        <w:t>多种参与方式让不同偏好的玩家能够围绕同一目标形成协作，是游戏吸引力的重要来源。</w:t>
      </w:r>
      <w:r>
        <w:rPr>
          <w:rFonts w:hint="eastAsia" w:ascii="微软雅黑" w:hAnsi="微软雅黑" w:eastAsia="微软雅黑" w:cs="微软雅黑"/>
        </w:rPr>
        <w:t xml:space="preserve"> 同时，职业经验独立成长，装备还存在解锁与购买条件。例如，在我的体验中，想尝试飞行员玩法，就需要先积累一笔用于购买直升机的资金。因此，玩法选择虽然丰富，</w:t>
      </w:r>
      <w:r>
        <w:rPr>
          <w:rFonts w:hint="eastAsia" w:ascii="微软雅黑" w:hAnsi="微软雅黑" w:eastAsia="微软雅黑" w:cs="微软雅黑"/>
          <w:b/>
          <w:bCs/>
        </w:rPr>
        <w:t>实际参与仍受到成长进度与资金储备的限制</w:t>
      </w:r>
      <w:r>
        <w:rPr>
          <w:rFonts w:hint="eastAsia" w:ascii="微软雅黑" w:hAnsi="微软雅黑" w:eastAsia="微软雅黑" w:cs="微软雅黑"/>
        </w:rPr>
        <w:t>。</w:t>
      </w:r>
    </w:p>
    <w:p w14:paraId="77051957">
      <w:pPr>
        <w:pStyle w:val="5"/>
        <w:bidi w:val="0"/>
        <w:rPr>
          <w:rFonts w:hint="eastAsia" w:ascii="微软雅黑" w:hAnsi="微软雅黑" w:eastAsia="微软雅黑" w:cs="微软雅黑"/>
        </w:rPr>
      </w:pPr>
      <w:r>
        <w:rPr>
          <w:rStyle w:val="21"/>
          <w:rFonts w:hint="eastAsia" w:ascii="微软雅黑" w:hAnsi="微软雅黑" w:eastAsia="微软雅黑" w:cs="微软雅黑"/>
          <w:b/>
        </w:rPr>
        <w:t>2. 画面与手感：连接大战场娱乐与战术沉浸</w:t>
      </w:r>
    </w:p>
    <w:p w14:paraId="625003DC">
      <w:pPr>
        <w:pStyle w:val="18"/>
        <w:keepNext w:val="0"/>
        <w:keepLines w:val="0"/>
        <w:widowControl/>
        <w:suppressLineNumbers w:val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《战狗》延续《武装突袭3》“占山为王”</w:t>
      </w:r>
      <w:r>
        <w:rPr>
          <w:rFonts w:hint="eastAsia" w:ascii="微软雅黑" w:hAnsi="微软雅黑" w:eastAsia="微软雅黑" w:cs="微软雅黑"/>
          <w:lang w:val="en-US" w:eastAsia="zh-CN"/>
        </w:rPr>
        <w:t>模式</w:t>
      </w:r>
      <w:bookmarkStart w:id="3" w:name="_GoBack"/>
      <w:bookmarkEnd w:id="3"/>
      <w:r>
        <w:rPr>
          <w:rFonts w:hint="eastAsia" w:ascii="微软雅黑" w:hAnsi="微软雅黑" w:eastAsia="微软雅黑" w:cs="微软雅黑"/>
        </w:rPr>
        <w:t>的玩法思路，并进一步拓展画面表现与玩法。其步兵、载具与目标争夺并存的战场结构，</w:t>
      </w:r>
      <w:r>
        <w:rPr>
          <w:rStyle w:val="21"/>
          <w:rFonts w:hint="eastAsia" w:ascii="微软雅黑" w:hAnsi="微软雅黑" w:eastAsia="微软雅黑" w:cs="微软雅黑"/>
        </w:rPr>
        <w:t>为《战地》</w:t>
      </w:r>
      <w:r>
        <w:rPr>
          <w:rStyle w:val="21"/>
          <w:rFonts w:hint="eastAsia" w:ascii="微软雅黑" w:hAnsi="微软雅黑" w:eastAsia="微软雅黑" w:cs="微软雅黑"/>
          <w:lang w:val="en-US" w:eastAsia="zh-CN"/>
        </w:rPr>
        <w:t>系列</w:t>
      </w:r>
      <w:r>
        <w:rPr>
          <w:rStyle w:val="21"/>
          <w:rFonts w:hint="eastAsia" w:ascii="微软雅黑" w:hAnsi="微软雅黑" w:eastAsia="微软雅黑" w:cs="微软雅黑"/>
        </w:rPr>
        <w:t>玩家提供了熟悉的体验入口。</w:t>
      </w:r>
    </w:p>
    <w:p w14:paraId="64626BB6">
      <w:pPr>
        <w:pStyle w:val="18"/>
        <w:keepNext w:val="0"/>
        <w:keepLines w:val="0"/>
        <w:widowControl/>
        <w:suppressLineNumbers w:val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在我的感受中，写实画风、相对拟真的人物与枪械、载具操作反馈，以及小队协作，又能</w:t>
      </w:r>
      <w:r>
        <w:rPr>
          <w:rStyle w:val="21"/>
          <w:rFonts w:hint="eastAsia" w:ascii="微软雅黑" w:hAnsi="微软雅黑" w:eastAsia="微软雅黑" w:cs="微软雅黑"/>
        </w:rPr>
        <w:t>承接《战术小队》等战术射击玩家对军事沉浸和配合的偏好。</w:t>
      </w:r>
      <w:r>
        <w:rPr>
          <w:rFonts w:hint="eastAsia" w:ascii="微软雅黑" w:hAnsi="微软雅黑" w:eastAsia="微软雅黑" w:cs="微软雅黑"/>
        </w:rPr>
        <w:t xml:space="preserve"> 多种自主参与方式则让玩家可以从感兴趣的部分切入，逐步深入。</w:t>
      </w:r>
    </w:p>
    <w:p w14:paraId="7C5F9FF6">
      <w:pPr>
        <w:pStyle w:val="5"/>
        <w:bidi w:val="0"/>
        <w:rPr>
          <w:rFonts w:hint="eastAsia" w:ascii="微软雅黑" w:hAnsi="微软雅黑" w:eastAsia="微软雅黑" w:cs="微软雅黑"/>
        </w:rPr>
      </w:pPr>
      <w:r>
        <w:rPr>
          <w:rStyle w:val="21"/>
          <w:rFonts w:hint="eastAsia" w:ascii="微软雅黑" w:hAnsi="微软雅黑" w:eastAsia="微软雅黑" w:cs="微软雅黑"/>
          <w:b/>
        </w:rPr>
        <w:t>3. 经济机制：兼容稳定积累与风险博弈</w:t>
      </w:r>
    </w:p>
    <w:p w14:paraId="0C1FAFBE">
      <w:pPr>
        <w:pStyle w:val="18"/>
        <w:keepNext w:val="0"/>
        <w:keepLines w:val="0"/>
        <w:widowControl/>
        <w:suppressLineNumbers w:val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现金奖励覆盖击杀、救援、占点、运输等多种行为，</w:t>
      </w:r>
      <w:r>
        <w:rPr>
          <w:rStyle w:val="21"/>
          <w:rFonts w:hint="eastAsia" w:ascii="微软雅黑" w:hAnsi="微软雅黑" w:eastAsia="微软雅黑" w:cs="微软雅黑"/>
        </w:rPr>
        <w:t>为轻度或支援导向玩家提供了战斗之外的积累路径。</w:t>
      </w:r>
      <w:r>
        <w:rPr>
          <w:rFonts w:hint="eastAsia" w:ascii="微软雅黑" w:hAnsi="微软雅黑" w:eastAsia="微软雅黑" w:cs="微软雅黑"/>
        </w:rPr>
        <w:t xml:space="preserve"> 对我而言，运输和炮击既能帮助团队，也能增加账户现金，“这局赚了”因此成为评价体验的重要标准。</w:t>
      </w:r>
    </w:p>
    <w:p w14:paraId="009449DB">
      <w:pPr>
        <w:pStyle w:val="18"/>
        <w:keepNext w:val="0"/>
        <w:keepLines w:val="0"/>
        <w:widowControl/>
        <w:suppressLineNumbers w:val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装备损失与战场拾取则带来另一层吸引力：玩家需要权衡投入，也有机会以较低成本获取高价值装备。</w:t>
      </w:r>
      <w:r>
        <w:rPr>
          <w:rStyle w:val="21"/>
          <w:rFonts w:hint="eastAsia" w:ascii="微软雅黑" w:hAnsi="微软雅黑" w:eastAsia="微软雅黑" w:cs="微软雅黑"/>
        </w:rPr>
        <w:t>这种“承担风险、以小博大”的体验，与部分《逃离塔科夫》等搜打撤玩家的偏好存在交集。</w:t>
      </w:r>
    </w:p>
    <w:p w14:paraId="5E82E472">
      <w:pPr>
        <w:pStyle w:val="18"/>
        <w:keepNext w:val="0"/>
        <w:keepLines w:val="0"/>
        <w:widowControl/>
        <w:suppressLineNumbers w:val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因此，《战狗》的潜在跨群体吸引力来自三者的共同作用：</w:t>
      </w:r>
      <w:r>
        <w:rPr>
          <w:rStyle w:val="21"/>
          <w:rFonts w:hint="eastAsia" w:ascii="微软雅黑" w:hAnsi="微软雅黑" w:eastAsia="微软雅黑" w:cs="微软雅黑"/>
        </w:rPr>
        <w:t>玩法提供选择，画面与手感提供沉浸，经济回报赋予行动持续价值。</w:t>
      </w:r>
      <w:r>
        <w:rPr>
          <w:rFonts w:hint="eastAsia" w:ascii="微软雅黑" w:hAnsi="微软雅黑" w:eastAsia="微软雅黑" w:cs="微软雅黑"/>
        </w:rPr>
        <w:t xml:space="preserve"> 从个人体验出发，我认为这种娱乐性与拟真性的平衡，是其上线即获得广泛关注的重要因素之一。</w:t>
      </w:r>
    </w:p>
    <w:p w14:paraId="2F2E554E">
      <w:pPr>
        <w:pStyle w:val="18"/>
        <w:keepNext w:val="0"/>
        <w:keepLines w:val="0"/>
        <w:widowControl/>
        <w:suppressLineNumbers w:val="0"/>
        <w:rPr>
          <w:rFonts w:hint="eastAsia" w:ascii="微软雅黑" w:hAnsi="微软雅黑" w:eastAsia="微软雅黑" w:cs="微软雅黑"/>
        </w:rPr>
      </w:pPr>
      <w:r>
        <w:rPr>
          <w:rStyle w:val="21"/>
          <w:rFonts w:hint="eastAsia" w:ascii="微软雅黑" w:hAnsi="微软雅黑" w:eastAsia="微软雅黑" w:cs="微软雅黑"/>
        </w:rPr>
        <w:t>多种玩法为不同玩家提供了入口，但这些入口是否同样容易被发现、理解并持续体验，将影响这种吸引力能否在实际游玩中兑现。</w:t>
      </w:r>
    </w:p>
    <w:p w14:paraId="063304BF">
      <w:pPr>
        <w:pStyle w:val="4"/>
        <w:keepNext w:val="0"/>
        <w:keepLines w:val="0"/>
        <w:widowControl/>
        <w:numPr>
          <w:ilvl w:val="0"/>
          <w:numId w:val="1"/>
        </w:numPr>
        <w:suppressLineNumbers w:val="0"/>
        <w:ind w:left="0" w:leftChars="0" w:firstLine="0" w:firstLineChars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为什么吸引力未能持续兑现？——持续游玩中的六类体验阻力</w:t>
      </w:r>
    </w:p>
    <w:p w14:paraId="11846B9B">
      <w:pPr>
        <w:pStyle w:val="18"/>
        <w:keepNext w:val="0"/>
        <w:keepLines w:val="0"/>
        <w:widowControl/>
        <w:suppressLineNumbers w:val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在约</w:t>
      </w:r>
      <w:r>
        <w:rPr>
          <w:rFonts w:hint="eastAsia" w:ascii="微软雅黑" w:hAnsi="微软雅黑" w:eastAsia="微软雅黑" w:cs="微软雅黑"/>
          <w:lang w:val="en-US" w:eastAsia="zh-CN"/>
        </w:rPr>
        <w:t>2</w:t>
      </w:r>
      <w:r>
        <w:rPr>
          <w:rFonts w:hint="eastAsia" w:ascii="微软雅黑" w:hAnsi="微软雅黑" w:eastAsia="微软雅黑" w:cs="微软雅黑"/>
        </w:rPr>
        <w:t>周、30小时的体验后，我选择了退游。最初吸引我的丰富玩法仍然存在，但随着新鲜感消退，时间负担、对抗挫败和成长成本逐渐影响了继续游玩的意愿。</w:t>
      </w:r>
    </w:p>
    <w:p w14:paraId="51D3F944">
      <w:pPr>
        <w:pStyle w:val="5"/>
        <w:numPr>
          <w:ilvl w:val="0"/>
          <w:numId w:val="3"/>
        </w:numPr>
        <w:bidi w:val="0"/>
        <w:ind w:left="425" w:leftChars="0" w:hanging="425" w:firstLineChars="0"/>
        <w:rPr>
          <w:rFonts w:hint="eastAsia" w:ascii="微软雅黑" w:hAnsi="微软雅黑" w:eastAsia="微软雅黑" w:cs="微软雅黑"/>
        </w:rPr>
      </w:pPr>
      <w:r>
        <w:rPr>
          <w:rStyle w:val="21"/>
          <w:rFonts w:hint="eastAsia" w:ascii="微软雅黑" w:hAnsi="微软雅黑" w:eastAsia="微软雅黑" w:cs="微软雅黑"/>
          <w:b/>
        </w:rPr>
        <w:t>成长曲线与使用成本，阻碍玩法兑现</w:t>
      </w:r>
    </w:p>
    <w:p w14:paraId="44E539E0">
      <w:pPr>
        <w:pStyle w:val="18"/>
        <w:keepNext w:val="0"/>
        <w:keepLines w:val="0"/>
        <w:widowControl/>
        <w:suppressLineNumbers w:val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大锤、烟雾弹等重要</w:t>
      </w:r>
      <w:r>
        <w:rPr>
          <w:rFonts w:hint="eastAsia" w:ascii="微软雅黑" w:hAnsi="微软雅黑" w:eastAsia="微软雅黑" w:cs="微软雅黑"/>
          <w:lang w:val="en-US" w:eastAsia="zh-CN"/>
        </w:rPr>
        <w:t>道具</w:t>
      </w:r>
      <w:r>
        <w:rPr>
          <w:rFonts w:hint="eastAsia" w:ascii="微软雅黑" w:hAnsi="微软雅黑" w:eastAsia="微软雅黑" w:cs="微软雅黑"/>
        </w:rPr>
        <w:t>需要较长时间才能获取；解锁与实际购买又分别消耗货币，导致解锁装备后往往不能立即使用。坦克、</w:t>
      </w:r>
      <w:r>
        <w:rPr>
          <w:rFonts w:hint="eastAsia" w:ascii="微软雅黑" w:hAnsi="微软雅黑" w:eastAsia="微软雅黑" w:cs="微软雅黑"/>
          <w:lang w:val="en-US" w:eastAsia="zh-CN"/>
        </w:rPr>
        <w:t>自行</w:t>
      </w:r>
      <w:r>
        <w:rPr>
          <w:rFonts w:hint="eastAsia" w:ascii="微软雅黑" w:hAnsi="微软雅黑" w:eastAsia="微软雅黑" w:cs="微软雅黑"/>
        </w:rPr>
        <w:t>火炮等玩法则需要更高强度的投入。</w:t>
      </w:r>
    </w:p>
    <w:p w14:paraId="4A068304">
      <w:pPr>
        <w:pStyle w:val="18"/>
        <w:keepNext w:val="0"/>
        <w:keepLines w:val="0"/>
        <w:widowControl/>
        <w:suppressLineNumbers w:val="0"/>
        <w:rPr>
          <w:rFonts w:hint="eastAsia" w:ascii="微软雅黑" w:hAnsi="微软雅黑" w:eastAsia="微软雅黑" w:cs="微软雅黑"/>
        </w:rPr>
      </w:pPr>
      <w:r>
        <w:rPr>
          <w:rStyle w:val="21"/>
          <w:rFonts w:hint="eastAsia" w:ascii="微软雅黑" w:hAnsi="微软雅黑" w:eastAsia="微软雅黑" w:cs="微软雅黑"/>
        </w:rPr>
        <w:t>游戏提供了丰富的玩法选择，但玩家实际获得这些选择，需要跨越时间、等级和资金的多重门槛。</w:t>
      </w:r>
      <w:r>
        <w:rPr>
          <w:rFonts w:hint="eastAsia" w:ascii="微软雅黑" w:hAnsi="微软雅黑" w:eastAsia="微软雅黑" w:cs="微软雅黑"/>
        </w:rPr>
        <w:t xml:space="preserve"> 这与最初“可以自由体验多种职能”的吸引力形成了落差。</w:t>
      </w:r>
    </w:p>
    <w:p w14:paraId="3D638234">
      <w:pPr>
        <w:pStyle w:val="5"/>
        <w:numPr>
          <w:ilvl w:val="0"/>
          <w:numId w:val="3"/>
        </w:numPr>
        <w:bidi w:val="0"/>
        <w:ind w:left="425" w:leftChars="0" w:hanging="425" w:firstLineChars="0"/>
        <w:rPr>
          <w:rStyle w:val="21"/>
          <w:rFonts w:hint="eastAsia" w:ascii="微软雅黑" w:hAnsi="微软雅黑" w:eastAsia="微软雅黑" w:cs="微软雅黑"/>
          <w:b/>
        </w:rPr>
      </w:pPr>
      <w:r>
        <w:rPr>
          <w:rStyle w:val="21"/>
          <w:rFonts w:hint="eastAsia" w:ascii="微软雅黑" w:hAnsi="微软雅黑" w:eastAsia="微软雅黑" w:cs="微软雅黑"/>
          <w:b/>
        </w:rPr>
        <w:t>赛季重置预期，与慢成长形成冲突</w:t>
      </w:r>
    </w:p>
    <w:p w14:paraId="4CC56DE5">
      <w:pPr>
        <w:pStyle w:val="18"/>
        <w:keepNext w:val="0"/>
        <w:keepLines w:val="0"/>
        <w:widowControl/>
        <w:suppressLineNumbers w:val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官方预告第二赛季将于2026年10月15日开启。</w:t>
      </w:r>
    </w:p>
    <w:p w14:paraId="6DA1FD4B">
      <w:pPr>
        <w:pStyle w:val="18"/>
        <w:keepNext w:val="0"/>
        <w:keepLines w:val="0"/>
        <w:widowControl/>
        <w:suppressLineNumbers w:val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对于资金与等级重置的预期，我担忧的是：前期已经需要较长时间解锁玩法，新赛季又可能要求重新经历这一过程。社区讨论中也存在对经验重置、重复成长成本的担忧，同时有人支持通过重置控制资源差距。</w:t>
      </w:r>
    </w:p>
    <w:p w14:paraId="5132C85C">
      <w:pPr>
        <w:pStyle w:val="18"/>
        <w:keepNext w:val="0"/>
        <w:keepLines w:val="0"/>
        <w:widowControl/>
        <w:suppressLineNumbers w:val="0"/>
        <w:rPr>
          <w:rFonts w:hint="eastAsia" w:ascii="微软雅黑" w:hAnsi="微软雅黑" w:eastAsia="微软雅黑" w:cs="微软雅黑"/>
        </w:rPr>
      </w:pPr>
      <w:r>
        <w:rPr>
          <w:rStyle w:val="21"/>
          <w:rFonts w:hint="eastAsia" w:ascii="微软雅黑" w:hAnsi="微软雅黑" w:eastAsia="微软雅黑" w:cs="微软雅黑"/>
        </w:rPr>
        <w:t>对重视积累、游玩时间有限的玩家而言，慢成长与周期性重置叠加，可能削弱持续投入的动力。</w:t>
      </w:r>
      <w:r>
        <w:rPr>
          <w:rFonts w:hint="eastAsia" w:ascii="微软雅黑" w:hAnsi="微软雅黑" w:eastAsia="微软雅黑" w:cs="微软雅黑"/>
        </w:rPr>
        <w:t xml:space="preserve"> 重置的具体范围与保留内容，还需按正式规则核对。</w:t>
      </w:r>
    </w:p>
    <w:p w14:paraId="59CE48CF">
      <w:pPr>
        <w:pStyle w:val="5"/>
        <w:numPr>
          <w:ilvl w:val="0"/>
          <w:numId w:val="3"/>
        </w:numPr>
        <w:bidi w:val="0"/>
        <w:ind w:left="425" w:leftChars="0" w:hanging="425" w:firstLineChars="0"/>
        <w:rPr>
          <w:rStyle w:val="21"/>
          <w:rFonts w:hint="eastAsia" w:ascii="微软雅黑" w:hAnsi="微软雅黑" w:eastAsia="微软雅黑" w:cs="微软雅黑"/>
          <w:b/>
        </w:rPr>
      </w:pPr>
      <w:r>
        <w:rPr>
          <w:rStyle w:val="21"/>
          <w:rFonts w:hint="eastAsia" w:ascii="微软雅黑" w:hAnsi="微软雅黑" w:eastAsia="微软雅黑" w:cs="微软雅黑"/>
          <w:b/>
        </w:rPr>
        <w:t>野排组织不足，自由分工难以形成合力</w:t>
      </w:r>
    </w:p>
    <w:p w14:paraId="061FE2E6">
      <w:pPr>
        <w:pStyle w:val="18"/>
        <w:keepNext w:val="0"/>
        <w:keepLines w:val="0"/>
        <w:widowControl/>
        <w:suppressLineNumbers w:val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在我遇到的部分野排对局中，较多玩家集中在己方基地担任炮兵或工程兵，缺少统一的进攻组织。零星自发的攻击面对敌方人数优势时，难以取得成效；</w:t>
      </w:r>
      <w:r>
        <w:rPr>
          <w:rFonts w:hint="eastAsia" w:ascii="微软雅黑" w:hAnsi="微软雅黑" w:eastAsia="微软雅黑" w:cs="微软雅黑"/>
          <w:lang w:val="en-US" w:eastAsia="zh-CN"/>
        </w:rPr>
        <w:t>极端情况下当我方阵营</w:t>
      </w:r>
      <w:r>
        <w:rPr>
          <w:rFonts w:hint="eastAsia" w:ascii="微软雅黑" w:hAnsi="微软雅黑" w:eastAsia="微软雅黑" w:cs="微软雅黑"/>
        </w:rPr>
        <w:t>遭到另外两队同时进攻时，压力更加明显。</w:t>
      </w:r>
    </w:p>
    <w:p w14:paraId="078FBBA2">
      <w:pPr>
        <w:pStyle w:val="18"/>
        <w:keepNext w:val="0"/>
        <w:keepLines w:val="0"/>
        <w:widowControl/>
        <w:suppressLineNumbers w:val="0"/>
        <w:rPr>
          <w:rFonts w:hint="eastAsia" w:ascii="微软雅黑" w:hAnsi="微软雅黑" w:eastAsia="微软雅黑" w:cs="微软雅黑"/>
        </w:rPr>
      </w:pPr>
      <w:r>
        <w:rPr>
          <w:rStyle w:val="21"/>
          <w:rFonts w:hint="eastAsia" w:ascii="微软雅黑" w:hAnsi="微软雅黑" w:eastAsia="微软雅黑" w:cs="微软雅黑"/>
        </w:rPr>
        <w:t>自由选择职能能够满足个人偏好，但有效的阵营协作还需要明确目标、兵力调配和行动配合。</w:t>
      </w:r>
      <w:r>
        <w:rPr>
          <w:rFonts w:hint="eastAsia" w:ascii="微软雅黑" w:hAnsi="微软雅黑" w:eastAsia="微软雅黑" w:cs="微软雅黑"/>
        </w:rPr>
        <w:t>当这些条件不足时，个人忙于行动，也未必能感受到战局有所推进。</w:t>
      </w:r>
    </w:p>
    <w:p w14:paraId="0696BF24">
      <w:pPr>
        <w:pStyle w:val="18"/>
        <w:keepNext w:val="0"/>
        <w:keepLines w:val="0"/>
        <w:widowControl/>
        <w:suppressLineNumbers w:val="0"/>
        <w:rPr>
          <w:rFonts w:hint="eastAsia" w:ascii="微软雅黑" w:hAnsi="微软雅黑" w:eastAsia="微软雅黑" w:cs="微软雅黑"/>
          <w:i/>
          <w:iCs/>
        </w:rPr>
      </w:pPr>
      <w:r>
        <w:rPr>
          <w:rFonts w:hint="eastAsia" w:ascii="微软雅黑" w:hAnsi="微软雅黑" w:eastAsia="微软雅黑" w:cs="微软雅黑"/>
          <w:i/>
          <w:iCs/>
          <w:lang w:val="en-US" w:eastAsia="zh-CN"/>
        </w:rPr>
        <w:t>或许可设立新模式，参考《战术小队》《武装突袭》设置总指挥官，统筹指挥各个小队长，分配载具等资源。兼顾硬核玩家和休闲玩家。</w:t>
      </w:r>
    </w:p>
    <w:p w14:paraId="05CBFE14">
      <w:pPr>
        <w:pStyle w:val="5"/>
        <w:numPr>
          <w:ilvl w:val="0"/>
          <w:numId w:val="3"/>
        </w:numPr>
        <w:bidi w:val="0"/>
        <w:ind w:left="425" w:leftChars="0" w:hanging="425" w:firstLineChars="0"/>
        <w:rPr>
          <w:rStyle w:val="21"/>
          <w:rFonts w:hint="eastAsia" w:ascii="微软雅黑" w:hAnsi="微软雅黑" w:eastAsia="微软雅黑" w:cs="微软雅黑"/>
          <w:b/>
        </w:rPr>
      </w:pPr>
      <w:r>
        <w:rPr>
          <w:rStyle w:val="21"/>
          <w:rFonts w:hint="eastAsia" w:ascii="微软雅黑" w:hAnsi="微软雅黑" w:eastAsia="微软雅黑" w:cs="微软雅黑"/>
          <w:b/>
        </w:rPr>
        <w:t>单局时间过长，精力负担较重</w:t>
      </w:r>
    </w:p>
    <w:p w14:paraId="11832D4D">
      <w:pPr>
        <w:pStyle w:val="18"/>
        <w:keepNext w:val="0"/>
        <w:keepLines w:val="0"/>
        <w:widowControl/>
        <w:suppressLineNumbers w:val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在我的体验中，完整参与一局需要约两小时。持续关注战况、操作载具和配合队友，会带来较大的精力消耗。</w:t>
      </w:r>
      <w:r>
        <w:rPr>
          <w:rStyle w:val="21"/>
          <w:rFonts w:hint="eastAsia" w:ascii="微软雅黑" w:hAnsi="微软雅黑" w:eastAsia="微软雅黑" w:cs="微软雅黑"/>
        </w:rPr>
        <w:t>当新鲜感减弱后，投入这么长时间能否获得满意体验，成为我再次进入游戏时的重要考虑。</w:t>
      </w:r>
    </w:p>
    <w:p w14:paraId="40C80845">
      <w:pPr>
        <w:pStyle w:val="5"/>
        <w:numPr>
          <w:ilvl w:val="0"/>
          <w:numId w:val="3"/>
        </w:numPr>
        <w:bidi w:val="0"/>
        <w:ind w:left="425" w:leftChars="0" w:hanging="425" w:firstLineChars="0"/>
        <w:rPr>
          <w:rStyle w:val="21"/>
          <w:rFonts w:hint="eastAsia" w:ascii="微软雅黑" w:hAnsi="微软雅黑" w:eastAsia="微软雅黑" w:cs="微软雅黑"/>
          <w:b/>
        </w:rPr>
      </w:pPr>
      <w:r>
        <w:rPr>
          <w:rStyle w:val="21"/>
          <w:rFonts w:hint="eastAsia" w:ascii="微软雅黑" w:hAnsi="微软雅黑" w:eastAsia="微软雅黑" w:cs="微软雅黑"/>
          <w:b/>
        </w:rPr>
        <w:t>平衡性问题：经验优势与资源优势叠加</w:t>
      </w:r>
    </w:p>
    <w:p w14:paraId="2A4EC8D1">
      <w:pPr>
        <w:pStyle w:val="18"/>
        <w:keepNext w:val="0"/>
        <w:keepLines w:val="0"/>
        <w:widowControl/>
        <w:suppressLineNumbers w:val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随着游玩深入，我越来越容易感受到被优势玩家“炸鱼”的挫败。差距既来自地图熟悉度和战术经验，也来</w:t>
      </w:r>
      <w:r>
        <w:rPr>
          <w:rFonts w:hint="eastAsia" w:ascii="微软雅黑" w:hAnsi="微软雅黑" w:eastAsia="微软雅黑" w:cs="微软雅黑"/>
          <w:lang w:val="en-US" w:eastAsia="zh-CN"/>
        </w:rPr>
        <w:t>自</w:t>
      </w:r>
      <w:r>
        <w:rPr>
          <w:rFonts w:hint="eastAsia" w:ascii="微软雅黑" w:hAnsi="微软雅黑" w:eastAsia="微软雅黑" w:cs="微软雅黑"/>
        </w:rPr>
        <w:t>装备</w:t>
      </w:r>
      <w:r>
        <w:rPr>
          <w:rFonts w:hint="eastAsia" w:ascii="微软雅黑" w:hAnsi="微软雅黑" w:eastAsia="微软雅黑" w:cs="微软雅黑"/>
          <w:lang w:val="en-US" w:eastAsia="zh-CN"/>
        </w:rPr>
        <w:t>质量的压制</w:t>
      </w:r>
      <w:r>
        <w:rPr>
          <w:rFonts w:hint="eastAsia" w:ascii="微软雅黑" w:hAnsi="微软雅黑" w:eastAsia="微软雅黑" w:cs="微软雅黑"/>
        </w:rPr>
        <w:t>。</w:t>
      </w:r>
    </w:p>
    <w:p w14:paraId="149656FB">
      <w:pPr>
        <w:pStyle w:val="18"/>
        <w:keepNext w:val="0"/>
        <w:keepLines w:val="0"/>
        <w:widowControl/>
        <w:suppressLineNumbers w:val="0"/>
        <w:rPr>
          <w:rFonts w:hint="eastAsia" w:ascii="微软雅黑" w:hAnsi="微软雅黑" w:eastAsia="微软雅黑" w:cs="微软雅黑"/>
        </w:rPr>
      </w:pPr>
      <w:r>
        <w:rPr>
          <w:rStyle w:val="21"/>
          <w:rFonts w:hint="eastAsia" w:ascii="微软雅黑" w:hAnsi="微软雅黑" w:eastAsia="微软雅黑" w:cs="微软雅黑"/>
        </w:rPr>
        <w:t>老玩家的经验优势与资源优势相互叠加，使新玩家在学习过程中还需要承受装备差距。</w:t>
      </w:r>
      <w:r>
        <w:rPr>
          <w:rFonts w:hint="eastAsia" w:ascii="微软雅黑" w:hAnsi="微软雅黑" w:eastAsia="微软雅黑" w:cs="微软雅黑"/>
        </w:rPr>
        <w:t xml:space="preserve"> 在我的感受中，这逐渐削弱了对抗的乐趣，也降低了继续投入的意愿。</w:t>
      </w:r>
    </w:p>
    <w:p w14:paraId="413F7EE3">
      <w:pPr>
        <w:pStyle w:val="5"/>
        <w:numPr>
          <w:ilvl w:val="0"/>
          <w:numId w:val="3"/>
        </w:numPr>
        <w:bidi w:val="0"/>
        <w:ind w:left="425" w:leftChars="0" w:hanging="425" w:firstLineChars="0"/>
        <w:rPr>
          <w:rStyle w:val="21"/>
          <w:rFonts w:hint="eastAsia" w:ascii="微软雅黑" w:hAnsi="微软雅黑" w:eastAsia="微软雅黑" w:cs="微软雅黑"/>
          <w:b/>
        </w:rPr>
      </w:pPr>
      <w:r>
        <w:rPr>
          <w:rStyle w:val="21"/>
          <w:rFonts w:hint="eastAsia" w:ascii="微软雅黑" w:hAnsi="微软雅黑" w:eastAsia="微软雅黑" w:cs="微软雅黑"/>
          <w:b/>
        </w:rPr>
        <w:t>外挂与异常击杀，削弱公平性信任</w:t>
      </w:r>
    </w:p>
    <w:p w14:paraId="0A4C30F5">
      <w:pPr>
        <w:pStyle w:val="18"/>
        <w:keepNext w:val="0"/>
        <w:keepLines w:val="0"/>
        <w:widowControl/>
        <w:suppressLineNumbers w:val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我多次看到公屏</w:t>
      </w:r>
      <w:r>
        <w:rPr>
          <w:rFonts w:hint="eastAsia" w:ascii="微软雅黑" w:hAnsi="微软雅黑" w:eastAsia="微软雅黑" w:cs="微软雅黑"/>
          <w:lang w:val="en-US" w:eastAsia="zh-CN"/>
        </w:rPr>
        <w:t>存在</w:t>
      </w:r>
      <w:r>
        <w:rPr>
          <w:rFonts w:hint="eastAsia" w:ascii="微软雅黑" w:hAnsi="微软雅黑" w:eastAsia="微软雅黑" w:cs="微软雅黑"/>
        </w:rPr>
        <w:t>买挂</w:t>
      </w:r>
      <w:r>
        <w:rPr>
          <w:rFonts w:hint="eastAsia" w:ascii="微软雅黑" w:hAnsi="微软雅黑" w:eastAsia="微软雅黑" w:cs="微软雅黑"/>
          <w:lang w:val="en-US" w:eastAsia="zh-CN"/>
        </w:rPr>
        <w:t>刷屏的情况</w:t>
      </w:r>
      <w:r>
        <w:rPr>
          <w:rFonts w:hint="eastAsia" w:ascii="微软雅黑" w:hAnsi="微软雅黑" w:eastAsia="微软雅黑" w:cs="微软雅黑"/>
        </w:rPr>
        <w:t>，还亲历过一局异常情况：蓝队一名玩家将红、绿两队的所有玩家瞬间击杀。</w:t>
      </w:r>
    </w:p>
    <w:p w14:paraId="4D482607">
      <w:pPr>
        <w:pStyle w:val="18"/>
        <w:keepNext w:val="0"/>
        <w:keepLines w:val="0"/>
        <w:widowControl/>
        <w:suppressLineNumbers w:val="0"/>
        <w:rPr>
          <w:rFonts w:hint="eastAsia" w:ascii="微软雅黑" w:hAnsi="微软雅黑" w:eastAsia="微软雅黑" w:cs="微软雅黑"/>
        </w:rPr>
      </w:pPr>
      <w:r>
        <w:rPr>
          <w:rStyle w:val="21"/>
          <w:rFonts w:hint="eastAsia" w:ascii="微软雅黑" w:hAnsi="微软雅黑" w:eastAsia="微软雅黑" w:cs="微软雅黑"/>
        </w:rPr>
        <w:t>当玩家难以相信对局公平时，操作、协作和装备投入的价值也会受到质疑。</w:t>
      </w:r>
      <w:r>
        <w:rPr>
          <w:rFonts w:hint="eastAsia" w:ascii="微软雅黑" w:hAnsi="微软雅黑" w:eastAsia="微软雅黑" w:cs="微软雅黑"/>
        </w:rPr>
        <w:t xml:space="preserve"> 对我而言，这类经历进一步放大了失败后的挫败感。</w:t>
      </w:r>
    </w:p>
    <w:p w14:paraId="5F2C2EFA">
      <w:pPr>
        <w:pStyle w:val="18"/>
        <w:keepNext w:val="0"/>
        <w:keepLines w:val="0"/>
        <w:widowControl/>
        <w:suppressLineNumbers w:val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上述问题共同指向我的退游感受：</w:t>
      </w:r>
      <w:r>
        <w:rPr>
          <w:rStyle w:val="21"/>
          <w:rFonts w:hint="eastAsia" w:ascii="微软雅黑" w:hAnsi="微软雅黑" w:eastAsia="微软雅黑" w:cs="微软雅黑"/>
        </w:rPr>
        <w:t>丰富玩法带来的吸引力，逐渐被获得和维持良好体验所需的时间、资源与精力成本消耗。</w:t>
      </w:r>
      <w:r>
        <w:rPr>
          <w:rFonts w:hint="eastAsia" w:ascii="微软雅黑" w:hAnsi="微软雅黑" w:eastAsia="微软雅黑" w:cs="微软雅黑"/>
        </w:rPr>
        <w:t xml:space="preserve"> 这是对个人退游经历的解释，也为后续分析其他玩家的负面反馈提供了线索。</w:t>
      </w:r>
    </w:p>
    <w:p w14:paraId="0A399AB9">
      <w:pPr>
        <w:pStyle w:val="4"/>
        <w:bidi w:val="0"/>
        <w:rPr>
          <w:rFonts w:hint="eastAsia" w:ascii="微软雅黑" w:hAnsi="微软雅黑" w:eastAsia="微软雅黑" w:cs="微软雅黑"/>
          <w:sz w:val="28"/>
          <w:szCs w:val="28"/>
          <w:lang w:val="en-US" w:eastAsia="zh-CN"/>
        </w:rPr>
      </w:pPr>
      <w:r>
        <w:rPr>
          <w:rFonts w:hint="eastAsia" w:ascii="微软雅黑" w:hAnsi="微软雅黑" w:eastAsia="微软雅黑" w:cs="微软雅黑"/>
          <w:sz w:val="28"/>
          <w:szCs w:val="28"/>
          <w:lang w:val="en-US" w:eastAsia="zh-CN"/>
        </w:rPr>
        <w:t>总结</w:t>
      </w:r>
    </w:p>
    <w:p w14:paraId="08FCAFB6">
      <w:pPr>
        <w:rPr>
          <w:rFonts w:hint="eastAsia" w:ascii="微软雅黑" w:hAnsi="微软雅黑" w:eastAsia="微软雅黑" w:cs="微软雅黑"/>
          <w:b w:val="0"/>
          <w:bCs w:val="0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lang w:val="en-US" w:eastAsia="zh-CN"/>
        </w:rPr>
        <w:t>整体来看，我认为《战狗》已经搭建起</w:t>
      </w:r>
      <w:r>
        <w:rPr>
          <w:rFonts w:hint="eastAsia" w:ascii="微软雅黑" w:hAnsi="微软雅黑" w:eastAsia="微软雅黑" w:cs="微软雅黑"/>
          <w:b/>
          <w:bCs/>
          <w:lang w:val="en-US" w:eastAsia="zh-CN"/>
        </w:rPr>
        <w:t>完成度很高、特色鲜明的核心玩法框架</w:t>
      </w:r>
      <w:r>
        <w:rPr>
          <w:rFonts w:hint="eastAsia" w:ascii="微软雅黑" w:hAnsi="微软雅黑" w:eastAsia="微软雅黑" w:cs="微软雅黑"/>
          <w:b w:val="0"/>
          <w:bCs w:val="0"/>
          <w:lang w:val="en-US" w:eastAsia="zh-CN"/>
        </w:rPr>
        <w:t>，但要将初期吸引力转化为长期用户黏性，仍需通过持续迭代与运营，改善平衡性、成长节奏和对局环境。</w:t>
      </w:r>
    </w:p>
    <w:p w14:paraId="5536DFB9">
      <w:p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lang w:val="en-US" w:eastAsia="zh-CN"/>
        </w:rPr>
        <w:t>考虑到游戏仍处于抢先体验阶段，以及开发团队的规模，我愿意给予它更多完善的时间。</w:t>
      </w:r>
      <w:r>
        <w:rPr>
          <w:rFonts w:hint="eastAsia" w:ascii="微软雅黑" w:hAnsi="微软雅黑" w:eastAsia="微软雅黑" w:cs="微软雅黑"/>
          <w:b/>
          <w:bCs/>
          <w:lang w:val="en-US" w:eastAsia="zh-CN"/>
        </w:rPr>
        <w:t>当前问题的暴露，也为后续调整明确了方向。</w:t>
      </w:r>
      <w:r>
        <w:rPr>
          <w:rFonts w:hint="eastAsia" w:ascii="微软雅黑" w:hAnsi="微软雅黑" w:eastAsia="微软雅黑" w:cs="微软雅黑"/>
          <w:b w:val="0"/>
          <w:bCs w:val="0"/>
          <w:lang w:val="en-US" w:eastAsia="zh-CN"/>
        </w:rPr>
        <w:t>我仍对它的潜力抱有期待，并会关注开发团队能否将玩家反馈转化为实际改善。</w:t>
      </w:r>
    </w:p>
    <w:p w14:paraId="6F7CA068">
      <w:pPr>
        <w:rPr>
          <w:rFonts w:hint="eastAsia" w:ascii="微软雅黑" w:hAnsi="微软雅黑" w:eastAsia="微软雅黑" w:cs="微软雅黑"/>
          <w:b/>
          <w:bCs/>
          <w:lang w:val="en-US" w:eastAsia="zh-CN"/>
        </w:rPr>
      </w:pPr>
    </w:p>
    <w:bookmarkEnd w:id="0"/>
    <w:bookmarkEnd w:id="1"/>
    <w:bookmarkEnd w:id="2"/>
    <w:sectPr>
      <w:pgSz w:w="12240" w:h="15840"/>
      <w:pgMar w:top="1440" w:right="1800" w:bottom="1440" w:left="1800" w:header="720" w:footer="72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Consolas">
    <w:panose1 w:val="020B0609020204030204"/>
    <w:charset w:val="00"/>
    <w:family w:val="modern"/>
    <w:pitch w:val="default"/>
    <w:sig w:usb0="E00006FF" w:usb1="0000FCFF" w:usb2="00000001" w:usb3="00000000" w:csb0="6000019F" w:csb1="DFD7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FC94ED4"/>
    <w:multiLevelType w:val="singleLevel"/>
    <w:tmpl w:val="8FC94ED4"/>
    <w:lvl w:ilvl="0" w:tentative="0">
      <w:start w:val="1"/>
      <w:numFmt w:val="chineseCounting"/>
      <w:suff w:val="space"/>
      <w:lvlText w:val="%1、"/>
      <w:lvlJc w:val="left"/>
      <w:rPr>
        <w:rFonts w:hint="eastAsia"/>
      </w:rPr>
    </w:lvl>
  </w:abstractNum>
  <w:abstractNum w:abstractNumId="1">
    <w:nsid w:val="479DBE56"/>
    <w:multiLevelType w:val="singleLevel"/>
    <w:tmpl w:val="479DBE56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2">
    <w:nsid w:val="6CE58229"/>
    <w:multiLevelType w:val="singleLevel"/>
    <w:tmpl w:val="6CE58229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ocumentProtection w:enforcement="0"/>
  <w:defaultTabStop w:val="720"/>
  <w:drawingGridHorizontalSpacing w:val="360"/>
  <w:drawingGridVerticalSpacing w:val="36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8062D"/>
    <w:rsid w:val="006B1FB1"/>
    <w:rsid w:val="009D1868"/>
    <w:rsid w:val="00C57AB6"/>
    <w:rsid w:val="00C8062D"/>
    <w:rsid w:val="01101675"/>
    <w:rsid w:val="01DD59FB"/>
    <w:rsid w:val="025C3FFA"/>
    <w:rsid w:val="02725116"/>
    <w:rsid w:val="05E73DD4"/>
    <w:rsid w:val="08940DDD"/>
    <w:rsid w:val="091F2D9D"/>
    <w:rsid w:val="0A4B23D1"/>
    <w:rsid w:val="0B837613"/>
    <w:rsid w:val="0C9B3A6C"/>
    <w:rsid w:val="0DD24882"/>
    <w:rsid w:val="0EB837FD"/>
    <w:rsid w:val="13F6294C"/>
    <w:rsid w:val="14D46D63"/>
    <w:rsid w:val="15C54914"/>
    <w:rsid w:val="16557DFE"/>
    <w:rsid w:val="18DA45EA"/>
    <w:rsid w:val="1A6A0EBB"/>
    <w:rsid w:val="1BFA2FC3"/>
    <w:rsid w:val="205253AE"/>
    <w:rsid w:val="20FC2BAF"/>
    <w:rsid w:val="21C66054"/>
    <w:rsid w:val="25F31CBD"/>
    <w:rsid w:val="28D15A0A"/>
    <w:rsid w:val="2A4C2E6E"/>
    <w:rsid w:val="2C4A3206"/>
    <w:rsid w:val="2E011A29"/>
    <w:rsid w:val="371643C9"/>
    <w:rsid w:val="38A81BB8"/>
    <w:rsid w:val="3CD029E3"/>
    <w:rsid w:val="40920322"/>
    <w:rsid w:val="42402890"/>
    <w:rsid w:val="436B215F"/>
    <w:rsid w:val="45835E86"/>
    <w:rsid w:val="469E0229"/>
    <w:rsid w:val="483E6094"/>
    <w:rsid w:val="490523FE"/>
    <w:rsid w:val="4C4243A5"/>
    <w:rsid w:val="4E3C6200"/>
    <w:rsid w:val="50EE68AA"/>
    <w:rsid w:val="51E1640E"/>
    <w:rsid w:val="54FB1595"/>
    <w:rsid w:val="553B15EA"/>
    <w:rsid w:val="579B705F"/>
    <w:rsid w:val="57E1616A"/>
    <w:rsid w:val="59B46F19"/>
    <w:rsid w:val="5BBB382C"/>
    <w:rsid w:val="5C133668"/>
    <w:rsid w:val="5F0C6580"/>
    <w:rsid w:val="5F1F07A7"/>
    <w:rsid w:val="609D79A4"/>
    <w:rsid w:val="62210161"/>
    <w:rsid w:val="62BE3C02"/>
    <w:rsid w:val="64C53799"/>
    <w:rsid w:val="69FF428F"/>
    <w:rsid w:val="6ACB5A74"/>
    <w:rsid w:val="6ACF6ED0"/>
    <w:rsid w:val="6C44786E"/>
    <w:rsid w:val="6E91666F"/>
    <w:rsid w:val="6F6C08B9"/>
    <w:rsid w:val="73920EBF"/>
    <w:rsid w:val="781E0F73"/>
    <w:rsid w:val="7F6A0F42"/>
    <w:rsid w:val="7F8871E0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semiHidden="0" w:name="heading 5"/>
    <w:lsdException w:qFormat="1" w:uiPriority="9" w:semiHidden="0" w:name="heading 6"/>
    <w:lsdException w:qFormat="1" w:uiPriority="9" w:semiHidden="0" w:name="heading 7"/>
    <w:lsdException w:qFormat="1" w:uiPriority="9" w:semiHidden="0" w:name="heading 8"/>
    <w:lsdException w:qFormat="1" w:uiPriority="9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</w:pPr>
    <w:rPr>
      <w:rFonts w:asciiTheme="minorHAnsi" w:hAnsiTheme="minorHAnsi" w:eastAsiaTheme="minorEastAsia" w:cstheme="minorBidi"/>
      <w:sz w:val="24"/>
      <w:szCs w:val="24"/>
      <w:lang w:val="en-US" w:eastAsia="en-US" w:bidi="ar-SA"/>
    </w:rPr>
  </w:style>
  <w:style w:type="paragraph" w:styleId="2">
    <w:name w:val="heading 1"/>
    <w:basedOn w:val="1"/>
    <w:next w:val="3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4F81BD" w:themeColor="accent1"/>
      <w:sz w:val="32"/>
      <w:szCs w:val="32"/>
      <w14:textFill>
        <w14:solidFill>
          <w14:schemeClr w14:val="accent1"/>
        </w14:solidFill>
      </w14:textFill>
    </w:rPr>
  </w:style>
  <w:style w:type="paragraph" w:styleId="4">
    <w:name w:val="heading 2"/>
    <w:basedOn w:val="1"/>
    <w:next w:val="3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8"/>
      <w:szCs w:val="28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3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3"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Cs/>
      <w:i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3"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iCs/>
      <w:color w:val="4F81BD" w:themeColor="accent1"/>
      <w14:textFill>
        <w14:solidFill>
          <w14:schemeClr w14:val="accent1"/>
        </w14:solidFill>
      </w14:textFill>
    </w:rPr>
  </w:style>
  <w:style w:type="paragraph" w:styleId="8">
    <w:name w:val="heading 6"/>
    <w:basedOn w:val="1"/>
    <w:next w:val="3"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color w:val="4F81BD" w:themeColor="accent1"/>
      <w14:textFill>
        <w14:solidFill>
          <w14:schemeClr w14:val="accent1"/>
        </w14:solidFill>
      </w14:textFill>
    </w:rPr>
  </w:style>
  <w:style w:type="paragraph" w:styleId="9">
    <w:name w:val="heading 7"/>
    <w:basedOn w:val="1"/>
    <w:next w:val="3"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color w:val="4F81BD" w:themeColor="accent1"/>
      <w14:textFill>
        <w14:solidFill>
          <w14:schemeClr w14:val="accent1"/>
        </w14:solidFill>
      </w14:textFill>
    </w:rPr>
  </w:style>
  <w:style w:type="paragraph" w:styleId="10">
    <w:name w:val="heading 8"/>
    <w:basedOn w:val="1"/>
    <w:next w:val="3"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3"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color w:val="4F81BD" w:themeColor="accent1"/>
      <w14:textFill>
        <w14:solidFill>
          <w14:schemeClr w14:val="accent1"/>
        </w14:solidFill>
      </w14:textFill>
    </w:rPr>
  </w:style>
  <w:style w:type="character" w:default="1" w:styleId="20">
    <w:name w:val="Default Paragraph Font"/>
    <w:semiHidden/>
    <w:unhideWhenUsed/>
    <w:uiPriority w:val="1"/>
  </w:style>
  <w:style w:type="table" w:default="1" w:styleId="1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qFormat/>
    <w:uiPriority w:val="0"/>
    <w:pPr>
      <w:spacing w:before="180" w:after="180"/>
    </w:pPr>
  </w:style>
  <w:style w:type="paragraph" w:styleId="12">
    <w:name w:val="caption"/>
    <w:basedOn w:val="1"/>
    <w:link w:val="24"/>
    <w:qFormat/>
    <w:uiPriority w:val="0"/>
    <w:pPr>
      <w:spacing w:after="120"/>
    </w:pPr>
    <w:rPr>
      <w:i/>
    </w:rPr>
  </w:style>
  <w:style w:type="paragraph" w:styleId="13">
    <w:name w:val="Block Text"/>
    <w:basedOn w:val="3"/>
    <w:next w:val="3"/>
    <w:unhideWhenUsed/>
    <w:qFormat/>
    <w:uiPriority w:val="9"/>
    <w:pPr>
      <w:spacing w:before="100" w:after="100"/>
      <w:ind w:left="480" w:right="480"/>
    </w:pPr>
  </w:style>
  <w:style w:type="paragraph" w:styleId="14">
    <w:name w:val="Date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EastAsia" w:cstheme="minorBidi"/>
      <w:sz w:val="24"/>
      <w:szCs w:val="24"/>
      <w:lang w:val="en-US" w:eastAsia="en-US" w:bidi="ar-SA"/>
    </w:rPr>
  </w:style>
  <w:style w:type="paragraph" w:styleId="15">
    <w:name w:val="Subtitle"/>
    <w:basedOn w:val="16"/>
    <w:next w:val="3"/>
    <w:qFormat/>
    <w:uiPriority w:val="0"/>
    <w:pPr>
      <w:spacing w:before="240"/>
    </w:pPr>
    <w:rPr>
      <w:sz w:val="30"/>
      <w:szCs w:val="30"/>
    </w:rPr>
  </w:style>
  <w:style w:type="paragraph" w:styleId="16">
    <w:name w:val="Title"/>
    <w:basedOn w:val="1"/>
    <w:next w:val="3"/>
    <w:qFormat/>
    <w:uiPriority w:val="0"/>
    <w:pPr>
      <w:keepNext/>
      <w:keepLines/>
      <w:spacing w:before="480" w:after="240"/>
      <w:jc w:val="center"/>
    </w:pPr>
    <w:rPr>
      <w:rFonts w:asciiTheme="majorHAnsi" w:hAnsiTheme="majorHAnsi" w:eastAsiaTheme="majorEastAsia" w:cstheme="majorBidi"/>
      <w:b/>
      <w:bCs/>
      <w:color w:val="345B8A" w:themeColor="accent1" w:themeShade="B5"/>
      <w:sz w:val="36"/>
      <w:szCs w:val="36"/>
    </w:rPr>
  </w:style>
  <w:style w:type="paragraph" w:styleId="17">
    <w:name w:val="footnote text"/>
    <w:basedOn w:val="1"/>
    <w:unhideWhenUsed/>
    <w:qFormat/>
    <w:uiPriority w:val="9"/>
  </w:style>
  <w:style w:type="paragraph" w:styleId="18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21">
    <w:name w:val="Strong"/>
    <w:basedOn w:val="20"/>
    <w:qFormat/>
    <w:uiPriority w:val="0"/>
    <w:rPr>
      <w:b/>
    </w:rPr>
  </w:style>
  <w:style w:type="character" w:styleId="22">
    <w:name w:val="FollowedHyperlink"/>
    <w:basedOn w:val="20"/>
    <w:qFormat/>
    <w:uiPriority w:val="0"/>
    <w:rPr>
      <w:color w:val="800080"/>
      <w:u w:val="single"/>
    </w:rPr>
  </w:style>
  <w:style w:type="character" w:styleId="23">
    <w:name w:val="Hyperlink"/>
    <w:basedOn w:val="24"/>
    <w:qFormat/>
    <w:uiPriority w:val="0"/>
    <w:rPr>
      <w:color w:val="4F81BD" w:themeColor="accent1"/>
      <w14:textFill>
        <w14:solidFill>
          <w14:schemeClr w14:val="accent1"/>
        </w14:solidFill>
      </w14:textFill>
    </w:rPr>
  </w:style>
  <w:style w:type="character" w:customStyle="1" w:styleId="24">
    <w:name w:val="题注 字符"/>
    <w:basedOn w:val="20"/>
    <w:link w:val="12"/>
    <w:qFormat/>
    <w:uiPriority w:val="0"/>
  </w:style>
  <w:style w:type="character" w:styleId="25">
    <w:name w:val="footnote reference"/>
    <w:basedOn w:val="24"/>
    <w:qFormat/>
    <w:uiPriority w:val="0"/>
    <w:rPr>
      <w:vertAlign w:val="superscript"/>
    </w:rPr>
  </w:style>
  <w:style w:type="paragraph" w:customStyle="1" w:styleId="26">
    <w:name w:val="First Paragraph"/>
    <w:basedOn w:val="3"/>
    <w:next w:val="3"/>
    <w:qFormat/>
    <w:uiPriority w:val="0"/>
  </w:style>
  <w:style w:type="paragraph" w:customStyle="1" w:styleId="27">
    <w:name w:val="Compact"/>
    <w:basedOn w:val="3"/>
    <w:qFormat/>
    <w:uiPriority w:val="0"/>
    <w:pPr>
      <w:spacing w:before="36" w:after="36"/>
    </w:pPr>
  </w:style>
  <w:style w:type="paragraph" w:customStyle="1" w:styleId="28">
    <w:name w:val="Author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EastAsia" w:cstheme="minorBidi"/>
      <w:sz w:val="24"/>
      <w:szCs w:val="24"/>
      <w:lang w:val="en-US" w:eastAsia="en-US" w:bidi="ar-SA"/>
    </w:rPr>
  </w:style>
  <w:style w:type="paragraph" w:customStyle="1" w:styleId="29">
    <w:name w:val="Abstract"/>
    <w:basedOn w:val="1"/>
    <w:next w:val="3"/>
    <w:qFormat/>
    <w:uiPriority w:val="0"/>
    <w:pPr>
      <w:keepNext/>
      <w:keepLines/>
      <w:spacing w:before="300" w:after="300"/>
    </w:pPr>
    <w:rPr>
      <w:sz w:val="20"/>
      <w:szCs w:val="20"/>
    </w:rPr>
  </w:style>
  <w:style w:type="paragraph" w:customStyle="1" w:styleId="30">
    <w:name w:val="Bibliography"/>
    <w:basedOn w:val="1"/>
    <w:qFormat/>
    <w:uiPriority w:val="0"/>
  </w:style>
  <w:style w:type="table" w:customStyle="1" w:styleId="31">
    <w:name w:val="Table"/>
    <w:semiHidden/>
    <w:unhideWhenUsed/>
    <w:qFormat/>
    <w:uiPriority w:val="0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paragraph" w:customStyle="1" w:styleId="32">
    <w:name w:val="Definition Term"/>
    <w:basedOn w:val="1"/>
    <w:next w:val="33"/>
    <w:qFormat/>
    <w:uiPriority w:val="0"/>
    <w:pPr>
      <w:keepNext/>
      <w:keepLines/>
      <w:spacing w:after="0"/>
    </w:pPr>
    <w:rPr>
      <w:b/>
    </w:rPr>
  </w:style>
  <w:style w:type="paragraph" w:customStyle="1" w:styleId="33">
    <w:name w:val="Definition"/>
    <w:basedOn w:val="1"/>
    <w:qFormat/>
    <w:uiPriority w:val="0"/>
  </w:style>
  <w:style w:type="paragraph" w:customStyle="1" w:styleId="34">
    <w:name w:val="Table Caption"/>
    <w:basedOn w:val="12"/>
    <w:qFormat/>
    <w:uiPriority w:val="0"/>
    <w:pPr>
      <w:keepNext/>
    </w:pPr>
  </w:style>
  <w:style w:type="paragraph" w:customStyle="1" w:styleId="35">
    <w:name w:val="Image Caption"/>
    <w:basedOn w:val="12"/>
    <w:qFormat/>
    <w:uiPriority w:val="0"/>
  </w:style>
  <w:style w:type="paragraph" w:customStyle="1" w:styleId="36">
    <w:name w:val="Figure"/>
    <w:basedOn w:val="1"/>
    <w:qFormat/>
    <w:uiPriority w:val="0"/>
  </w:style>
  <w:style w:type="paragraph" w:customStyle="1" w:styleId="37">
    <w:name w:val="Captioned Figure"/>
    <w:basedOn w:val="36"/>
    <w:qFormat/>
    <w:uiPriority w:val="0"/>
    <w:pPr>
      <w:keepNext/>
    </w:pPr>
  </w:style>
  <w:style w:type="character" w:customStyle="1" w:styleId="38">
    <w:name w:val="Verbatim Char"/>
    <w:basedOn w:val="24"/>
    <w:link w:val="39"/>
    <w:qFormat/>
    <w:uiPriority w:val="0"/>
    <w:rPr>
      <w:rFonts w:ascii="Consolas" w:hAnsi="Consolas"/>
      <w:sz w:val="22"/>
    </w:rPr>
  </w:style>
  <w:style w:type="paragraph" w:customStyle="1" w:styleId="39">
    <w:name w:val="Source Code"/>
    <w:link w:val="38"/>
    <w:qFormat/>
    <w:uiPriority w:val="0"/>
    <w:pPr>
      <w:wordWrap w:val="0"/>
      <w:spacing w:after="200"/>
    </w:pPr>
    <w:rPr>
      <w:rFonts w:asciiTheme="minorHAnsi" w:hAnsiTheme="minorHAnsi" w:eastAsiaTheme="minorEastAsia" w:cstheme="minorBidi"/>
      <w:sz w:val="24"/>
      <w:szCs w:val="24"/>
      <w:lang w:val="en-US" w:eastAsia="en-US" w:bidi="ar-SA"/>
    </w:rPr>
  </w:style>
  <w:style w:type="character" w:customStyle="1" w:styleId="40">
    <w:name w:val="Section Number"/>
    <w:basedOn w:val="24"/>
    <w:qFormat/>
    <w:uiPriority w:val="0"/>
  </w:style>
  <w:style w:type="paragraph" w:customStyle="1" w:styleId="41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b w:val="0"/>
      <w:bCs w:val="0"/>
      <w:color w:val="376092" w:themeColor="accent1" w:themeShade="BF"/>
    </w:rPr>
  </w:style>
  <w:style w:type="character" w:customStyle="1" w:styleId="42">
    <w:name w:val="KeywordTok"/>
    <w:basedOn w:val="38"/>
    <w:qFormat/>
    <w:uiPriority w:val="0"/>
    <w:rPr>
      <w:b/>
      <w:color w:val="007020"/>
    </w:rPr>
  </w:style>
  <w:style w:type="character" w:customStyle="1" w:styleId="43">
    <w:name w:val="DataTypeTok"/>
    <w:basedOn w:val="38"/>
    <w:qFormat/>
    <w:uiPriority w:val="0"/>
    <w:rPr>
      <w:color w:val="902000"/>
    </w:rPr>
  </w:style>
  <w:style w:type="character" w:customStyle="1" w:styleId="44">
    <w:name w:val="DecValTok"/>
    <w:basedOn w:val="38"/>
    <w:qFormat/>
    <w:uiPriority w:val="0"/>
    <w:rPr>
      <w:color w:val="40A070"/>
    </w:rPr>
  </w:style>
  <w:style w:type="character" w:customStyle="1" w:styleId="45">
    <w:name w:val="BaseNTok"/>
    <w:basedOn w:val="38"/>
    <w:qFormat/>
    <w:uiPriority w:val="0"/>
    <w:rPr>
      <w:color w:val="40A070"/>
    </w:rPr>
  </w:style>
  <w:style w:type="character" w:customStyle="1" w:styleId="46">
    <w:name w:val="FloatTok"/>
    <w:basedOn w:val="38"/>
    <w:qFormat/>
    <w:uiPriority w:val="0"/>
    <w:rPr>
      <w:color w:val="40A070"/>
    </w:rPr>
  </w:style>
  <w:style w:type="character" w:customStyle="1" w:styleId="47">
    <w:name w:val="ConstantTok"/>
    <w:basedOn w:val="38"/>
    <w:qFormat/>
    <w:uiPriority w:val="0"/>
    <w:rPr>
      <w:color w:val="880000"/>
    </w:rPr>
  </w:style>
  <w:style w:type="character" w:customStyle="1" w:styleId="48">
    <w:name w:val="CharTok"/>
    <w:basedOn w:val="38"/>
    <w:qFormat/>
    <w:uiPriority w:val="0"/>
    <w:rPr>
      <w:color w:val="4070A0"/>
    </w:rPr>
  </w:style>
  <w:style w:type="character" w:customStyle="1" w:styleId="49">
    <w:name w:val="SpecialCharTok"/>
    <w:basedOn w:val="38"/>
    <w:qFormat/>
    <w:uiPriority w:val="0"/>
    <w:rPr>
      <w:color w:val="4070A0"/>
    </w:rPr>
  </w:style>
  <w:style w:type="character" w:customStyle="1" w:styleId="50">
    <w:name w:val="StringTok"/>
    <w:basedOn w:val="38"/>
    <w:qFormat/>
    <w:uiPriority w:val="0"/>
    <w:rPr>
      <w:color w:val="4070A0"/>
    </w:rPr>
  </w:style>
  <w:style w:type="character" w:customStyle="1" w:styleId="51">
    <w:name w:val="VerbatimStringTok"/>
    <w:basedOn w:val="38"/>
    <w:qFormat/>
    <w:uiPriority w:val="0"/>
    <w:rPr>
      <w:color w:val="4070A0"/>
    </w:rPr>
  </w:style>
  <w:style w:type="character" w:customStyle="1" w:styleId="52">
    <w:name w:val="SpecialStringTok"/>
    <w:basedOn w:val="38"/>
    <w:qFormat/>
    <w:uiPriority w:val="0"/>
    <w:rPr>
      <w:color w:val="BB6688"/>
    </w:rPr>
  </w:style>
  <w:style w:type="character" w:customStyle="1" w:styleId="53">
    <w:name w:val="ImportTok"/>
    <w:basedOn w:val="38"/>
    <w:qFormat/>
    <w:uiPriority w:val="0"/>
    <w:rPr>
      <w:b/>
      <w:color w:val="008000"/>
    </w:rPr>
  </w:style>
  <w:style w:type="character" w:customStyle="1" w:styleId="54">
    <w:name w:val="CommentTok"/>
    <w:basedOn w:val="38"/>
    <w:qFormat/>
    <w:uiPriority w:val="0"/>
    <w:rPr>
      <w:i/>
      <w:color w:val="60A0B0"/>
    </w:rPr>
  </w:style>
  <w:style w:type="character" w:customStyle="1" w:styleId="55">
    <w:name w:val="DocumentationTok"/>
    <w:basedOn w:val="38"/>
    <w:qFormat/>
    <w:uiPriority w:val="0"/>
    <w:rPr>
      <w:i/>
      <w:color w:val="BA2121"/>
    </w:rPr>
  </w:style>
  <w:style w:type="character" w:customStyle="1" w:styleId="56">
    <w:name w:val="AnnotationTok"/>
    <w:basedOn w:val="38"/>
    <w:qFormat/>
    <w:uiPriority w:val="0"/>
    <w:rPr>
      <w:b/>
      <w:i/>
      <w:color w:val="60A0B0"/>
    </w:rPr>
  </w:style>
  <w:style w:type="character" w:customStyle="1" w:styleId="57">
    <w:name w:val="CommentVarTok"/>
    <w:basedOn w:val="38"/>
    <w:qFormat/>
    <w:uiPriority w:val="0"/>
    <w:rPr>
      <w:b/>
      <w:i/>
      <w:color w:val="60A0B0"/>
    </w:rPr>
  </w:style>
  <w:style w:type="character" w:customStyle="1" w:styleId="58">
    <w:name w:val="OtherTok"/>
    <w:basedOn w:val="38"/>
    <w:qFormat/>
    <w:uiPriority w:val="0"/>
    <w:rPr>
      <w:color w:val="007020"/>
    </w:rPr>
  </w:style>
  <w:style w:type="character" w:customStyle="1" w:styleId="59">
    <w:name w:val="FunctionTok"/>
    <w:basedOn w:val="38"/>
    <w:qFormat/>
    <w:uiPriority w:val="0"/>
    <w:rPr>
      <w:color w:val="06287E"/>
    </w:rPr>
  </w:style>
  <w:style w:type="character" w:customStyle="1" w:styleId="60">
    <w:name w:val="VariableTok"/>
    <w:basedOn w:val="38"/>
    <w:qFormat/>
    <w:uiPriority w:val="0"/>
    <w:rPr>
      <w:color w:val="19177C"/>
    </w:rPr>
  </w:style>
  <w:style w:type="character" w:customStyle="1" w:styleId="61">
    <w:name w:val="ControlFlowTok"/>
    <w:basedOn w:val="38"/>
    <w:qFormat/>
    <w:uiPriority w:val="0"/>
    <w:rPr>
      <w:b/>
      <w:color w:val="007020"/>
    </w:rPr>
  </w:style>
  <w:style w:type="character" w:customStyle="1" w:styleId="62">
    <w:name w:val="OperatorTok"/>
    <w:basedOn w:val="38"/>
    <w:qFormat/>
    <w:uiPriority w:val="0"/>
    <w:rPr>
      <w:color w:val="666666"/>
    </w:rPr>
  </w:style>
  <w:style w:type="character" w:customStyle="1" w:styleId="63">
    <w:name w:val="BuiltInTok"/>
    <w:basedOn w:val="38"/>
    <w:qFormat/>
    <w:uiPriority w:val="0"/>
    <w:rPr>
      <w:color w:val="008000"/>
    </w:rPr>
  </w:style>
  <w:style w:type="character" w:customStyle="1" w:styleId="64">
    <w:name w:val="ExtensionTok"/>
    <w:basedOn w:val="38"/>
    <w:qFormat/>
    <w:uiPriority w:val="0"/>
  </w:style>
  <w:style w:type="character" w:customStyle="1" w:styleId="65">
    <w:name w:val="PreprocessorTok"/>
    <w:basedOn w:val="38"/>
    <w:qFormat/>
    <w:uiPriority w:val="0"/>
    <w:rPr>
      <w:color w:val="BC7A00"/>
    </w:rPr>
  </w:style>
  <w:style w:type="character" w:customStyle="1" w:styleId="66">
    <w:name w:val="AttributeTok"/>
    <w:basedOn w:val="38"/>
    <w:qFormat/>
    <w:uiPriority w:val="0"/>
    <w:rPr>
      <w:color w:val="7D9029"/>
    </w:rPr>
  </w:style>
  <w:style w:type="character" w:customStyle="1" w:styleId="67">
    <w:name w:val="RegionMarkerTok"/>
    <w:basedOn w:val="38"/>
    <w:qFormat/>
    <w:uiPriority w:val="0"/>
  </w:style>
  <w:style w:type="character" w:customStyle="1" w:styleId="68">
    <w:name w:val="InformationTok"/>
    <w:basedOn w:val="38"/>
    <w:qFormat/>
    <w:uiPriority w:val="0"/>
    <w:rPr>
      <w:b/>
      <w:i/>
      <w:color w:val="60A0B0"/>
    </w:rPr>
  </w:style>
  <w:style w:type="character" w:customStyle="1" w:styleId="69">
    <w:name w:val="WarningTok"/>
    <w:basedOn w:val="38"/>
    <w:qFormat/>
    <w:uiPriority w:val="0"/>
    <w:rPr>
      <w:b/>
      <w:i/>
      <w:color w:val="60A0B0"/>
    </w:rPr>
  </w:style>
  <w:style w:type="character" w:customStyle="1" w:styleId="70">
    <w:name w:val="AlertTok"/>
    <w:basedOn w:val="38"/>
    <w:qFormat/>
    <w:uiPriority w:val="0"/>
    <w:rPr>
      <w:b/>
      <w:color w:val="FF0000"/>
    </w:rPr>
  </w:style>
  <w:style w:type="character" w:customStyle="1" w:styleId="71">
    <w:name w:val="ErrorTok"/>
    <w:basedOn w:val="38"/>
    <w:qFormat/>
    <w:uiPriority w:val="0"/>
    <w:rPr>
      <w:b/>
      <w:color w:val="FF0000"/>
    </w:rPr>
  </w:style>
  <w:style w:type="character" w:customStyle="1" w:styleId="72">
    <w:name w:val="NormalTok"/>
    <w:basedOn w:val="38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2895</Words>
  <Characters>2980</Characters>
  <Lines>3</Lines>
  <Paragraphs>1</Paragraphs>
  <TotalTime>0</TotalTime>
  <ScaleCrop>false</ScaleCrop>
  <LinksUpToDate>false</LinksUpToDate>
  <CharactersWithSpaces>3002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2026-10-14T02:41:00Z</dcterms:created>
  <dc:creator>施孟</dc:creator>
  <cp:lastModifiedBy>施孟</cp:lastModifiedBy>
  <dcterms:modified xsi:type="dcterms:W3CDTF">2026-10-15T08:16:56Z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eyJoZGlkIjoiNjYwNTI3NWZiMTEyNjA0ZTFkOTVlYjAxMTQ3ODAzYjgiLCJ1c2VySWQiOiIxNjMxMTEwMTI1In0=</vt:lpwstr>
  </property>
  <property fmtid="{D5CDD505-2E9C-101B-9397-08002B2CF9AE}" pid="3" name="KSOProductBuildVer">
    <vt:lpwstr>2052-12.1.0.28505</vt:lpwstr>
  </property>
  <property fmtid="{D5CDD505-2E9C-101B-9397-08002B2CF9AE}" pid="4" name="ICV">
    <vt:lpwstr>33A222BE6593431F848E26F88639D65A_13</vt:lpwstr>
  </property>
</Properties>
</file>