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18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b w:val="1"/>
          <w:color w:val="333399"/>
          <w:sz w:val="84"/>
          <w:szCs w:val="8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1628775</wp:posOffset>
            </wp:positionH>
            <wp:positionV relativeFrom="margin">
              <wp:posOffset>-95249</wp:posOffset>
            </wp:positionV>
            <wp:extent cx="1992630" cy="1828800"/>
            <wp:effectExtent b="0" l="0" r="0" t="0"/>
            <wp:wrapSquare wrapText="bothSides" distB="0" distT="0" distL="114300" distR="114300"/>
            <wp:docPr descr="log_pais" id="19" name="image18.png"/>
            <a:graphic>
              <a:graphicData uri="http://schemas.openxmlformats.org/drawingml/2006/picture">
                <pic:pic>
                  <pic:nvPicPr>
                    <pic:cNvPr descr="log_pais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מדריך</w:t>
      </w: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למשווק</w:t>
      </w:r>
    </w:p>
    <w:p w:rsidR="00000000" w:rsidDel="00000000" w:rsidP="00000000" w:rsidRDefault="00000000" w:rsidRPr="00000000" w14:paraId="00000007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מערכת</w:t>
      </w: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84"/>
          <w:szCs w:val="84"/>
          <w:rtl w:val="1"/>
        </w:rPr>
        <w:t xml:space="preserve">תשלומים</w:t>
      </w:r>
    </w:p>
    <w:p w:rsidR="00000000" w:rsidDel="00000000" w:rsidP="00000000" w:rsidRDefault="00000000" w:rsidRPr="00000000" w14:paraId="00000009">
      <w:pPr>
        <w:bidi w:val="1"/>
        <w:spacing w:before="0" w:lineRule="auto"/>
        <w:jc w:val="center"/>
        <w:rPr>
          <w:b w:val="1"/>
          <w:color w:val="333399"/>
          <w:sz w:val="84"/>
          <w:szCs w:val="84"/>
        </w:rPr>
      </w:pPr>
      <w:r w:rsidDel="00000000" w:rsidR="00000000" w:rsidRPr="00000000">
        <w:rPr>
          <w:b w:val="1"/>
          <w:color w:val="333399"/>
          <w:sz w:val="84"/>
          <w:szCs w:val="84"/>
          <w:rtl w:val="0"/>
        </w:rPr>
        <w:t xml:space="preserve">CG gateway</w:t>
      </w:r>
    </w:p>
    <w:p w:rsidR="00000000" w:rsidDel="00000000" w:rsidP="00000000" w:rsidRDefault="00000000" w:rsidRPr="00000000" w14:paraId="0000000A">
      <w:pPr>
        <w:bidi w:val="1"/>
        <w:rPr>
          <w:b w:val="1"/>
          <w:color w:val="333399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color w:val="333399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חטיבת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הפיס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b w:val="1"/>
          <w:rtl w:val="1"/>
        </w:rPr>
        <w:t xml:space="preserve">אפריל</w:t>
      </w:r>
      <w:r w:rsidDel="00000000" w:rsidR="00000000" w:rsidRPr="00000000">
        <w:rPr>
          <w:b w:val="1"/>
          <w:rtl w:val="1"/>
        </w:rPr>
        <w:t xml:space="preserve">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ccccc" w:val="clear"/>
        <w:bidi w:val="1"/>
        <w:spacing w:before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תוכן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הקדמה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כללי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ומטרה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סמלים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מוסכמים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בחוברת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מבוא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מילון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מונחים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כניסה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למערכת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תשלומים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כניסה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לסביבת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VDI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כניסה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למערכת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תשלומים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החלפת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סיסמא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המסך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הראשי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סרגל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עליון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דוחות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דו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שידור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-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אסמכתא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דו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שידור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חתך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תאריכים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לוג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עסקאות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דו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ח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התפלגות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עסקית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אודות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קודי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שגיאה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הצגת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גרסאות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113"/>
            </w:tabs>
            <w:bidi w:val="1"/>
            <w:spacing w:after="100" w:before="12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יציאה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bidi w:val="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bidi w:val="1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1"/>
        </w:rPr>
        <w:t xml:space="preserve">נכתב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0"/>
        </w:rPr>
        <w:t xml:space="preserve">NESS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טכנולוגיות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רפרנט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זאבי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גרוסמן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numPr>
          <w:ilvl w:val="0"/>
          <w:numId w:val="2"/>
        </w:numPr>
        <w:pBdr>
          <w:bottom w:color="000000" w:space="1" w:sz="12" w:val="single"/>
        </w:pBdr>
        <w:shd w:fill="cccccc" w:val="clear"/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הקדמה</w:t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1"/>
          <w:numId w:val="2"/>
        </w:numPr>
        <w:pBdr>
          <w:bottom w:color="000000" w:space="1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ומטרה</w:t>
      </w:r>
    </w:p>
    <w:p w:rsidR="00000000" w:rsidDel="00000000" w:rsidP="00000000" w:rsidRDefault="00000000" w:rsidRPr="00000000" w14:paraId="00000028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ופיקוח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הזכיין</w:t>
      </w:r>
    </w:p>
    <w:p w:rsidR="00000000" w:rsidDel="00000000" w:rsidP="00000000" w:rsidRDefault="00000000" w:rsidRPr="00000000" w14:paraId="0000002B">
      <w:pPr>
        <w:pStyle w:val="Heading2"/>
        <w:keepNext w:val="1"/>
        <w:numPr>
          <w:ilvl w:val="1"/>
          <w:numId w:val="2"/>
        </w:numPr>
        <w:pBdr>
          <w:bottom w:color="000000" w:space="1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סמלים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מוסכמים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בחוברת</w:t>
      </w:r>
    </w:p>
    <w:p w:rsidR="00000000" w:rsidDel="00000000" w:rsidP="00000000" w:rsidRDefault="00000000" w:rsidRPr="00000000" w14:paraId="0000002C">
      <w:pPr>
        <w:bidi w:val="1"/>
        <w:ind w:left="468" w:firstLine="0"/>
        <w:rPr/>
      </w:pP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bidi w:val="1"/>
        <w:spacing w:before="0" w:lineRule="auto"/>
        <w:ind w:left="468" w:right="0" w:firstLine="0"/>
        <w:rPr/>
      </w:pPr>
      <w:r w:rsidDel="00000000" w:rsidR="00000000" w:rsidRPr="00000000">
        <w:rPr>
          <w:b w:val="1"/>
          <w:rtl w:val="1"/>
        </w:rPr>
        <w:t xml:space="preserve">תפריטים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וככותרות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bidi w:val="1"/>
        <w:spacing w:before="0" w:lineRule="auto"/>
        <w:ind w:left="468" w:right="0" w:firstLine="0"/>
        <w:rPr/>
      </w:pPr>
      <w:r w:rsidDel="00000000" w:rsidR="00000000" w:rsidRPr="00000000">
        <w:rPr>
          <w:b w:val="1"/>
          <w:rtl w:val="1"/>
        </w:rPr>
        <w:t xml:space="preserve">סעיפי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טיפ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73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3"/>
        <w:tblGridChange w:id="0">
          <w:tblGrid>
            <w:gridCol w:w="737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הערה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33375" cy="381000"/>
                  <wp:effectExtent b="0" l="0" r="0" t="0"/>
                  <wp:docPr id="3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1"/>
              </w:rPr>
              <w:t xml:space="preserve">הבהרה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נוסף</w:t>
            </w:r>
          </w:p>
        </w:tc>
      </w:tr>
    </w:tbl>
    <w:p w:rsidR="00000000" w:rsidDel="00000000" w:rsidP="00000000" w:rsidRDefault="00000000" w:rsidRPr="00000000" w14:paraId="0000003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7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2"/>
        <w:tblGridChange w:id="0">
          <w:tblGrid>
            <w:gridCol w:w="734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81000" cy="409575"/>
                  <wp:effectExtent b="0" l="0" r="0" t="0"/>
                  <wp:docPr id="3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1"/>
              </w:rPr>
              <w:t xml:space="preserve">הסטת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</w:p>
        </w:tc>
      </w:tr>
    </w:tbl>
    <w:p w:rsidR="00000000" w:rsidDel="00000000" w:rsidP="00000000" w:rsidRDefault="00000000" w:rsidRPr="00000000" w14:paraId="0000003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33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</w:tr>
    </w:tbl>
    <w:p w:rsidR="00000000" w:rsidDel="00000000" w:rsidP="00000000" w:rsidRDefault="00000000" w:rsidRPr="00000000" w14:paraId="0000003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0"/>
          <w:numId w:val="2"/>
        </w:numPr>
        <w:pBdr>
          <w:bottom w:color="000000" w:space="1" w:sz="12" w:val="single"/>
        </w:pBdr>
        <w:shd w:fill="cccccc" w:val="clear"/>
        <w:bidi w:val="1"/>
        <w:spacing w:after="120" w:line="360" w:lineRule="auto"/>
        <w:ind w:left="360" w:right="720" w:hanging="360"/>
        <w:rPr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מבוא</w:t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1"/>
          <w:numId w:val="2"/>
        </w:numPr>
        <w:pBdr>
          <w:bottom w:color="000000" w:space="1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right="720" w:hanging="432"/>
        <w:rPr>
          <w:rFonts w:ascii="Arial" w:cs="Arial" w:eastAsia="Arial" w:hAnsi="Arial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מונחים</w:t>
      </w:r>
    </w:p>
    <w:tbl>
      <w:tblPr>
        <w:tblStyle w:val="Table4"/>
        <w:bidiVisual w:val="1"/>
        <w:tblW w:w="672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4"/>
        <w:gridCol w:w="2693"/>
        <w:gridCol w:w="3011"/>
        <w:tblGridChange w:id="0">
          <w:tblGrid>
            <w:gridCol w:w="1024"/>
            <w:gridCol w:w="2693"/>
            <w:gridCol w:w="3011"/>
          </w:tblGrid>
        </w:tblGridChange>
      </w:tblGrid>
      <w:tr>
        <w:tc>
          <w:tcPr>
            <w:shd w:fill="fbd4b4" w:val="clear"/>
          </w:tcPr>
          <w:p w:rsidR="00000000" w:rsidDel="00000000" w:rsidP="00000000" w:rsidRDefault="00000000" w:rsidRPr="00000000" w14:paraId="0000004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מונח</w:t>
            </w:r>
          </w:p>
        </w:tc>
        <w:tc>
          <w:tcPr>
            <w:shd w:fill="fbd4b4" w:val="clear"/>
          </w:tcPr>
          <w:p w:rsidR="00000000" w:rsidDel="00000000" w:rsidP="00000000" w:rsidRDefault="00000000" w:rsidRPr="00000000" w14:paraId="0000004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פירוש</w:t>
            </w:r>
          </w:p>
        </w:tc>
        <w:tc>
          <w:tcPr>
            <w:shd w:fill="fbd4b4" w:val="clear"/>
          </w:tcPr>
          <w:p w:rsidR="00000000" w:rsidDel="00000000" w:rsidP="00000000" w:rsidRDefault="00000000" w:rsidRPr="00000000" w14:paraId="0000004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תשלומים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CG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סליקת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המשווק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עסקה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סחר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הזכיין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במהלכה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ומקבל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מהזכיין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מסוף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מעכת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הזכיין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חברת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סליקה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שידור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העברת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הזכיין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הסליקה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בהכרח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אושרה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bidi w:val="1"/>
              <w:spacing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אסמכתא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before="80" w:lineRule="auto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הסליקה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ששודרו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יום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bidi w:val="1"/>
              <w:spacing w:after="0" w:before="8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אסמכתא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יופק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אם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9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העסקה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אושרה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ובין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העסקה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אושרה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1"/>
              </w:tabs>
              <w:bidi w:val="1"/>
              <w:spacing w:after="0" w:before="0" w:line="36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אסמכתא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מודפס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גבי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ספח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האשראי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ללקוח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ועל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ספח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האשראי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אשר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הלקוח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חותם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עליו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ונשאר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אצל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הזכיין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360" w:lineRule="auto"/>
        <w:ind w:left="1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0"/>
          <w:numId w:val="2"/>
        </w:numPr>
        <w:pBdr>
          <w:bottom w:color="000000" w:space="1" w:sz="12" w:val="single"/>
        </w:pBdr>
        <w:shd w:fill="cccccc" w:val="clear"/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360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}.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לסביבת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2"/>
        <w:keepNext w:val="1"/>
        <w:numPr>
          <w:ilvl w:val="1"/>
          <w:numId w:val="2"/>
        </w:numPr>
        <w:pBdr>
          <w:bottom w:color="000000" w:space="1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326" w:firstLine="33.999999999999986"/>
        <w:rPr>
          <w:rFonts w:ascii="Arial" w:cs="Arial" w:eastAsia="Arial" w:hAnsi="Arial"/>
          <w:sz w:val="26"/>
          <w:szCs w:val="26"/>
        </w:rPr>
      </w:pPr>
      <w:bookmarkStart w:colFirst="0" w:colLast="0" w:name="_2xcytpi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לסביבת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VDI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0050" cy="352425"/>
            <wp:effectExtent b="0" l="0" r="0" t="0"/>
            <wp:docPr descr="cid:image001.jpg@01D06D25.422FA2A0" id="32" name="image23.png"/>
            <a:graphic>
              <a:graphicData uri="http://schemas.openxmlformats.org/drawingml/2006/picture">
                <pic:pic>
                  <pic:nvPicPr>
                    <pic:cNvPr descr="cid:image001.jpg@01D06D25.422FA2A0"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4675" cy="2447925"/>
            <wp:effectExtent b="0" l="0" r="0" t="0"/>
            <wp:docPr descr="cid:image002.jpg@01D06D25.422FA2A0" id="35" name="image25.png"/>
            <a:graphic>
              <a:graphicData uri="http://schemas.openxmlformats.org/drawingml/2006/picture">
                <pic:pic>
                  <pic:nvPicPr>
                    <pic:cNvPr descr="cid:image002.jpg@01D06D25.422FA2A0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וסיסמה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64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10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429000" cy="2447925"/>
            <wp:effectExtent b="0" l="0" r="0" t="0"/>
            <wp:docPr descr="cid:image003.jpg@01D06D25.422FA2A0" id="34" name="image24.png"/>
            <a:graphic>
              <a:graphicData uri="http://schemas.openxmlformats.org/drawingml/2006/picture">
                <pic:pic>
                  <pic:nvPicPr>
                    <pic:cNvPr descr="cid:image003.jpg@01D06D25.422FA2A0"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6225" cy="257175"/>
            <wp:effectExtent b="0" l="0" r="0" t="0"/>
            <wp:docPr descr="cid:image005.jpg@01D06D25.422FA2A0" id="37" name="image27.png"/>
            <a:graphic>
              <a:graphicData uri="http://schemas.openxmlformats.org/drawingml/2006/picture">
                <pic:pic>
                  <pic:nvPicPr>
                    <pic:cNvPr descr="cid:image005.jpg@01D06D25.422FA2A0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 apps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6E">
      <w:pPr>
        <w:bidi w:val="1"/>
        <w:spacing w:after="100" w:before="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76475" cy="2667000"/>
            <wp:effectExtent b="0" l="0" r="0" t="0"/>
            <wp:docPr descr="cid:image006.jpg@01D06D25.422FA2A0" id="36" name="image26.png"/>
            <a:graphic>
              <a:graphicData uri="http://schemas.openxmlformats.org/drawingml/2006/picture">
                <pic:pic>
                  <pic:nvPicPr>
                    <pic:cNvPr descr="cid:image006.jpg@01D06D25.422FA2A0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1"/>
          <w:numId w:val="2"/>
        </w:numPr>
        <w:pBdr>
          <w:bottom w:color="000000" w:space="1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326" w:firstLine="0"/>
        <w:rPr>
          <w:rFonts w:ascii="Arial" w:cs="Arial" w:eastAsia="Arial" w:hAnsi="Arial"/>
          <w:sz w:val="26"/>
          <w:szCs w:val="26"/>
        </w:rPr>
      </w:pPr>
      <w:bookmarkStart w:colFirst="0" w:colLast="0" w:name="_1ci93xb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pos="326"/>
        </w:tabs>
        <w:bidi w:val="1"/>
        <w:spacing w:before="80" w:line="276" w:lineRule="auto"/>
        <w:ind w:left="368" w:hanging="42.00000000000003"/>
        <w:rPr>
          <w:b w:val="1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CG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326"/>
        </w:tabs>
        <w:bidi w:val="1"/>
        <w:spacing w:before="80" w:line="276" w:lineRule="auto"/>
        <w:ind w:left="368" w:hanging="42.00000000000003"/>
        <w:rPr>
          <w:b w:val="1"/>
        </w:rPr>
      </w:pPr>
      <w:r w:rsidDel="00000000" w:rsidR="00000000" w:rsidRPr="00000000">
        <w:rPr>
          <w:rtl w:val="1"/>
        </w:rPr>
        <w:t xml:space="preserve">הקלד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b w:val="1"/>
          <w:rtl w:val="1"/>
        </w:rPr>
        <w:t xml:space="preserve">סיסמא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26"/>
        </w:tabs>
        <w:bidi w:val="1"/>
        <w:spacing w:before="80" w:line="276" w:lineRule="auto"/>
        <w:ind w:left="368" w:hanging="42.00000000000003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639323" cy="3781953"/>
            <wp:effectExtent b="0" l="0" r="0" t="0"/>
            <wp:docPr descr="01 מסך כניסה.PNG" id="40" name="image28.png"/>
            <a:graphic>
              <a:graphicData uri="http://schemas.openxmlformats.org/drawingml/2006/picture">
                <pic:pic>
                  <pic:nvPicPr>
                    <pic:cNvPr descr="01 מסך כניסה.PNG"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78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326"/>
        </w:tabs>
        <w:bidi w:val="1"/>
        <w:spacing w:before="80" w:line="276" w:lineRule="auto"/>
        <w:ind w:left="368" w:hanging="42.00000000000003"/>
        <w:rPr>
          <w:b w:val="1"/>
        </w:rPr>
      </w:pP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"/>
        </w:tabs>
        <w:bidi w:val="1"/>
        <w:spacing w:after="0" w:before="120" w:line="360" w:lineRule="auto"/>
        <w:ind w:left="-3686" w:right="0" w:hanging="41.99999999999988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7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2"/>
        <w:tblGridChange w:id="0">
          <w:tblGrid>
            <w:gridCol w:w="734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left" w:pos="326"/>
              </w:tabs>
              <w:bidi w:val="1"/>
              <w:ind w:hanging="42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81000" cy="409575"/>
                  <wp:effectExtent b="0" l="0" r="0" t="0"/>
                  <wp:docPr id="3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תנעל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pos="326"/>
        </w:tabs>
        <w:bidi w:val="1"/>
        <w:ind w:left="720" w:hanging="42.00000000000003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pos="326"/>
              </w:tabs>
              <w:bidi w:val="1"/>
              <w:ind w:hanging="42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39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לאנגלית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561975" cy="276225"/>
                  <wp:effectExtent b="0" l="0" r="0" t="0"/>
                  <wp:docPr id="4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pos="326"/>
        </w:tabs>
        <w:spacing w:before="0" w:line="240" w:lineRule="auto"/>
        <w:ind w:hanging="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26"/>
        </w:tabs>
        <w:bidi w:val="1"/>
        <w:ind w:hanging="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26"/>
        </w:tabs>
        <w:bidi w:val="1"/>
        <w:ind w:hanging="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26"/>
        </w:tabs>
        <w:bidi w:val="1"/>
        <w:ind w:hanging="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החלפת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סיסמא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A…Z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a…z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0…9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1"/>
        <w:numPr>
          <w:ilvl w:val="0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הראשי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/>
        <w:drawing>
          <wp:inline distB="0" distT="0" distL="0" distR="0">
            <wp:extent cx="5158105" cy="1231470"/>
            <wp:effectExtent b="0" l="0" r="0" t="0"/>
            <wp:docPr id="4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123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326" w:firstLine="33.999999999999986"/>
        <w:rPr>
          <w:rFonts w:ascii="Arial" w:cs="Arial" w:eastAsia="Arial" w:hAnsi="Arial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סרגל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עליון</w:t>
      </w:r>
    </w:p>
    <w:p w:rsidR="00000000" w:rsidDel="00000000" w:rsidP="00000000" w:rsidRDefault="00000000" w:rsidRPr="00000000" w14:paraId="000000A1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ind w:left="326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866900" cy="247650"/>
            <wp:effectExtent b="0" l="0" r="0" t="0"/>
            <wp:docPr id="4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32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1"/>
        <w:numPr>
          <w:ilvl w:val="0"/>
          <w:numId w:val="2"/>
        </w:numPr>
        <w:pBdr>
          <w:bottom w:color="000000" w:space="0" w:sz="12" w:val="single"/>
        </w:pBdr>
        <w:shd w:fill="cccccc" w:val="clear"/>
        <w:tabs>
          <w:tab w:val="left" w:pos="468"/>
        </w:tabs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דוחות</w:t>
      </w:r>
    </w:p>
    <w:p w:rsidR="00000000" w:rsidDel="00000000" w:rsidP="00000000" w:rsidRDefault="00000000" w:rsidRPr="00000000" w14:paraId="000000B2">
      <w:pPr>
        <w:bidi w:val="1"/>
        <w:spacing w:before="0" w:line="240" w:lineRule="auto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שברצוננו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זכיינים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7"/>
        <w:bidiVisual w:val="1"/>
        <w:tblW w:w="2536.0" w:type="dxa"/>
        <w:jc w:val="center"/>
        <w:tblLayout w:type="fixed"/>
        <w:tblLook w:val="0400"/>
      </w:tblPr>
      <w:tblGrid>
        <w:gridCol w:w="2536"/>
        <w:tblGridChange w:id="0">
          <w:tblGrid>
            <w:gridCol w:w="2536"/>
          </w:tblGrid>
        </w:tblGridChange>
      </w:tblGrid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bidi w:val="1"/>
              <w:spacing w:before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cbd9eb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2520.0" w:type="dxa"/>
              <w:jc w:val="center"/>
              <w:tblLayout w:type="fixed"/>
              <w:tblLook w:val="0400"/>
            </w:tblPr>
            <w:tblGrid>
              <w:gridCol w:w="2520"/>
              <w:tblGridChange w:id="0">
                <w:tblGrid>
                  <w:gridCol w:w="2520"/>
                </w:tblGrid>
              </w:tblGridChange>
            </w:tblGrid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b5c9e2" w:val="clear"/>
                  <w:vAlign w:val="center"/>
                </w:tcPr>
                <w:p w:rsidR="00000000" w:rsidDel="00000000" w:rsidP="00000000" w:rsidRDefault="00000000" w:rsidRPr="00000000" w14:paraId="000000B5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דו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ח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שידור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-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אסמכתא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b5c9e2" w:val="clear"/>
                  <w:vAlign w:val="center"/>
                </w:tcPr>
                <w:p w:rsidR="00000000" w:rsidDel="00000000" w:rsidP="00000000" w:rsidRDefault="00000000" w:rsidRPr="00000000" w14:paraId="000000B6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דו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ח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שידור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-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חתך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תאריכים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b5c9e2" w:val="clear"/>
                  <w:vAlign w:val="center"/>
                </w:tcPr>
                <w:p w:rsidR="00000000" w:rsidDel="00000000" w:rsidP="00000000" w:rsidRDefault="00000000" w:rsidRPr="00000000" w14:paraId="000000B7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לוג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עסקאות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cbd9eb" w:val="clear"/>
                  <w:vAlign w:val="center"/>
                </w:tcPr>
                <w:p w:rsidR="00000000" w:rsidDel="00000000" w:rsidP="00000000" w:rsidRDefault="00000000" w:rsidRPr="00000000" w14:paraId="000000B8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דו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ח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התפלגות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עסקאות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bidi w:val="1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6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אסמכתא</w:t>
      </w:r>
    </w:p>
    <w:p w:rsidR="00000000" w:rsidDel="00000000" w:rsidP="00000000" w:rsidRDefault="00000000" w:rsidRPr="00000000" w14:paraId="000000BC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אסמכתא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שברשותנו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371975" cy="837865"/>
            <wp:effectExtent b="0" l="0" r="0" t="0"/>
            <wp:docPr id="4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אופציונאלי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tbl>
      <w:tblPr>
        <w:tblStyle w:val="Table9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45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28600" cy="209550"/>
                  <wp:effectExtent b="0" l="0" r="0" t="0"/>
                  <wp:docPr id="4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אסמכתא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"/>
        <w:bidiVisual w:val="1"/>
        <w:tblW w:w="7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2"/>
        <w:tblGridChange w:id="0">
          <w:tblGrid>
            <w:gridCol w:w="734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81000" cy="409575"/>
                  <wp:effectExtent b="0" l="0" r="0" t="0"/>
                  <wp:docPr id="4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האסמכתא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מסוף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360" w:firstLine="0"/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3938893" cy="1956008"/>
            <wp:effectExtent b="0" l="0" r="0" t="0"/>
            <wp:docPr id="4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893" cy="195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פתקית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ריכוז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עסקאות</w:t>
      </w:r>
    </w:p>
    <w:p w:rsidR="00000000" w:rsidDel="00000000" w:rsidP="00000000" w:rsidRDefault="00000000" w:rsidRPr="00000000" w14:paraId="000000C7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177374" cy="2466346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374" cy="246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</w:p>
    <w:p w:rsidR="00000000" w:rsidDel="00000000" w:rsidP="00000000" w:rsidRDefault="00000000" w:rsidRPr="00000000" w14:paraId="000000C9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508173" cy="184168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173" cy="184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C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330503" cy="1877128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503" cy="187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אסמכתא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468"/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חתך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תאריכים</w:t>
      </w:r>
    </w:p>
    <w:p w:rsidR="00000000" w:rsidDel="00000000" w:rsidP="00000000" w:rsidRDefault="00000000" w:rsidRPr="00000000" w14:paraId="000000D0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400550" cy="1226754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2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אופציונאלי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מסוף</w:t>
      </w: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24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52400" cy="295275"/>
                  <wp:effectExtent b="0" l="0" r="0" t="0"/>
                  <wp:docPr id="2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032461" cy="2716907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461" cy="271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האסמכתא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בכחול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</w:p>
    <w:p w:rsidR="00000000" w:rsidDel="00000000" w:rsidP="00000000" w:rsidRDefault="00000000" w:rsidRPr="00000000" w14:paraId="000000DD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82806" cy="203835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06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0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790825" cy="22479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תאריכים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לוג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עסקאות</w:t>
      </w:r>
    </w:p>
    <w:p w:rsidR="00000000" w:rsidDel="00000000" w:rsidP="00000000" w:rsidRDefault="00000000" w:rsidRPr="00000000" w14:paraId="000000EA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ממסך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שהזכיין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2"/>
        <w:bidiVisual w:val="1"/>
        <w:tblW w:w="73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3"/>
        <w:tblGridChange w:id="0">
          <w:tblGrid>
            <w:gridCol w:w="737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33375" cy="381000"/>
                  <wp:effectExtent b="0" l="0" r="0" t="0"/>
                  <wp:docPr id="2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1"/>
              </w:rPr>
              <w:t xml:space="preserve">חיוב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מהזכיין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זכיינים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שמחייבים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שהעסקה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לעסקו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rtl w:val="1"/>
              </w:rPr>
              <w:t xml:space="preserve">אסור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בהחלט</w:t>
            </w:r>
            <w:r w:rsidDel="00000000" w:rsidR="00000000" w:rsidRPr="00000000">
              <w:rPr>
                <w:b w:val="1"/>
                <w:rtl w:val="1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EF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442181" cy="419433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181" cy="4194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מסוף</w:t>
      </w: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10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52400" cy="29527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4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12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  <w:r w:rsidDel="00000000" w:rsidR="00000000" w:rsidRPr="00000000">
              <w:rPr>
                <w:rtl w:val="1"/>
              </w:rPr>
              <w:t xml:space="preserve"> 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חובה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הם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rtl w:val="1"/>
              </w:rPr>
              <w:t xml:space="preserve">רשות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ככל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מדויקת</w:t>
            </w:r>
          </w:p>
        </w:tc>
      </w:tr>
    </w:tbl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13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זכיין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זכיין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</w:p>
    <w:p w:rsidR="00000000" w:rsidDel="00000000" w:rsidP="00000000" w:rsidRDefault="00000000" w:rsidRPr="00000000" w14:paraId="000000FA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82806" cy="2038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06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FD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790825" cy="12096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התפלגות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עסקית</w:t>
      </w:r>
    </w:p>
    <w:p w:rsidR="00000000" w:rsidDel="00000000" w:rsidP="00000000" w:rsidRDefault="00000000" w:rsidRPr="00000000" w14:paraId="00000100">
      <w:pPr>
        <w:bidi w:val="1"/>
        <w:ind w:left="468" w:firstLine="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שודרו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נדחו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ואושרו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448175" cy="138091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8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אופציונאלי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tbl>
      <w:tblPr>
        <w:tblStyle w:val="Table16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17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28600" cy="209550"/>
                  <wp:effectExtent b="0" l="0" r="0" t="0"/>
                  <wp:docPr id="1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מסוף</w:t>
      </w: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6"/>
        <w:tblGridChange w:id="0">
          <w:tblGrid>
            <w:gridCol w:w="736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bidi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571500" cy="447675"/>
                  <wp:effectExtent b="0" l="0" r="0" t="0"/>
                  <wp:docPr descr="tip" id="1" name="image2.png"/>
                  <a:graphic>
                    <a:graphicData uri="http://schemas.openxmlformats.org/drawingml/2006/picture">
                      <pic:pic>
                        <pic:nvPicPr>
                          <pic:cNvPr descr="tip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52400" cy="2952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681730" cy="256969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56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numPr>
          <w:ilvl w:val="0"/>
          <w:numId w:val="2"/>
        </w:numPr>
        <w:pBdr>
          <w:bottom w:color="000000" w:space="0" w:sz="12" w:val="single"/>
        </w:pBdr>
        <w:shd w:fill="cccccc" w:val="clear"/>
        <w:tabs>
          <w:tab w:val="left" w:pos="468"/>
        </w:tabs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אודות</w:t>
      </w:r>
    </w:p>
    <w:p w:rsidR="00000000" w:rsidDel="00000000" w:rsidP="00000000" w:rsidRDefault="00000000" w:rsidRPr="00000000" w14:paraId="0000010B">
      <w:pPr>
        <w:bidi w:val="1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bidi w:val="1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1366.0" w:type="dxa"/>
        <w:jc w:val="center"/>
        <w:tblLayout w:type="fixed"/>
        <w:tblLook w:val="0400"/>
      </w:tblPr>
      <w:tblGrid>
        <w:gridCol w:w="1366"/>
        <w:tblGridChange w:id="0">
          <w:tblGrid>
            <w:gridCol w:w="1366"/>
          </w:tblGrid>
        </w:tblGridChange>
      </w:tblGrid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bidi w:val="1"/>
              <w:spacing w:before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shd w:fill="cbd9eb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bidiVisual w:val="1"/>
              <w:tblW w:w="1350.0" w:type="dxa"/>
              <w:jc w:val="center"/>
              <w:tblLayout w:type="fixed"/>
              <w:tblLook w:val="0400"/>
            </w:tblPr>
            <w:tblGrid>
              <w:gridCol w:w="1350"/>
              <w:tblGridChange w:id="0">
                <w:tblGrid>
                  <w:gridCol w:w="1350"/>
                </w:tblGrid>
              </w:tblGridChange>
            </w:tblGrid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cbd9eb" w:val="clear"/>
                  <w:vAlign w:val="center"/>
                </w:tcPr>
                <w:p w:rsidR="00000000" w:rsidDel="00000000" w:rsidP="00000000" w:rsidRDefault="00000000" w:rsidRPr="00000000" w14:paraId="0000010F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קודי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שגיאה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Borders>
                    <w:top w:color="396fb6" w:space="0" w:sz="6" w:val="single"/>
                    <w:left w:color="396fb6" w:space="0" w:sz="6" w:val="single"/>
                    <w:right w:color="396fb6" w:space="0" w:sz="6" w:val="single"/>
                  </w:tcBorders>
                  <w:shd w:fill="b5c9e2" w:val="clear"/>
                  <w:vAlign w:val="center"/>
                </w:tcPr>
                <w:p w:rsidR="00000000" w:rsidDel="00000000" w:rsidP="00000000" w:rsidRDefault="00000000" w:rsidRPr="00000000" w14:paraId="00000110">
                  <w:pPr>
                    <w:bidi w:val="1"/>
                    <w:spacing w:before="0" w:line="240" w:lineRule="auto"/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הצגת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גרסאות</w:t>
                  </w:r>
                  <w:r w:rsidDel="00000000" w:rsidR="00000000" w:rsidRPr="00000000">
                    <w:rPr>
                      <w:rFonts w:ascii="Tahoma" w:cs="Tahoma" w:eastAsia="Tahoma" w:hAnsi="Tahoma"/>
                      <w:color w:val="000066"/>
                      <w:sz w:val="15"/>
                      <w:szCs w:val="15"/>
                      <w:rtl w:val="1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bidi w:val="1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קודי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שגיאה</w:t>
      </w:r>
    </w:p>
    <w:p w:rsidR="00000000" w:rsidDel="00000000" w:rsidP="00000000" w:rsidRDefault="00000000" w:rsidRPr="00000000" w14:paraId="00000114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238625" cy="333967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0"/>
        <w:bidiVisual w:val="1"/>
        <w:tblW w:w="73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3"/>
        <w:tblGridChange w:id="0">
          <w:tblGrid>
            <w:gridCol w:w="737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הערה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333375" cy="3810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1"/>
              </w:rPr>
              <w:t xml:space="preserve">הקודים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שמגיעות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האשראי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1"/>
        <w:numPr>
          <w:ilvl w:val="1"/>
          <w:numId w:val="2"/>
        </w:numPr>
        <w:pBdr>
          <w:bottom w:color="000000" w:space="0" w:sz="12" w:val="single"/>
        </w:pBdr>
        <w:shd w:fill="cccccc" w:val="clear"/>
        <w:tabs>
          <w:tab w:val="left" w:pos="893"/>
        </w:tabs>
        <w:bidi w:val="1"/>
        <w:spacing w:after="120" w:line="360" w:lineRule="auto"/>
        <w:ind w:left="792" w:hanging="432"/>
        <w:rPr>
          <w:rFonts w:ascii="Arial" w:cs="Arial" w:eastAsia="Arial" w:hAnsi="Arial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גרסאות</w:t>
      </w:r>
    </w:p>
    <w:p w:rsidR="00000000" w:rsidDel="00000000" w:rsidP="00000000" w:rsidRDefault="00000000" w:rsidRPr="00000000" w14:paraId="0000011E">
      <w:pPr>
        <w:bidi w:val="1"/>
        <w:ind w:left="326" w:firstLine="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F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230653" cy="235353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653" cy="235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1"/>
        <w:numPr>
          <w:ilvl w:val="0"/>
          <w:numId w:val="2"/>
        </w:numPr>
        <w:pBdr>
          <w:bottom w:color="000000" w:space="0" w:sz="12" w:val="single"/>
        </w:pBdr>
        <w:shd w:fill="cccccc" w:val="clear"/>
        <w:tabs>
          <w:tab w:val="left" w:pos="468"/>
        </w:tabs>
        <w:bidi w:val="1"/>
        <w:spacing w:after="120" w:line="360" w:lineRule="auto"/>
        <w:ind w:left="360" w:hanging="360"/>
        <w:rPr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יציאה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326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26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26" w:right="0" w:hanging="283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33650" cy="12858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26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2219325" cy="209891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9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footerReference r:id="rId41" w:type="default"/>
      <w:footerReference r:id="rId42" w:type="first"/>
      <w:pgSz w:h="16838" w:w="11906" w:orient="portrait"/>
      <w:pgMar w:bottom="1440" w:top="1440" w:left="1800" w:right="1983" w:header="708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Tahom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-105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group id="Group 3" style="position:absolute;left:0;text-align:left;margin-left:29.25pt;margin-top:1.15pt;width:384.9pt;height:50.25pt;z-index:251671552;mso-position-horizontal:absolute;mso-position-vertical:absolute;mso-position-horizontal-relative:margin;mso-position-vertical-relative:text;" coordsize="48882,6381" o:spid="_x0000_s2049"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 id="Picture 1" style="position:absolute;width:13366;height:3956;visibility:visible" o:spid="_x0000_s205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iJyvCAAAA2gAAAA8AAABkcnMvZG93bnJldi54bWxEj0FrAjEQhe8F/0MYwUupWT24sjWKWFy8&#10;9KCt92Ez3V26mSxJ6kZ/fSMInobhvffNm9Ummk5cyPnWsoLZNANBXFndcq3g+2v/tgThA7LGzjIp&#10;uJKHzXr0ssJC24GPdDmFWiQI+wIVNCH0hZS+asign9qeOGk/1hkMaXW11A6HBDednGfZQhpsOV1o&#10;sKddQ9Xv6c8kisvLbNYO57zM4yvdhvBRxk+lJuO4fQcRKIan+ZE+6FQf7q/cp1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IicrwgAAANoAAAAPAAAAAAAAAAAAAAAAAJ8C&#10;AABkcnMvZG93bnJldi54bWxQSwUGAAAAAAQABAD3AAAAjgMAAAAA&#10;">
            <v:imagedata r:id="rId1" o:title="PCI logo"/>
            <v:path arrowok="t"/>
          </v:shape>
          <v:shape id="Picture 27" style="position:absolute;left:42672;width:6210;height:6381;visibility:visible" o:spid="_x0000_s205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jGQXFAAAA2wAAAA8AAABkcnMvZG93bnJldi54bWxEj0FrAjEUhO+C/yE8oTfNKq22W6MUUWhp&#10;KdQWxNvr5pks3bwsSarrvzdCocdhZr5h5svONeJIIdaeFYxHBQjiyuuajYKvz83wHkRMyBobz6Tg&#10;TBGWi35vjqX2J/6g4zYZkSEcS1RgU2pLKWNlyWEc+ZY4ewcfHKYsg5E64CnDXSMnRTGVDmvOCxZb&#10;Wlmqfra/LlOm37dm/7KevafX88PGvAW7uwtK3Qy6p0cQibr0H/5rP2sFkxlcv+QfIB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4xkFxQAAANsAAAAPAAAAAAAAAAAAAAAA&#10;AJ8CAABkcnMvZG93bnJldi54bWxQSwUGAAAAAAQABAD3AAAAkQMAAAAA&#10;">
            <v:imagedata r:id="rId2" o:title=""/>
            <v:path arrowok="t"/>
          </v:shape>
          <v:shape id="תמונה 3" style="position:absolute;left:14001;width:8281;height:4832;visibility:visible" alt="el_cert_logo_rgb" o:spid="_x0000_s205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5G4DBAAAA2wAAAA8AAABkcnMvZG93bnJldi54bWxEj81qwzAQhO+FvoPYQm6NbBNK4kYJxbiQ&#10;HOP2ARZraxtbKyPJP337KFDocZiZb5jjeTWDmMn5zrKCdJuAIK6t7rhR8P31+boH4QOyxsEyKfgl&#10;D+fT89MRc20XvtFchUZECPscFbQhjLmUvm7JoN/akTh6P9YZDFG6RmqHS4SbQWZJ8iYNdhwXWhyp&#10;aKnuq8ko2NVVn5pD0fSurEJ2LUo3laVSm5f14x1EoDX8h//aF60gO8DjS/wB8nQ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D5G4DBAAAA2wAAAA8AAAAAAAAAAAAAAAAAnwIA&#10;AGRycy9kb3ducmV2LnhtbFBLBQYAAAAABAAEAPcAAACNAwAAAAA=&#10;">
            <v:imagedata r:id="rId3" o:title="el_cert_logo_rgb"/>
            <v:path arrowok="t"/>
          </v:shape>
          <v:shape id="Picture 2" style="position:absolute;left:22288;width:20669;height:5524;visibility:visible" o:spid="_x0000_s205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qOIzAAAAA2gAAAA8AAABkcnMvZG93bnJldi54bWxEj92KwjAUhO8XfIdwBO/WVC9Eukapgv9X&#10;6/oAh+bYVpuT0kQb394Iwl4OM/MNM1sEU4sHta6yrGA0TEAQ51ZXXCg4/62/pyCcR9ZYWyYFT3Kw&#10;mPe+Zphq2/EvPU6+EBHCLkUFpfdNKqXLSzLohrYhjt7FtgZ9lG0hdYtdhJtajpNkIg1WHBdKbGhV&#10;Un473Y2Cq9t7WmaXYzgc7svbdtM105ApNeiH7AeEp+D/w5/2TisYw/tKvAFy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Wo4jMAAAADaAAAADwAAAAAAAAAAAAAAAACfAgAA&#10;ZHJzL2Rvd25yZXYueG1sUEsFBgAAAAAEAAQA9wAAAIwDAAAAAA==&#10;">
            <v:imagedata r:id="rId4" o:title="WLA_WEB"/>
            <v:path arrowok="t"/>
          </v:shape>
        </v:group>
      </w:pict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-105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-105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-105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מפעל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הפיס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: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רח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הפטמן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 3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ד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 7019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א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, 61070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טל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: 03-6940097,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פקס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  <w:rtl w:val="1"/>
      </w:rPr>
      <w:t xml:space="preserve">: 03-6940045</w:t>
    </w:r>
  </w:p>
  <w:tbl>
    <w:tblPr>
      <w:tblStyle w:val="Table21"/>
      <w:bidiVisual w:val="1"/>
      <w:tblW w:w="6062.0" w:type="dxa"/>
      <w:jc w:val="left"/>
      <w:tblInd w:w="54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242"/>
      <w:gridCol w:w="3260"/>
      <w:gridCol w:w="1560"/>
      <w:tblGridChange w:id="0">
        <w:tblGrid>
          <w:gridCol w:w="1242"/>
          <w:gridCol w:w="3260"/>
          <w:gridCol w:w="156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42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42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42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bidi w:val="1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42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4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120" w:line="240" w:lineRule="auto"/>
      <w:ind w:left="226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36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-29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22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-15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-80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-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3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207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92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8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532" w:hanging="180"/>
      </w:pPr>
      <w:rPr/>
    </w:lvl>
    <w:lvl w:ilvl="3">
      <w:start w:val="1"/>
      <w:numFmt w:val="decimal"/>
      <w:lvlText w:val="%4."/>
      <w:lvlJc w:val="left"/>
      <w:pPr>
        <w:ind w:left="2252" w:hanging="360"/>
      </w:pPr>
      <w:rPr/>
    </w:lvl>
    <w:lvl w:ilvl="4">
      <w:start w:val="1"/>
      <w:numFmt w:val="lowerLetter"/>
      <w:lvlText w:val="%5."/>
      <w:lvlJc w:val="left"/>
      <w:pPr>
        <w:ind w:left="2972" w:hanging="360"/>
      </w:pPr>
      <w:rPr/>
    </w:lvl>
    <w:lvl w:ilvl="5">
      <w:start w:val="1"/>
      <w:numFmt w:val="lowerRoman"/>
      <w:lvlText w:val="%6."/>
      <w:lvlJc w:val="right"/>
      <w:pPr>
        <w:ind w:left="3692" w:hanging="180"/>
      </w:pPr>
      <w:rPr/>
    </w:lvl>
    <w:lvl w:ilvl="6">
      <w:start w:val="1"/>
      <w:numFmt w:val="decimal"/>
      <w:lvlText w:val="%7."/>
      <w:lvlJc w:val="left"/>
      <w:pPr>
        <w:ind w:left="4412" w:hanging="360"/>
      </w:pPr>
      <w:rPr/>
    </w:lvl>
    <w:lvl w:ilvl="7">
      <w:start w:val="1"/>
      <w:numFmt w:val="lowerLetter"/>
      <w:lvlText w:val="%8."/>
      <w:lvlJc w:val="left"/>
      <w:pPr>
        <w:ind w:left="5132" w:hanging="360"/>
      </w:pPr>
      <w:rPr/>
    </w:lvl>
    <w:lvl w:ilvl="8">
      <w:start w:val="1"/>
      <w:numFmt w:val="lowerRoman"/>
      <w:lvlText w:val="%9."/>
      <w:lvlJc w:val="right"/>
      <w:pPr>
        <w:ind w:left="585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bidi w:val="1"/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720" w:hanging="72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9.png"/><Relationship Id="rId42" Type="http://schemas.openxmlformats.org/officeDocument/2006/relationships/footer" Target="footer1.xml"/><Relationship Id="rId41" Type="http://schemas.openxmlformats.org/officeDocument/2006/relationships/footer" Target="footer2.xml"/><Relationship Id="rId22" Type="http://schemas.openxmlformats.org/officeDocument/2006/relationships/image" Target="media/image31.png"/><Relationship Id="rId21" Type="http://schemas.openxmlformats.org/officeDocument/2006/relationships/image" Target="media/image30.png"/><Relationship Id="rId24" Type="http://schemas.openxmlformats.org/officeDocument/2006/relationships/image" Target="media/image17.png"/><Relationship Id="rId23" Type="http://schemas.openxmlformats.org/officeDocument/2006/relationships/image" Target="media/image32.png"/><Relationship Id="rId9" Type="http://schemas.openxmlformats.org/officeDocument/2006/relationships/styles" Target="styles.xml"/><Relationship Id="rId26" Type="http://schemas.openxmlformats.org/officeDocument/2006/relationships/image" Target="media/image19.png"/><Relationship Id="rId25" Type="http://schemas.openxmlformats.org/officeDocument/2006/relationships/image" Target="media/image33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20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21.png"/><Relationship Id="rId30" Type="http://schemas.openxmlformats.org/officeDocument/2006/relationships/image" Target="media/image5.png"/><Relationship Id="rId11" Type="http://schemas.openxmlformats.org/officeDocument/2006/relationships/image" Target="media/image9.png"/><Relationship Id="rId33" Type="http://schemas.openxmlformats.org/officeDocument/2006/relationships/image" Target="media/image16.png"/><Relationship Id="rId10" Type="http://schemas.openxmlformats.org/officeDocument/2006/relationships/image" Target="media/image18.png"/><Relationship Id="rId32" Type="http://schemas.openxmlformats.org/officeDocument/2006/relationships/image" Target="media/image13.png"/><Relationship Id="rId13" Type="http://schemas.openxmlformats.org/officeDocument/2006/relationships/image" Target="media/image2.png"/><Relationship Id="rId35" Type="http://schemas.openxmlformats.org/officeDocument/2006/relationships/image" Target="media/image8.png"/><Relationship Id="rId12" Type="http://schemas.openxmlformats.org/officeDocument/2006/relationships/image" Target="media/image22.png"/><Relationship Id="rId34" Type="http://schemas.openxmlformats.org/officeDocument/2006/relationships/image" Target="media/image7.png"/><Relationship Id="rId15" Type="http://schemas.openxmlformats.org/officeDocument/2006/relationships/image" Target="media/image25.png"/><Relationship Id="rId37" Type="http://schemas.openxmlformats.org/officeDocument/2006/relationships/image" Target="media/image11.png"/><Relationship Id="rId14" Type="http://schemas.openxmlformats.org/officeDocument/2006/relationships/image" Target="media/image23.png"/><Relationship Id="rId36" Type="http://schemas.openxmlformats.org/officeDocument/2006/relationships/image" Target="media/image10.png"/><Relationship Id="rId17" Type="http://schemas.openxmlformats.org/officeDocument/2006/relationships/image" Target="media/image27.png"/><Relationship Id="rId39" Type="http://schemas.openxmlformats.org/officeDocument/2006/relationships/header" Target="header2.xml"/><Relationship Id="rId16" Type="http://schemas.openxmlformats.org/officeDocument/2006/relationships/image" Target="media/image24.png"/><Relationship Id="rId38" Type="http://schemas.openxmlformats.org/officeDocument/2006/relationships/image" Target="media/image12.png"/><Relationship Id="rId19" Type="http://schemas.openxmlformats.org/officeDocument/2006/relationships/image" Target="media/image28.png"/><Relationship Id="rId18" Type="http://schemas.openxmlformats.org/officeDocument/2006/relationships/image" Target="media/image2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