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center" w:tblpY="1"/>
        <w:tblOverlap w:val="never"/>
        <w:bidiVisual/>
        <w:tblW w:w="11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54"/>
        <w:gridCol w:w="157"/>
        <w:gridCol w:w="992"/>
        <w:gridCol w:w="1250"/>
        <w:gridCol w:w="920"/>
        <w:gridCol w:w="948"/>
        <w:gridCol w:w="1277"/>
        <w:gridCol w:w="1206"/>
        <w:gridCol w:w="900"/>
        <w:gridCol w:w="587"/>
        <w:gridCol w:w="1834"/>
      </w:tblGrid>
      <w:tr w:rsidR="00AB61D2" w:rsidTr="007326BD">
        <w:trPr>
          <w:trHeight w:val="463"/>
        </w:trPr>
        <w:tc>
          <w:tcPr>
            <w:tcW w:w="8904" w:type="dxa"/>
            <w:gridSpan w:val="9"/>
            <w:tcBorders>
              <w:top w:val="single" w:sz="4" w:space="0" w:color="auto"/>
              <w:left w:val="single" w:sz="4" w:space="0" w:color="auto"/>
              <w:bottom w:val="single" w:sz="4" w:space="0" w:color="auto"/>
              <w:right w:val="single" w:sz="4" w:space="0" w:color="auto"/>
            </w:tcBorders>
            <w:shd w:val="clear" w:color="auto" w:fill="F2F2F2"/>
            <w:hideMark/>
          </w:tcPr>
          <w:p w:rsidR="00AB61D2" w:rsidRDefault="00B23505" w:rsidP="00420628">
            <w:pPr>
              <w:keepLines w:val="0"/>
              <w:spacing w:after="120" w:line="240" w:lineRule="auto"/>
              <w:contextualSpacing/>
              <w:rPr>
                <w:b/>
                <w:bCs/>
                <w:sz w:val="23"/>
                <w:szCs w:val="23"/>
              </w:rPr>
            </w:pPr>
            <w:r>
              <w:rPr>
                <w:rFonts w:hint="cs"/>
                <w:b/>
                <w:bCs/>
                <w:sz w:val="23"/>
                <w:szCs w:val="23"/>
                <w:rtl/>
              </w:rPr>
              <w:t xml:space="preserve">                                               </w:t>
            </w:r>
            <w:r w:rsidR="00AB61D2">
              <w:rPr>
                <w:rFonts w:hint="cs"/>
                <w:b/>
                <w:bCs/>
                <w:sz w:val="23"/>
                <w:szCs w:val="23"/>
                <w:rtl/>
              </w:rPr>
              <w:t xml:space="preserve">נספח </w:t>
            </w:r>
            <w:r w:rsidR="00B31F3D">
              <w:rPr>
                <w:rFonts w:hint="cs"/>
                <w:b/>
                <w:bCs/>
                <w:sz w:val="23"/>
                <w:szCs w:val="23"/>
                <w:rtl/>
              </w:rPr>
              <w:t>ב</w:t>
            </w:r>
            <w:r w:rsidR="00AB61D2">
              <w:rPr>
                <w:rFonts w:hint="cs"/>
                <w:b/>
                <w:bCs/>
                <w:sz w:val="23"/>
                <w:szCs w:val="23"/>
                <w:rtl/>
              </w:rPr>
              <w:t>1 - אישור קיום ביטוחים</w:t>
            </w:r>
          </w:p>
        </w:tc>
        <w:tc>
          <w:tcPr>
            <w:tcW w:w="2421" w:type="dxa"/>
            <w:gridSpan w:val="2"/>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sz w:val="23"/>
                <w:szCs w:val="23"/>
              </w:rPr>
            </w:pPr>
            <w:r>
              <w:rPr>
                <w:rFonts w:hint="cs"/>
                <w:sz w:val="23"/>
                <w:szCs w:val="23"/>
                <w:rtl/>
              </w:rPr>
              <w:t>תאריך הנפקת האישור</w:t>
            </w:r>
            <w:r w:rsidR="00B23505">
              <w:rPr>
                <w:rFonts w:hint="cs"/>
                <w:sz w:val="23"/>
                <w:szCs w:val="23"/>
                <w:rtl/>
              </w:rPr>
              <w:t>:</w:t>
            </w:r>
            <w:r>
              <w:rPr>
                <w:rFonts w:hint="cs"/>
                <w:sz w:val="23"/>
                <w:szCs w:val="23"/>
                <w:rtl/>
              </w:rPr>
              <w:t xml:space="preserve"> </w:t>
            </w:r>
          </w:p>
        </w:tc>
      </w:tr>
      <w:tr w:rsidR="00AB61D2" w:rsidTr="00420628">
        <w:trPr>
          <w:trHeight w:val="315"/>
        </w:trPr>
        <w:tc>
          <w:tcPr>
            <w:tcW w:w="11325" w:type="dxa"/>
            <w:gridSpan w:val="11"/>
            <w:tcBorders>
              <w:top w:val="single" w:sz="4" w:space="0" w:color="auto"/>
              <w:left w:val="single" w:sz="4" w:space="0" w:color="auto"/>
              <w:bottom w:val="single" w:sz="4" w:space="0" w:color="auto"/>
              <w:right w:val="single" w:sz="4" w:space="0" w:color="auto"/>
            </w:tcBorders>
            <w:hideMark/>
          </w:tcPr>
          <w:p w:rsidR="00AB61D2" w:rsidRDefault="007A7120" w:rsidP="00420628">
            <w:pPr>
              <w:keepLines w:val="0"/>
              <w:spacing w:after="120" w:line="240" w:lineRule="auto"/>
              <w:contextualSpacing/>
              <w:rPr>
                <w:sz w:val="23"/>
                <w:szCs w:val="23"/>
              </w:rPr>
            </w:pPr>
            <w:r>
              <w:rPr>
                <w:rFonts w:hint="cs"/>
                <w:sz w:val="23"/>
                <w:szCs w:val="23"/>
                <w:rtl/>
              </w:rPr>
              <w:t xml:space="preserve">אישור ביטוח זה מהווה </w:t>
            </w:r>
            <w:r w:rsidR="00AB61D2">
              <w:rPr>
                <w:rFonts w:hint="cs"/>
                <w:sz w:val="23"/>
                <w:szCs w:val="23"/>
                <w:rtl/>
              </w:rPr>
              <w:t>אסמכתא לכך שלמבוטח ישנה פוליסת ביטוח בתוקף, בהתאם למידע המפורט בה. המידע המפורט באישור זה אינו כולל את כל תנאי הפוליסה וחריגיה. יחד עם זאת, במקרה של סתירה בין התנאים שמפורטים באישור זה לבין התנאים הקבועים בפוליסת הביטוח יגבר האמור בפוליסת הביטוח למעט במקרה שבו תנאי באישור זה מיטיב עם מבקש האישור.</w:t>
            </w:r>
          </w:p>
        </w:tc>
      </w:tr>
      <w:tr w:rsidR="00AB61D2" w:rsidTr="007326BD">
        <w:trPr>
          <w:trHeight w:val="278"/>
        </w:trPr>
        <w:tc>
          <w:tcPr>
            <w:tcW w:w="141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AB61D2" w:rsidRPr="00B23505" w:rsidRDefault="00AB61D2" w:rsidP="00420628">
            <w:pPr>
              <w:keepLines w:val="0"/>
              <w:spacing w:after="120" w:line="240" w:lineRule="auto"/>
              <w:contextualSpacing/>
              <w:rPr>
                <w:sz w:val="20"/>
                <w:szCs w:val="20"/>
              </w:rPr>
            </w:pPr>
            <w:r w:rsidRPr="00B23505">
              <w:rPr>
                <w:rFonts w:hint="cs"/>
                <w:sz w:val="20"/>
                <w:szCs w:val="20"/>
                <w:rtl/>
              </w:rPr>
              <w:t xml:space="preserve">מבקש האישור </w:t>
            </w:r>
          </w:p>
        </w:tc>
        <w:tc>
          <w:tcPr>
            <w:tcW w:w="2242" w:type="dxa"/>
            <w:gridSpan w:val="2"/>
            <w:tcBorders>
              <w:top w:val="single" w:sz="4" w:space="0" w:color="auto"/>
              <w:left w:val="single" w:sz="4" w:space="0" w:color="auto"/>
              <w:bottom w:val="single" w:sz="4" w:space="0" w:color="auto"/>
              <w:right w:val="single" w:sz="4" w:space="0" w:color="auto"/>
            </w:tcBorders>
            <w:shd w:val="clear" w:color="auto" w:fill="F2F2F2"/>
            <w:hideMark/>
          </w:tcPr>
          <w:p w:rsidR="00AB61D2" w:rsidRPr="00B23505" w:rsidRDefault="00AB61D2" w:rsidP="00420628">
            <w:pPr>
              <w:keepLines w:val="0"/>
              <w:spacing w:after="120" w:line="240" w:lineRule="auto"/>
              <w:contextualSpacing/>
              <w:rPr>
                <w:sz w:val="20"/>
                <w:szCs w:val="20"/>
                <w:rtl/>
              </w:rPr>
            </w:pPr>
            <w:r w:rsidRPr="00B23505">
              <w:rPr>
                <w:rFonts w:hint="cs"/>
                <w:sz w:val="20"/>
                <w:szCs w:val="20"/>
                <w:rtl/>
              </w:rPr>
              <w:t>גורמים נוספים הקשורים למבקש האישור וייחשבו כמבקש האישור</w:t>
            </w:r>
          </w:p>
        </w:tc>
        <w:tc>
          <w:tcPr>
            <w:tcW w:w="3145" w:type="dxa"/>
            <w:gridSpan w:val="3"/>
            <w:tcBorders>
              <w:top w:val="single" w:sz="4" w:space="0" w:color="auto"/>
              <w:left w:val="single" w:sz="4" w:space="0" w:color="auto"/>
              <w:bottom w:val="single" w:sz="4" w:space="0" w:color="auto"/>
              <w:right w:val="single" w:sz="4" w:space="0" w:color="auto"/>
            </w:tcBorders>
            <w:shd w:val="clear" w:color="auto" w:fill="F2F2F2"/>
            <w:hideMark/>
          </w:tcPr>
          <w:p w:rsidR="007A7120" w:rsidRDefault="00AB61D2" w:rsidP="00420628">
            <w:pPr>
              <w:keepLines w:val="0"/>
              <w:spacing w:after="120" w:line="240" w:lineRule="auto"/>
              <w:contextualSpacing/>
              <w:rPr>
                <w:sz w:val="23"/>
                <w:szCs w:val="23"/>
                <w:rtl/>
              </w:rPr>
            </w:pPr>
            <w:r>
              <w:rPr>
                <w:rFonts w:hint="cs"/>
                <w:sz w:val="23"/>
                <w:szCs w:val="23"/>
                <w:rtl/>
              </w:rPr>
              <w:t>המבוטח</w:t>
            </w:r>
            <w:r w:rsidR="007A7120">
              <w:rPr>
                <w:rFonts w:hint="cs"/>
                <w:sz w:val="23"/>
                <w:szCs w:val="23"/>
                <w:rtl/>
              </w:rPr>
              <w:t>:</w:t>
            </w:r>
          </w:p>
          <w:p w:rsidR="00AB61D2" w:rsidRDefault="007A7120" w:rsidP="00420628">
            <w:pPr>
              <w:keepLines w:val="0"/>
              <w:spacing w:after="120" w:line="240" w:lineRule="auto"/>
              <w:contextualSpacing/>
              <w:rPr>
                <w:sz w:val="23"/>
                <w:szCs w:val="23"/>
                <w:rtl/>
              </w:rPr>
            </w:pPr>
            <w:r>
              <w:rPr>
                <w:rFonts w:hint="cs"/>
                <w:sz w:val="23"/>
                <w:szCs w:val="23"/>
                <w:rtl/>
              </w:rPr>
              <w:t xml:space="preserve"> </w:t>
            </w:r>
            <w:r w:rsidR="00AB61D2">
              <w:rPr>
                <w:rFonts w:hint="cs"/>
                <w:sz w:val="23"/>
                <w:szCs w:val="23"/>
                <w:rtl/>
              </w:rPr>
              <w:t xml:space="preserve"> </w:t>
            </w:r>
          </w:p>
        </w:tc>
        <w:tc>
          <w:tcPr>
            <w:tcW w:w="2106" w:type="dxa"/>
            <w:gridSpan w:val="2"/>
            <w:tcBorders>
              <w:top w:val="single" w:sz="4" w:space="0" w:color="auto"/>
              <w:left w:val="single" w:sz="4" w:space="0" w:color="auto"/>
              <w:bottom w:val="single" w:sz="4" w:space="0" w:color="auto"/>
              <w:right w:val="single" w:sz="4" w:space="0" w:color="auto"/>
            </w:tcBorders>
            <w:shd w:val="clear" w:color="auto" w:fill="F2F2F2"/>
            <w:hideMark/>
          </w:tcPr>
          <w:p w:rsidR="00AB61D2" w:rsidRPr="007A7120" w:rsidRDefault="00AB61D2" w:rsidP="00420628">
            <w:pPr>
              <w:keepLines w:val="0"/>
              <w:spacing w:after="120" w:line="240" w:lineRule="auto"/>
              <w:contextualSpacing/>
              <w:rPr>
                <w:sz w:val="20"/>
                <w:szCs w:val="20"/>
              </w:rPr>
            </w:pPr>
            <w:r w:rsidRPr="007A7120">
              <w:rPr>
                <w:rFonts w:hint="cs"/>
                <w:sz w:val="20"/>
                <w:szCs w:val="20"/>
                <w:rtl/>
              </w:rPr>
              <w:t>אופי</w:t>
            </w:r>
            <w:r w:rsidR="007A7120" w:rsidRPr="007A7120">
              <w:rPr>
                <w:rFonts w:hint="cs"/>
                <w:sz w:val="20"/>
                <w:szCs w:val="20"/>
                <w:rtl/>
              </w:rPr>
              <w:t xml:space="preserve"> </w:t>
            </w:r>
            <w:r w:rsidRPr="007A7120">
              <w:rPr>
                <w:rFonts w:hint="cs"/>
                <w:sz w:val="20"/>
                <w:szCs w:val="20"/>
                <w:rtl/>
              </w:rPr>
              <w:t>העסקה והעיסוק המבוטח</w:t>
            </w:r>
          </w:p>
        </w:tc>
        <w:tc>
          <w:tcPr>
            <w:tcW w:w="242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sz w:val="23"/>
                <w:szCs w:val="23"/>
                <w:rtl/>
              </w:rPr>
              <w:t>מעמד מבקש האישור</w:t>
            </w:r>
          </w:p>
        </w:tc>
      </w:tr>
      <w:tr w:rsidR="00AB61D2" w:rsidTr="007326BD">
        <w:trPr>
          <w:trHeight w:val="551"/>
        </w:trPr>
        <w:tc>
          <w:tcPr>
            <w:tcW w:w="1411" w:type="dxa"/>
            <w:gridSpan w:val="2"/>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sz w:val="23"/>
                <w:szCs w:val="23"/>
                <w:rtl/>
              </w:rPr>
            </w:pPr>
            <w:r>
              <w:rPr>
                <w:rFonts w:hint="cs"/>
                <w:sz w:val="23"/>
                <w:szCs w:val="23"/>
                <w:rtl/>
              </w:rPr>
              <w:t>שם</w:t>
            </w:r>
          </w:p>
          <w:p w:rsidR="00AB61D2" w:rsidRDefault="00AB61D2" w:rsidP="00420628">
            <w:pPr>
              <w:keepLines w:val="0"/>
              <w:spacing w:after="120" w:line="240" w:lineRule="auto"/>
              <w:contextualSpacing/>
              <w:rPr>
                <w:sz w:val="23"/>
                <w:szCs w:val="23"/>
                <w:rtl/>
              </w:rPr>
            </w:pPr>
            <w:r>
              <w:rPr>
                <w:rFonts w:hint="cs"/>
                <w:sz w:val="23"/>
                <w:szCs w:val="23"/>
                <w:rtl/>
              </w:rPr>
              <w:t>ישראכרט בע"מ</w:t>
            </w:r>
          </w:p>
        </w:tc>
        <w:tc>
          <w:tcPr>
            <w:tcW w:w="2242" w:type="dxa"/>
            <w:gridSpan w:val="2"/>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sz w:val="23"/>
                <w:szCs w:val="23"/>
                <w:rtl/>
              </w:rPr>
            </w:pPr>
            <w:r>
              <w:rPr>
                <w:rFonts w:hint="cs"/>
                <w:sz w:val="23"/>
                <w:szCs w:val="23"/>
                <w:rtl/>
              </w:rPr>
              <w:t>שם</w:t>
            </w:r>
          </w:p>
          <w:p w:rsidR="00AB61D2" w:rsidRDefault="00AB61D2" w:rsidP="00420628">
            <w:pPr>
              <w:keepLines w:val="0"/>
              <w:spacing w:after="120" w:line="240" w:lineRule="auto"/>
              <w:contextualSpacing/>
              <w:rPr>
                <w:sz w:val="23"/>
                <w:szCs w:val="23"/>
                <w:rtl/>
              </w:rPr>
            </w:pPr>
            <w:r>
              <w:rPr>
                <w:rFonts w:hint="cs"/>
                <w:sz w:val="23"/>
                <w:szCs w:val="23"/>
                <w:rtl/>
              </w:rPr>
              <w:t xml:space="preserve">ישראכרט מימון בע"מ ו/או ישראכרט (נכסים) 1994 בע"מ ו/או </w:t>
            </w:r>
            <w:proofErr w:type="spellStart"/>
            <w:r>
              <w:rPr>
                <w:rFonts w:hint="cs"/>
                <w:sz w:val="23"/>
                <w:szCs w:val="23"/>
                <w:rtl/>
              </w:rPr>
              <w:t>גלובל</w:t>
            </w:r>
            <w:proofErr w:type="spellEnd"/>
            <w:r>
              <w:rPr>
                <w:rFonts w:hint="cs"/>
                <w:sz w:val="23"/>
                <w:szCs w:val="23"/>
                <w:rtl/>
              </w:rPr>
              <w:t xml:space="preserve"> </w:t>
            </w:r>
            <w:proofErr w:type="spellStart"/>
            <w:r>
              <w:rPr>
                <w:rFonts w:hint="cs"/>
                <w:sz w:val="23"/>
                <w:szCs w:val="23"/>
                <w:rtl/>
              </w:rPr>
              <w:t>פקטורינג</w:t>
            </w:r>
            <w:proofErr w:type="spellEnd"/>
            <w:r>
              <w:rPr>
                <w:rFonts w:hint="cs"/>
                <w:sz w:val="23"/>
                <w:szCs w:val="23"/>
                <w:rtl/>
              </w:rPr>
              <w:t xml:space="preserve"> בע"מ ו/או צמרת מימונים בע"מ ו/או </w:t>
            </w:r>
            <w:proofErr w:type="spellStart"/>
            <w:r>
              <w:rPr>
                <w:rFonts w:hint="cs"/>
                <w:sz w:val="23"/>
                <w:szCs w:val="23"/>
                <w:rtl/>
              </w:rPr>
              <w:t>פרימיום</w:t>
            </w:r>
            <w:proofErr w:type="spellEnd"/>
            <w:r>
              <w:rPr>
                <w:rFonts w:hint="cs"/>
                <w:sz w:val="23"/>
                <w:szCs w:val="23"/>
                <w:rtl/>
              </w:rPr>
              <w:t xml:space="preserve"> אקספרס בע"מ ו/או ישראכרט סוכנות לביטוח (2020) בע"מ ו/או חברות האם ו/או חברות בנות ו/או חברות קשורות</w:t>
            </w:r>
          </w:p>
        </w:tc>
        <w:tc>
          <w:tcPr>
            <w:tcW w:w="3145" w:type="dxa"/>
            <w:gridSpan w:val="3"/>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r>
              <w:rPr>
                <w:rFonts w:hint="cs"/>
                <w:sz w:val="23"/>
                <w:szCs w:val="23"/>
                <w:rtl/>
              </w:rPr>
              <w:t>שם</w:t>
            </w:r>
          </w:p>
          <w:p w:rsidR="00AB61D2" w:rsidRDefault="00B31F3D" w:rsidP="00420628">
            <w:pPr>
              <w:keepLines w:val="0"/>
              <w:spacing w:after="120" w:line="240" w:lineRule="auto"/>
              <w:contextualSpacing/>
              <w:rPr>
                <w:b/>
                <w:bCs/>
                <w:sz w:val="23"/>
                <w:szCs w:val="23"/>
                <w:rtl/>
              </w:rPr>
            </w:pPr>
            <w:r>
              <w:rPr>
                <w:rFonts w:hint="cs"/>
                <w:b/>
                <w:bCs/>
                <w:sz w:val="23"/>
                <w:szCs w:val="23"/>
                <w:rtl/>
              </w:rPr>
              <w:t xml:space="preserve">שמעון דהן </w:t>
            </w:r>
            <w:r w:rsidR="005B2F48">
              <w:rPr>
                <w:rFonts w:hint="cs"/>
                <w:b/>
                <w:bCs/>
                <w:sz w:val="23"/>
                <w:szCs w:val="23"/>
                <w:rtl/>
              </w:rPr>
              <w:t xml:space="preserve"> </w:t>
            </w:r>
          </w:p>
        </w:tc>
        <w:tc>
          <w:tcPr>
            <w:tcW w:w="2106" w:type="dxa"/>
            <w:gridSpan w:val="2"/>
            <w:vMerge w:val="restart"/>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b/>
                <w:sz w:val="23"/>
                <w:szCs w:val="23"/>
                <w:rtl/>
              </w:rPr>
            </w:pPr>
            <w:r>
              <w:rPr>
                <w:rFonts w:hint="cs"/>
                <w:b/>
                <w:sz w:val="23"/>
                <w:szCs w:val="23"/>
                <w:rtl/>
              </w:rPr>
              <w:t>אופי העסקה:</w:t>
            </w:r>
          </w:p>
          <w:p w:rsidR="00AB61D2" w:rsidRDefault="00AB61D2" w:rsidP="00420628">
            <w:pPr>
              <w:keepLines w:val="0"/>
              <w:spacing w:after="120" w:line="240" w:lineRule="auto"/>
              <w:contextualSpacing/>
              <w:rPr>
                <w:b/>
                <w:sz w:val="23"/>
                <w:szCs w:val="23"/>
              </w:rPr>
            </w:pPr>
            <w:r>
              <w:rPr>
                <w:rFonts w:ascii="Segoe UI Symbol" w:hAnsi="Segoe UI Symbol" w:cs="Segoe UI Symbol" w:hint="cs"/>
                <w:b/>
                <w:sz w:val="23"/>
                <w:szCs w:val="23"/>
                <w:rtl/>
              </w:rPr>
              <w:t>☐</w:t>
            </w:r>
            <w:r>
              <w:rPr>
                <w:rFonts w:hint="cs"/>
                <w:b/>
                <w:sz w:val="23"/>
                <w:szCs w:val="23"/>
                <w:rtl/>
              </w:rPr>
              <w:t xml:space="preserve"> נדל"ן</w:t>
            </w:r>
          </w:p>
          <w:p w:rsidR="00AB61D2" w:rsidRPr="00B31F3D" w:rsidRDefault="00AB61D2" w:rsidP="00B31F3D">
            <w:pPr>
              <w:pStyle w:val="a3"/>
              <w:keepLines w:val="0"/>
              <w:numPr>
                <w:ilvl w:val="0"/>
                <w:numId w:val="3"/>
              </w:numPr>
              <w:spacing w:after="120" w:line="240" w:lineRule="auto"/>
              <w:rPr>
                <w:b/>
                <w:sz w:val="23"/>
                <w:szCs w:val="23"/>
                <w:rtl/>
              </w:rPr>
            </w:pPr>
            <w:r w:rsidRPr="00B31F3D">
              <w:rPr>
                <w:rFonts w:hint="cs"/>
                <w:b/>
                <w:sz w:val="23"/>
                <w:szCs w:val="23"/>
                <w:rtl/>
              </w:rPr>
              <w:t xml:space="preserve">שירותים </w:t>
            </w:r>
          </w:p>
          <w:p w:rsidR="00AB61D2" w:rsidRPr="00B31F3D" w:rsidRDefault="00AB61D2" w:rsidP="00B31F3D">
            <w:pPr>
              <w:pStyle w:val="a3"/>
              <w:keepLines w:val="0"/>
              <w:numPr>
                <w:ilvl w:val="0"/>
                <w:numId w:val="3"/>
              </w:numPr>
              <w:spacing w:after="120" w:line="240" w:lineRule="auto"/>
              <w:rPr>
                <w:b/>
                <w:sz w:val="23"/>
                <w:szCs w:val="23"/>
                <w:rtl/>
              </w:rPr>
            </w:pPr>
            <w:r w:rsidRPr="00B31F3D">
              <w:rPr>
                <w:rFonts w:hint="cs"/>
                <w:b/>
                <w:sz w:val="23"/>
                <w:szCs w:val="23"/>
                <w:rtl/>
              </w:rPr>
              <w:t>אספקת מוצרים</w:t>
            </w:r>
          </w:p>
          <w:p w:rsidR="00AB61D2" w:rsidRPr="00B31F3D" w:rsidRDefault="005B2F48" w:rsidP="00B31F3D">
            <w:pPr>
              <w:keepLines w:val="0"/>
              <w:spacing w:after="120" w:line="240" w:lineRule="auto"/>
              <w:rPr>
                <w:b/>
                <w:sz w:val="20"/>
                <w:szCs w:val="20"/>
                <w:rtl/>
              </w:rPr>
            </w:pPr>
            <w:r w:rsidRPr="00B31F3D">
              <w:rPr>
                <w:rFonts w:hint="cs"/>
                <w:b/>
                <w:sz w:val="20"/>
                <w:szCs w:val="20"/>
                <w:rtl/>
              </w:rPr>
              <w:t xml:space="preserve"> </w:t>
            </w:r>
          </w:p>
          <w:p w:rsidR="00AB61D2" w:rsidRDefault="00AB61D2" w:rsidP="00420628">
            <w:pPr>
              <w:keepLines w:val="0"/>
              <w:spacing w:after="120" w:line="240" w:lineRule="auto"/>
              <w:contextualSpacing/>
              <w:rPr>
                <w:b/>
                <w:sz w:val="23"/>
                <w:szCs w:val="23"/>
                <w:rtl/>
              </w:rPr>
            </w:pPr>
          </w:p>
          <w:p w:rsidR="00AB61D2" w:rsidRDefault="00AB61D2" w:rsidP="00420628">
            <w:pPr>
              <w:keepLines w:val="0"/>
              <w:spacing w:after="120" w:line="240" w:lineRule="auto"/>
              <w:contextualSpacing/>
              <w:rPr>
                <w:b/>
                <w:sz w:val="23"/>
                <w:szCs w:val="23"/>
                <w:rtl/>
              </w:rPr>
            </w:pPr>
          </w:p>
        </w:tc>
        <w:tc>
          <w:tcPr>
            <w:tcW w:w="2421" w:type="dxa"/>
            <w:gridSpan w:val="2"/>
            <w:vMerge w:val="restart"/>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b/>
                <w:sz w:val="23"/>
                <w:szCs w:val="23"/>
                <w:rtl/>
              </w:rPr>
            </w:pPr>
          </w:p>
          <w:p w:rsidR="00AB61D2" w:rsidRDefault="00AB61D2" w:rsidP="00420628">
            <w:pPr>
              <w:keepLines w:val="0"/>
              <w:spacing w:after="120" w:line="240" w:lineRule="auto"/>
              <w:contextualSpacing/>
              <w:rPr>
                <w:b/>
                <w:sz w:val="23"/>
                <w:szCs w:val="23"/>
                <w:rtl/>
              </w:rPr>
            </w:pPr>
            <w:r>
              <w:rPr>
                <w:rFonts w:ascii="Segoe UI Symbol" w:hAnsi="Segoe UI Symbol" w:cs="Segoe UI Symbol" w:hint="cs"/>
                <w:b/>
                <w:sz w:val="23"/>
                <w:szCs w:val="23"/>
                <w:rtl/>
              </w:rPr>
              <w:t>☐</w:t>
            </w:r>
            <w:r>
              <w:rPr>
                <w:rFonts w:hint="cs"/>
                <w:b/>
                <w:sz w:val="23"/>
                <w:szCs w:val="23"/>
                <w:rtl/>
              </w:rPr>
              <w:t xml:space="preserve"> משכיר</w:t>
            </w:r>
          </w:p>
          <w:p w:rsidR="00AB61D2" w:rsidRDefault="00AB61D2" w:rsidP="00420628">
            <w:pPr>
              <w:keepLines w:val="0"/>
              <w:spacing w:after="120" w:line="240" w:lineRule="auto"/>
              <w:contextualSpacing/>
              <w:rPr>
                <w:b/>
                <w:sz w:val="23"/>
                <w:szCs w:val="23"/>
                <w:rtl/>
              </w:rPr>
            </w:pPr>
            <w:r>
              <w:rPr>
                <w:rFonts w:ascii="Segoe UI Symbol" w:hAnsi="Segoe UI Symbol" w:cs="Segoe UI Symbol" w:hint="cs"/>
                <w:b/>
                <w:sz w:val="23"/>
                <w:szCs w:val="23"/>
                <w:rtl/>
              </w:rPr>
              <w:t>☐</w:t>
            </w:r>
            <w:r>
              <w:rPr>
                <w:rFonts w:hint="cs"/>
                <w:b/>
                <w:sz w:val="23"/>
                <w:szCs w:val="23"/>
                <w:rtl/>
              </w:rPr>
              <w:t>שוכר</w:t>
            </w:r>
          </w:p>
          <w:p w:rsidR="00AB61D2" w:rsidRDefault="00AB61D2" w:rsidP="00420628">
            <w:pPr>
              <w:keepLines w:val="0"/>
              <w:spacing w:after="120" w:line="240" w:lineRule="auto"/>
              <w:contextualSpacing/>
              <w:rPr>
                <w:b/>
                <w:sz w:val="23"/>
                <w:szCs w:val="23"/>
                <w:rtl/>
              </w:rPr>
            </w:pPr>
            <w:r>
              <w:rPr>
                <w:rFonts w:ascii="Segoe UI Symbol" w:hAnsi="Segoe UI Symbol" w:cs="Segoe UI Symbol" w:hint="cs"/>
                <w:b/>
                <w:sz w:val="23"/>
                <w:szCs w:val="23"/>
                <w:rtl/>
              </w:rPr>
              <w:t>☐</w:t>
            </w:r>
            <w:r>
              <w:rPr>
                <w:rFonts w:hint="cs"/>
                <w:b/>
                <w:sz w:val="23"/>
                <w:szCs w:val="23"/>
                <w:rtl/>
              </w:rPr>
              <w:t>זכיין</w:t>
            </w:r>
          </w:p>
          <w:p w:rsidR="00AB61D2" w:rsidRPr="00B31F3D" w:rsidRDefault="00B31F3D" w:rsidP="00B31F3D">
            <w:pPr>
              <w:keepLines w:val="0"/>
              <w:spacing w:after="120" w:line="240" w:lineRule="auto"/>
              <w:rPr>
                <w:b/>
                <w:sz w:val="23"/>
                <w:szCs w:val="23"/>
                <w:rtl/>
              </w:rPr>
            </w:pPr>
            <w:r w:rsidRPr="00B31F3D">
              <w:rPr>
                <w:rFonts w:ascii="Segoe UI Symbol" w:hAnsi="Segoe UI Symbol" w:cs="Segoe UI Symbol" w:hint="cs"/>
                <w:b/>
                <w:sz w:val="23"/>
                <w:szCs w:val="23"/>
                <w:rtl/>
              </w:rPr>
              <w:t>☐</w:t>
            </w:r>
            <w:r w:rsidR="00AB61D2" w:rsidRPr="00B31F3D">
              <w:rPr>
                <w:rFonts w:hint="cs"/>
                <w:b/>
                <w:sz w:val="23"/>
                <w:szCs w:val="23"/>
                <w:rtl/>
              </w:rPr>
              <w:t>קבלני משנה</w:t>
            </w:r>
          </w:p>
          <w:p w:rsidR="00AB61D2" w:rsidRPr="00B31F3D" w:rsidRDefault="00AB61D2" w:rsidP="00B31F3D">
            <w:pPr>
              <w:pStyle w:val="a3"/>
              <w:keepLines w:val="0"/>
              <w:numPr>
                <w:ilvl w:val="0"/>
                <w:numId w:val="4"/>
              </w:numPr>
              <w:spacing w:after="120" w:line="240" w:lineRule="auto"/>
              <w:rPr>
                <w:b/>
                <w:sz w:val="23"/>
                <w:szCs w:val="23"/>
                <w:rtl/>
              </w:rPr>
            </w:pPr>
            <w:r w:rsidRPr="00B31F3D">
              <w:rPr>
                <w:rFonts w:hint="cs"/>
                <w:b/>
                <w:sz w:val="23"/>
                <w:szCs w:val="23"/>
                <w:rtl/>
              </w:rPr>
              <w:t>מזמין שירותים</w:t>
            </w:r>
          </w:p>
          <w:p w:rsidR="00AB61D2" w:rsidRPr="00B31F3D" w:rsidRDefault="00AB61D2" w:rsidP="00B31F3D">
            <w:pPr>
              <w:pStyle w:val="a3"/>
              <w:keepLines w:val="0"/>
              <w:numPr>
                <w:ilvl w:val="0"/>
                <w:numId w:val="5"/>
              </w:numPr>
              <w:spacing w:after="120" w:line="240" w:lineRule="auto"/>
              <w:rPr>
                <w:b/>
                <w:sz w:val="23"/>
                <w:szCs w:val="23"/>
                <w:rtl/>
              </w:rPr>
            </w:pPr>
            <w:r w:rsidRPr="00B31F3D">
              <w:rPr>
                <w:rFonts w:hint="cs"/>
                <w:b/>
                <w:sz w:val="23"/>
                <w:szCs w:val="23"/>
                <w:rtl/>
              </w:rPr>
              <w:t>מזמין מוצרים</w:t>
            </w:r>
          </w:p>
          <w:p w:rsidR="00AB61D2" w:rsidRDefault="00AB61D2" w:rsidP="00420628">
            <w:pPr>
              <w:keepLines w:val="0"/>
              <w:spacing w:after="120" w:line="240" w:lineRule="auto"/>
              <w:contextualSpacing/>
              <w:rPr>
                <w:b/>
                <w:sz w:val="23"/>
                <w:szCs w:val="23"/>
                <w:rtl/>
              </w:rPr>
            </w:pPr>
            <w:r>
              <w:rPr>
                <w:rFonts w:ascii="Segoe UI Symbol" w:hAnsi="Segoe UI Symbol" w:cs="Segoe UI Symbol" w:hint="cs"/>
                <w:b/>
                <w:sz w:val="23"/>
                <w:szCs w:val="23"/>
                <w:rtl/>
              </w:rPr>
              <w:t>☐</w:t>
            </w:r>
            <w:r>
              <w:rPr>
                <w:rFonts w:hint="cs"/>
                <w:b/>
                <w:sz w:val="23"/>
                <w:szCs w:val="23"/>
                <w:rtl/>
              </w:rPr>
              <w:t>אחר: ______</w:t>
            </w:r>
          </w:p>
          <w:p w:rsidR="00AB61D2" w:rsidRDefault="00AB61D2" w:rsidP="00420628">
            <w:pPr>
              <w:keepLines w:val="0"/>
              <w:spacing w:after="120" w:line="240" w:lineRule="auto"/>
              <w:contextualSpacing/>
              <w:rPr>
                <w:b/>
                <w:sz w:val="23"/>
                <w:szCs w:val="23"/>
                <w:rtl/>
              </w:rPr>
            </w:pPr>
          </w:p>
        </w:tc>
      </w:tr>
      <w:tr w:rsidR="00AB61D2" w:rsidTr="007326BD">
        <w:trPr>
          <w:trHeight w:val="571"/>
        </w:trPr>
        <w:tc>
          <w:tcPr>
            <w:tcW w:w="1411" w:type="dxa"/>
            <w:gridSpan w:val="2"/>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sz w:val="23"/>
                <w:szCs w:val="23"/>
                <w:rtl/>
              </w:rPr>
            </w:pPr>
            <w:r>
              <w:rPr>
                <w:rFonts w:hint="cs"/>
                <w:sz w:val="23"/>
                <w:szCs w:val="23"/>
                <w:rtl/>
              </w:rPr>
              <w:t>ת.ז./ח.פ.</w:t>
            </w:r>
          </w:p>
          <w:p w:rsidR="00AB61D2" w:rsidRDefault="00AB61D2" w:rsidP="00420628">
            <w:pPr>
              <w:keepLines w:val="0"/>
              <w:spacing w:after="120" w:line="240" w:lineRule="auto"/>
              <w:contextualSpacing/>
              <w:rPr>
                <w:b/>
                <w:bCs/>
                <w:sz w:val="23"/>
                <w:szCs w:val="23"/>
                <w:rtl/>
              </w:rPr>
            </w:pPr>
            <w:r>
              <w:rPr>
                <w:sz w:val="23"/>
                <w:szCs w:val="23"/>
              </w:rPr>
              <w:t>510706153</w:t>
            </w:r>
          </w:p>
        </w:tc>
        <w:tc>
          <w:tcPr>
            <w:tcW w:w="2242" w:type="dxa"/>
            <w:gridSpan w:val="2"/>
            <w:tcBorders>
              <w:top w:val="single" w:sz="4" w:space="0" w:color="auto"/>
              <w:left w:val="single" w:sz="4" w:space="0" w:color="auto"/>
              <w:bottom w:val="single" w:sz="4" w:space="0" w:color="auto"/>
              <w:right w:val="single" w:sz="4" w:space="0" w:color="auto"/>
            </w:tcBorders>
            <w:shd w:val="clear" w:color="auto" w:fill="auto"/>
            <w:hideMark/>
          </w:tcPr>
          <w:p w:rsidR="00AB61D2" w:rsidRDefault="00AB61D2" w:rsidP="00420628">
            <w:pPr>
              <w:keepLines w:val="0"/>
              <w:spacing w:after="120" w:line="240" w:lineRule="auto"/>
              <w:contextualSpacing/>
              <w:rPr>
                <w:sz w:val="23"/>
                <w:szCs w:val="23"/>
                <w:rtl/>
              </w:rPr>
            </w:pPr>
            <w:r>
              <w:rPr>
                <w:rFonts w:hint="cs"/>
                <w:sz w:val="23"/>
                <w:szCs w:val="23"/>
                <w:rtl/>
              </w:rPr>
              <w:t>ת.ז./ח.פ.</w:t>
            </w:r>
          </w:p>
          <w:p w:rsidR="00AB61D2" w:rsidRDefault="00AB61D2" w:rsidP="00420628">
            <w:pPr>
              <w:keepLines w:val="0"/>
              <w:spacing w:after="120" w:line="240" w:lineRule="auto"/>
              <w:contextualSpacing/>
              <w:rPr>
                <w:sz w:val="23"/>
                <w:szCs w:val="23"/>
                <w:rtl/>
              </w:rPr>
            </w:pPr>
            <w:r>
              <w:rPr>
                <w:rFonts w:hint="cs"/>
                <w:sz w:val="23"/>
                <w:szCs w:val="23"/>
                <w:rtl/>
              </w:rPr>
              <w:t>513497628; 513634394 512053513; 512834896; 510897457; 516227592</w:t>
            </w:r>
          </w:p>
        </w:tc>
        <w:tc>
          <w:tcPr>
            <w:tcW w:w="3145" w:type="dxa"/>
            <w:gridSpan w:val="3"/>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r>
              <w:rPr>
                <w:rFonts w:hint="cs"/>
                <w:sz w:val="23"/>
                <w:szCs w:val="23"/>
                <w:rtl/>
              </w:rPr>
              <w:t>ת.ז./ח.פ.</w:t>
            </w:r>
          </w:p>
          <w:p w:rsidR="00AB61D2" w:rsidRDefault="00B31F3D" w:rsidP="005B2F48">
            <w:pPr>
              <w:keepLines w:val="0"/>
              <w:spacing w:after="120" w:line="240" w:lineRule="auto"/>
              <w:contextualSpacing/>
              <w:rPr>
                <w:b/>
                <w:bCs/>
                <w:sz w:val="23"/>
                <w:szCs w:val="23"/>
                <w:rtl/>
              </w:rPr>
            </w:pPr>
            <w:r>
              <w:rPr>
                <w:rFonts w:hint="cs"/>
                <w:sz w:val="23"/>
                <w:szCs w:val="23"/>
                <w:rtl/>
              </w:rPr>
              <w:t>066385691</w:t>
            </w:r>
          </w:p>
        </w:tc>
        <w:tc>
          <w:tcPr>
            <w:tcW w:w="2106"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2421"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r>
      <w:tr w:rsidR="00AB61D2" w:rsidTr="007326BD">
        <w:trPr>
          <w:trHeight w:val="668"/>
        </w:trPr>
        <w:tc>
          <w:tcPr>
            <w:tcW w:w="1411" w:type="dxa"/>
            <w:gridSpan w:val="2"/>
            <w:vMerge w:val="restart"/>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r>
              <w:rPr>
                <w:rFonts w:hint="cs"/>
                <w:sz w:val="23"/>
                <w:szCs w:val="23"/>
                <w:rtl/>
              </w:rPr>
              <w:t>מען</w:t>
            </w:r>
          </w:p>
          <w:p w:rsidR="00AB61D2" w:rsidRDefault="00AB61D2" w:rsidP="00420628">
            <w:pPr>
              <w:keepLines w:val="0"/>
              <w:spacing w:after="120" w:line="240" w:lineRule="auto"/>
              <w:contextualSpacing/>
              <w:rPr>
                <w:sz w:val="23"/>
                <w:szCs w:val="23"/>
                <w:rtl/>
              </w:rPr>
            </w:pPr>
            <w:r>
              <w:rPr>
                <w:rFonts w:hint="cs"/>
                <w:sz w:val="23"/>
                <w:szCs w:val="23"/>
                <w:rtl/>
              </w:rPr>
              <w:t>בר כוכבא 12</w:t>
            </w:r>
          </w:p>
          <w:p w:rsidR="00AB61D2" w:rsidRDefault="00AB61D2" w:rsidP="00420628">
            <w:pPr>
              <w:keepLines w:val="0"/>
              <w:spacing w:after="120" w:line="240" w:lineRule="auto"/>
              <w:contextualSpacing/>
              <w:rPr>
                <w:sz w:val="23"/>
                <w:szCs w:val="23"/>
                <w:rtl/>
              </w:rPr>
            </w:pPr>
            <w:r>
              <w:rPr>
                <w:rFonts w:hint="cs"/>
                <w:sz w:val="23"/>
                <w:szCs w:val="23"/>
                <w:rtl/>
              </w:rPr>
              <w:t>5126105 בני ברק</w:t>
            </w:r>
          </w:p>
          <w:p w:rsidR="00AB61D2" w:rsidRDefault="00AB61D2" w:rsidP="00420628">
            <w:pPr>
              <w:keepLines w:val="0"/>
              <w:spacing w:after="120" w:line="240" w:lineRule="auto"/>
              <w:contextualSpacing/>
              <w:rPr>
                <w:sz w:val="23"/>
                <w:szCs w:val="23"/>
                <w:rtl/>
              </w:rPr>
            </w:pPr>
          </w:p>
          <w:p w:rsidR="00AB61D2" w:rsidRDefault="00AB61D2" w:rsidP="00420628">
            <w:pPr>
              <w:keepLines w:val="0"/>
              <w:spacing w:after="120" w:line="240" w:lineRule="auto"/>
              <w:contextualSpacing/>
              <w:rPr>
                <w:b/>
                <w:bCs/>
                <w:sz w:val="23"/>
                <w:szCs w:val="23"/>
                <w:rtl/>
              </w:rPr>
            </w:pPr>
          </w:p>
          <w:p w:rsidR="00AB61D2" w:rsidRDefault="00AB61D2" w:rsidP="00420628">
            <w:pPr>
              <w:keepLines w:val="0"/>
              <w:spacing w:after="120" w:line="240" w:lineRule="auto"/>
              <w:contextualSpacing/>
              <w:rPr>
                <w:b/>
                <w:bCs/>
                <w:sz w:val="23"/>
                <w:szCs w:val="23"/>
                <w:rtl/>
              </w:rPr>
            </w:pPr>
          </w:p>
        </w:tc>
        <w:tc>
          <w:tcPr>
            <w:tcW w:w="2242" w:type="dxa"/>
            <w:gridSpan w:val="2"/>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r>
              <w:rPr>
                <w:rFonts w:hint="cs"/>
                <w:sz w:val="23"/>
                <w:szCs w:val="23"/>
                <w:rtl/>
              </w:rPr>
              <w:t>מען</w:t>
            </w:r>
          </w:p>
          <w:p w:rsidR="00AB61D2" w:rsidRDefault="00AB61D2" w:rsidP="00420628">
            <w:pPr>
              <w:keepLines w:val="0"/>
              <w:spacing w:after="120" w:line="240" w:lineRule="auto"/>
              <w:contextualSpacing/>
              <w:rPr>
                <w:sz w:val="23"/>
                <w:szCs w:val="23"/>
                <w:rtl/>
              </w:rPr>
            </w:pPr>
            <w:r>
              <w:rPr>
                <w:rFonts w:hint="cs"/>
                <w:sz w:val="23"/>
                <w:szCs w:val="23"/>
                <w:rtl/>
              </w:rPr>
              <w:t>בר כוכבא 12</w:t>
            </w:r>
          </w:p>
          <w:p w:rsidR="00AB61D2" w:rsidRDefault="00AB61D2" w:rsidP="00420628">
            <w:pPr>
              <w:keepLines w:val="0"/>
              <w:spacing w:after="120" w:line="240" w:lineRule="auto"/>
              <w:contextualSpacing/>
              <w:rPr>
                <w:sz w:val="23"/>
                <w:szCs w:val="23"/>
              </w:rPr>
            </w:pPr>
            <w:r>
              <w:rPr>
                <w:rFonts w:hint="cs"/>
                <w:sz w:val="23"/>
                <w:szCs w:val="23"/>
                <w:rtl/>
              </w:rPr>
              <w:t>5126105 בני ברק</w:t>
            </w:r>
          </w:p>
          <w:p w:rsidR="00AB61D2" w:rsidRDefault="00AB61D2" w:rsidP="00420628">
            <w:pPr>
              <w:keepLines w:val="0"/>
              <w:spacing w:after="120" w:line="240" w:lineRule="auto"/>
              <w:contextualSpacing/>
              <w:rPr>
                <w:b/>
                <w:bCs/>
                <w:sz w:val="23"/>
                <w:szCs w:val="23"/>
                <w:rtl/>
              </w:rPr>
            </w:pPr>
          </w:p>
          <w:p w:rsidR="00AB61D2" w:rsidRDefault="00AB61D2" w:rsidP="00420628">
            <w:pPr>
              <w:keepLines w:val="0"/>
              <w:spacing w:after="120" w:line="240" w:lineRule="auto"/>
              <w:contextualSpacing/>
              <w:rPr>
                <w:sz w:val="23"/>
                <w:szCs w:val="23"/>
                <w:rtl/>
              </w:rPr>
            </w:pPr>
          </w:p>
        </w:tc>
        <w:tc>
          <w:tcPr>
            <w:tcW w:w="3145" w:type="dxa"/>
            <w:gridSpan w:val="3"/>
            <w:vMerge w:val="restart"/>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r>
              <w:rPr>
                <w:rFonts w:hint="cs"/>
                <w:sz w:val="23"/>
                <w:szCs w:val="23"/>
                <w:rtl/>
              </w:rPr>
              <w:t>מען</w:t>
            </w:r>
          </w:p>
          <w:p w:rsidR="007A7120" w:rsidRDefault="005B2F48" w:rsidP="00420628">
            <w:pPr>
              <w:keepLines w:val="0"/>
              <w:spacing w:after="120" w:line="240" w:lineRule="auto"/>
              <w:contextualSpacing/>
              <w:rPr>
                <w:sz w:val="23"/>
                <w:szCs w:val="23"/>
                <w:rtl/>
              </w:rPr>
            </w:pPr>
            <w:r>
              <w:rPr>
                <w:rFonts w:hint="cs"/>
                <w:sz w:val="23"/>
                <w:szCs w:val="23"/>
                <w:rtl/>
              </w:rPr>
              <w:t>אברבנאל 113 בני ברק</w:t>
            </w:r>
          </w:p>
          <w:p w:rsidR="00AB61D2" w:rsidRDefault="00AB61D2" w:rsidP="00420628">
            <w:pPr>
              <w:keepLines w:val="0"/>
              <w:spacing w:after="120" w:line="240" w:lineRule="auto"/>
              <w:contextualSpacing/>
              <w:rPr>
                <w:b/>
                <w:bCs/>
                <w:sz w:val="23"/>
                <w:szCs w:val="23"/>
                <w:rtl/>
              </w:rPr>
            </w:pPr>
          </w:p>
        </w:tc>
        <w:tc>
          <w:tcPr>
            <w:tcW w:w="2106"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2421"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r>
      <w:tr w:rsidR="00AB61D2" w:rsidTr="007326BD">
        <w:trPr>
          <w:trHeight w:val="667"/>
        </w:trPr>
        <w:tc>
          <w:tcPr>
            <w:tcW w:w="1411"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bCs/>
                <w:sz w:val="23"/>
                <w:szCs w:val="23"/>
              </w:rPr>
            </w:pPr>
          </w:p>
        </w:tc>
        <w:tc>
          <w:tcPr>
            <w:tcW w:w="2242" w:type="dxa"/>
            <w:gridSpan w:val="2"/>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sz w:val="23"/>
                <w:szCs w:val="23"/>
                <w:rtl/>
              </w:rPr>
            </w:pPr>
            <w:r>
              <w:rPr>
                <w:rFonts w:hint="cs"/>
                <w:sz w:val="23"/>
                <w:szCs w:val="23"/>
                <w:rtl/>
              </w:rPr>
              <w:t>תיאור הקשר למבקש האישור הראשי: חברה אם ו/או בת ו/או אחות ו/או קשורה ו/או שלובה ו/או חלק מקבוצה.</w:t>
            </w:r>
          </w:p>
        </w:tc>
        <w:tc>
          <w:tcPr>
            <w:tcW w:w="3145" w:type="dxa"/>
            <w:gridSpan w:val="3"/>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bCs/>
                <w:sz w:val="23"/>
                <w:szCs w:val="23"/>
              </w:rPr>
            </w:pPr>
          </w:p>
        </w:tc>
        <w:tc>
          <w:tcPr>
            <w:tcW w:w="2106"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2421"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r>
      <w:tr w:rsidR="00AB61D2" w:rsidTr="00420628">
        <w:trPr>
          <w:trHeight w:val="315"/>
        </w:trPr>
        <w:tc>
          <w:tcPr>
            <w:tcW w:w="11325" w:type="dxa"/>
            <w:gridSpan w:val="11"/>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b/>
                <w:sz w:val="23"/>
                <w:szCs w:val="23"/>
                <w:rtl/>
              </w:rPr>
            </w:pPr>
            <w:r>
              <w:rPr>
                <w:rFonts w:hint="cs"/>
                <w:b/>
                <w:sz w:val="23"/>
                <w:szCs w:val="23"/>
                <w:rtl/>
              </w:rPr>
              <w:t>כיסויים</w:t>
            </w:r>
          </w:p>
        </w:tc>
      </w:tr>
      <w:tr w:rsidR="007A7120" w:rsidTr="00B31F3D">
        <w:trPr>
          <w:trHeight w:val="623"/>
        </w:trPr>
        <w:tc>
          <w:tcPr>
            <w:tcW w:w="1254" w:type="dxa"/>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Pr="007A7120" w:rsidRDefault="00AB61D2" w:rsidP="00420628">
            <w:pPr>
              <w:keepLines w:val="0"/>
              <w:spacing w:after="120" w:line="240" w:lineRule="auto"/>
              <w:contextualSpacing/>
              <w:rPr>
                <w:sz w:val="20"/>
                <w:szCs w:val="20"/>
                <w:rtl/>
              </w:rPr>
            </w:pPr>
            <w:r w:rsidRPr="007A7120">
              <w:rPr>
                <w:rFonts w:hint="cs"/>
                <w:sz w:val="20"/>
                <w:szCs w:val="20"/>
                <w:rtl/>
              </w:rPr>
              <w:t>סוג הביטוח</w:t>
            </w:r>
          </w:p>
          <w:p w:rsidR="00AB61D2" w:rsidRDefault="00AB61D2" w:rsidP="00420628">
            <w:pPr>
              <w:keepLines w:val="0"/>
              <w:spacing w:after="120" w:line="240" w:lineRule="auto"/>
              <w:contextualSpacing/>
              <w:rPr>
                <w:b/>
                <w:sz w:val="23"/>
                <w:szCs w:val="23"/>
                <w:rtl/>
              </w:rPr>
            </w:pPr>
            <w:r w:rsidRPr="007A7120">
              <w:rPr>
                <w:rFonts w:hint="cs"/>
                <w:sz w:val="20"/>
                <w:szCs w:val="20"/>
                <w:rtl/>
              </w:rPr>
              <w:t>חלוקה לפי גבולות אחריות</w:t>
            </w:r>
            <w:r w:rsidR="007A7120">
              <w:rPr>
                <w:rFonts w:hint="cs"/>
                <w:sz w:val="20"/>
                <w:szCs w:val="20"/>
                <w:rtl/>
              </w:rPr>
              <w:t xml:space="preserve"> </w:t>
            </w:r>
            <w:r w:rsidRPr="007A7120">
              <w:rPr>
                <w:rFonts w:hint="cs"/>
                <w:sz w:val="20"/>
                <w:szCs w:val="20"/>
                <w:rtl/>
              </w:rPr>
              <w:t>או סכומי ביטוח</w:t>
            </w:r>
          </w:p>
        </w:tc>
        <w:tc>
          <w:tcPr>
            <w:tcW w:w="1149" w:type="dxa"/>
            <w:gridSpan w:val="2"/>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b/>
                <w:sz w:val="23"/>
                <w:szCs w:val="23"/>
                <w:rtl/>
              </w:rPr>
            </w:pPr>
            <w:r>
              <w:rPr>
                <w:rFonts w:hint="cs"/>
                <w:sz w:val="23"/>
                <w:szCs w:val="23"/>
                <w:rtl/>
              </w:rPr>
              <w:t xml:space="preserve">מספר הפוליסה </w:t>
            </w:r>
          </w:p>
        </w:tc>
        <w:tc>
          <w:tcPr>
            <w:tcW w:w="1250" w:type="dxa"/>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b/>
                <w:sz w:val="23"/>
                <w:szCs w:val="23"/>
                <w:rtl/>
              </w:rPr>
            </w:pPr>
            <w:r>
              <w:rPr>
                <w:rFonts w:hint="cs"/>
                <w:sz w:val="23"/>
                <w:szCs w:val="23"/>
                <w:rtl/>
              </w:rPr>
              <w:t>נוסח ומהדורת הפוליסה</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sz w:val="23"/>
                <w:szCs w:val="23"/>
                <w:rtl/>
              </w:rPr>
              <w:t>תאריך תחילה</w:t>
            </w:r>
          </w:p>
          <w:p w:rsidR="00AB61D2" w:rsidRDefault="00AB61D2" w:rsidP="00420628">
            <w:pPr>
              <w:keepLines w:val="0"/>
              <w:spacing w:after="120" w:line="240" w:lineRule="auto"/>
              <w:contextualSpacing/>
              <w:rPr>
                <w:b/>
                <w:sz w:val="23"/>
                <w:szCs w:val="23"/>
                <w:rtl/>
              </w:rPr>
            </w:pPr>
            <w:r>
              <w:rPr>
                <w:rFonts w:hint="cs"/>
                <w:sz w:val="23"/>
                <w:szCs w:val="23"/>
                <w:rtl/>
              </w:rPr>
              <w:t>(ניתן להזין תאריך רטרואקטיבי)</w:t>
            </w:r>
          </w:p>
        </w:tc>
        <w:tc>
          <w:tcPr>
            <w:tcW w:w="948" w:type="dxa"/>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sz w:val="23"/>
                <w:szCs w:val="23"/>
                <w:rtl/>
              </w:rPr>
              <w:t>תאריך סיום</w:t>
            </w:r>
          </w:p>
          <w:p w:rsidR="00AB61D2" w:rsidRDefault="00AB61D2" w:rsidP="00420628">
            <w:pPr>
              <w:keepLines w:val="0"/>
              <w:spacing w:after="120" w:line="240" w:lineRule="auto"/>
              <w:contextualSpacing/>
              <w:rPr>
                <w:b/>
                <w:sz w:val="23"/>
                <w:szCs w:val="23"/>
                <w:rtl/>
              </w:rPr>
            </w:pPr>
            <w:r>
              <w:rPr>
                <w:rFonts w:hint="cs"/>
                <w:sz w:val="23"/>
                <w:szCs w:val="23"/>
                <w:rtl/>
              </w:rPr>
              <w:t>(ניתן להזין תאריך רטרואקטיבי)</w:t>
            </w:r>
          </w:p>
        </w:tc>
        <w:tc>
          <w:tcPr>
            <w:tcW w:w="2483" w:type="dxa"/>
            <w:gridSpan w:val="2"/>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b/>
                <w:sz w:val="23"/>
                <w:szCs w:val="23"/>
                <w:rtl/>
              </w:rPr>
            </w:pPr>
            <w:r>
              <w:rPr>
                <w:rFonts w:hint="cs"/>
                <w:sz w:val="23"/>
                <w:szCs w:val="23"/>
                <w:rtl/>
              </w:rPr>
              <w:t>גבול אחריות לכלל פעילות המבוטח/ סכום ביטוח</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sz w:val="23"/>
                <w:szCs w:val="23"/>
                <w:rtl/>
              </w:rPr>
              <w:t>השתתפות עצמית</w:t>
            </w:r>
          </w:p>
          <w:p w:rsidR="00AB61D2" w:rsidRDefault="00AB61D2" w:rsidP="00420628">
            <w:pPr>
              <w:keepLines w:val="0"/>
              <w:spacing w:after="120" w:line="240" w:lineRule="auto"/>
              <w:contextualSpacing/>
              <w:rPr>
                <w:b/>
                <w:sz w:val="23"/>
                <w:szCs w:val="23"/>
                <w:rtl/>
              </w:rPr>
            </w:pPr>
            <w:r>
              <w:rPr>
                <w:rFonts w:hint="cs"/>
                <w:sz w:val="23"/>
                <w:szCs w:val="23"/>
                <w:rtl/>
              </w:rPr>
              <w:t>(אין חובה להציג נתון זה)</w:t>
            </w:r>
          </w:p>
        </w:tc>
        <w:tc>
          <w:tcPr>
            <w:tcW w:w="587" w:type="dxa"/>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b/>
                <w:sz w:val="23"/>
                <w:szCs w:val="23"/>
                <w:rtl/>
              </w:rPr>
            </w:pPr>
            <w:r>
              <w:rPr>
                <w:rFonts w:hint="cs"/>
                <w:sz w:val="23"/>
                <w:szCs w:val="23"/>
                <w:rtl/>
              </w:rPr>
              <w:t>מטבע</w:t>
            </w:r>
          </w:p>
        </w:tc>
        <w:tc>
          <w:tcPr>
            <w:tcW w:w="1834" w:type="dxa"/>
            <w:vMerge w:val="restart"/>
            <w:tcBorders>
              <w:top w:val="single" w:sz="4" w:space="0" w:color="auto"/>
              <w:left w:val="single" w:sz="4" w:space="0" w:color="auto"/>
              <w:bottom w:val="single" w:sz="4" w:space="0" w:color="auto"/>
              <w:right w:val="single" w:sz="4" w:space="0" w:color="auto"/>
            </w:tcBorders>
            <w:shd w:val="clear" w:color="auto" w:fill="F2F2F2"/>
            <w:hideMark/>
          </w:tcPr>
          <w:p w:rsidR="00AB61D2" w:rsidRPr="004E764C" w:rsidRDefault="00AB61D2" w:rsidP="00420628">
            <w:pPr>
              <w:keepLines w:val="0"/>
              <w:spacing w:after="120" w:line="240" w:lineRule="auto"/>
              <w:contextualSpacing/>
              <w:rPr>
                <w:b/>
                <w:sz w:val="20"/>
                <w:szCs w:val="20"/>
                <w:rtl/>
              </w:rPr>
            </w:pPr>
            <w:r w:rsidRPr="004E764C">
              <w:rPr>
                <w:rFonts w:hint="cs"/>
                <w:sz w:val="20"/>
                <w:szCs w:val="20"/>
                <w:rtl/>
              </w:rPr>
              <w:t>כיסויים</w:t>
            </w:r>
            <w:r w:rsidR="004E764C">
              <w:rPr>
                <w:rFonts w:hint="cs"/>
                <w:sz w:val="20"/>
                <w:szCs w:val="20"/>
                <w:rtl/>
              </w:rPr>
              <w:t xml:space="preserve"> </w:t>
            </w:r>
            <w:r w:rsidRPr="004E764C">
              <w:rPr>
                <w:rFonts w:hint="cs"/>
                <w:sz w:val="20"/>
                <w:szCs w:val="20"/>
                <w:rtl/>
              </w:rPr>
              <w:t xml:space="preserve">נוספים בתוקף וביטול חריגים </w:t>
            </w:r>
          </w:p>
        </w:tc>
      </w:tr>
      <w:tr w:rsidR="00AB61D2" w:rsidTr="00B31F3D">
        <w:trPr>
          <w:trHeight w:val="622"/>
        </w:trPr>
        <w:tc>
          <w:tcPr>
            <w:tcW w:w="1254" w:type="dxa"/>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1149" w:type="dxa"/>
            <w:gridSpan w:val="2"/>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1250" w:type="dxa"/>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948" w:type="dxa"/>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1277" w:type="dxa"/>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b/>
                <w:sz w:val="23"/>
                <w:szCs w:val="23"/>
                <w:rtl/>
              </w:rPr>
            </w:pPr>
            <w:r>
              <w:rPr>
                <w:rFonts w:hint="cs"/>
                <w:sz w:val="23"/>
                <w:szCs w:val="23"/>
                <w:rtl/>
              </w:rPr>
              <w:t xml:space="preserve">לתקופה </w:t>
            </w:r>
          </w:p>
        </w:tc>
        <w:tc>
          <w:tcPr>
            <w:tcW w:w="1206" w:type="dxa"/>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b/>
                <w:sz w:val="23"/>
                <w:szCs w:val="23"/>
                <w:rtl/>
              </w:rPr>
            </w:pPr>
            <w:r>
              <w:rPr>
                <w:rFonts w:hint="cs"/>
                <w:sz w:val="23"/>
                <w:szCs w:val="23"/>
                <w:rtl/>
              </w:rPr>
              <w:t>למקרה</w:t>
            </w: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587" w:type="dxa"/>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c>
          <w:tcPr>
            <w:tcW w:w="1834" w:type="dxa"/>
            <w:vMerge/>
            <w:tcBorders>
              <w:top w:val="single" w:sz="4" w:space="0" w:color="auto"/>
              <w:left w:val="single" w:sz="4" w:space="0" w:color="auto"/>
              <w:bottom w:val="single" w:sz="4" w:space="0" w:color="auto"/>
              <w:right w:val="single" w:sz="4" w:space="0" w:color="auto"/>
            </w:tcBorders>
            <w:vAlign w:val="center"/>
            <w:hideMark/>
          </w:tcPr>
          <w:p w:rsidR="00AB61D2" w:rsidRDefault="00AB61D2" w:rsidP="00420628">
            <w:pPr>
              <w:keepLines w:val="0"/>
              <w:spacing w:line="240" w:lineRule="auto"/>
              <w:jc w:val="left"/>
              <w:rPr>
                <w:b/>
                <w:sz w:val="23"/>
                <w:szCs w:val="23"/>
              </w:rPr>
            </w:pPr>
          </w:p>
        </w:tc>
      </w:tr>
      <w:tr w:rsidR="00AB61D2" w:rsidRPr="00B23505" w:rsidTr="00B31F3D">
        <w:trPr>
          <w:trHeight w:val="513"/>
        </w:trPr>
        <w:tc>
          <w:tcPr>
            <w:tcW w:w="1254" w:type="dxa"/>
            <w:tcBorders>
              <w:top w:val="single" w:sz="4" w:space="0" w:color="auto"/>
              <w:left w:val="single" w:sz="4" w:space="0" w:color="auto"/>
              <w:bottom w:val="single" w:sz="4" w:space="0" w:color="auto"/>
              <w:right w:val="single" w:sz="4" w:space="0" w:color="auto"/>
            </w:tcBorders>
            <w:hideMark/>
          </w:tcPr>
          <w:p w:rsidR="00AB61D2" w:rsidRDefault="00AB61D2" w:rsidP="00420628">
            <w:pPr>
              <w:keepLines w:val="0"/>
              <w:spacing w:after="120" w:line="240" w:lineRule="auto"/>
              <w:contextualSpacing/>
              <w:rPr>
                <w:sz w:val="23"/>
                <w:szCs w:val="23"/>
                <w:rtl/>
              </w:rPr>
            </w:pPr>
            <w:r>
              <w:rPr>
                <w:rFonts w:hint="cs"/>
                <w:sz w:val="23"/>
                <w:szCs w:val="23"/>
                <w:rtl/>
              </w:rPr>
              <w:t>צד ג'</w:t>
            </w:r>
          </w:p>
        </w:tc>
        <w:tc>
          <w:tcPr>
            <w:tcW w:w="1149" w:type="dxa"/>
            <w:gridSpan w:val="2"/>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p>
        </w:tc>
        <w:tc>
          <w:tcPr>
            <w:tcW w:w="1250" w:type="dxa"/>
            <w:tcBorders>
              <w:top w:val="single" w:sz="4" w:space="0" w:color="auto"/>
              <w:left w:val="single" w:sz="4" w:space="0" w:color="auto"/>
              <w:bottom w:val="single" w:sz="4" w:space="0" w:color="auto"/>
              <w:right w:val="single" w:sz="4" w:space="0" w:color="auto"/>
            </w:tcBorders>
            <w:hideMark/>
          </w:tcPr>
          <w:p w:rsidR="00AB61D2" w:rsidRDefault="00B31F3D" w:rsidP="00420628">
            <w:pPr>
              <w:keepLines w:val="0"/>
              <w:spacing w:after="120" w:line="240" w:lineRule="auto"/>
              <w:contextualSpacing/>
              <w:rPr>
                <w:sz w:val="23"/>
                <w:szCs w:val="23"/>
                <w:rtl/>
              </w:rPr>
            </w:pPr>
            <w:r>
              <w:rPr>
                <w:rFonts w:hint="cs"/>
                <w:sz w:val="23"/>
                <w:szCs w:val="23"/>
                <w:rtl/>
              </w:rPr>
              <w:t xml:space="preserve">ביט </w:t>
            </w:r>
          </w:p>
        </w:tc>
        <w:tc>
          <w:tcPr>
            <w:tcW w:w="920" w:type="dxa"/>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p>
        </w:tc>
        <w:tc>
          <w:tcPr>
            <w:tcW w:w="948" w:type="dxa"/>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p>
        </w:tc>
        <w:tc>
          <w:tcPr>
            <w:tcW w:w="1277" w:type="dxa"/>
            <w:tcBorders>
              <w:top w:val="single" w:sz="4" w:space="0" w:color="auto"/>
              <w:left w:val="single" w:sz="4" w:space="0" w:color="auto"/>
              <w:bottom w:val="single" w:sz="4" w:space="0" w:color="auto"/>
              <w:right w:val="single" w:sz="4" w:space="0" w:color="auto"/>
            </w:tcBorders>
            <w:hideMark/>
          </w:tcPr>
          <w:p w:rsidR="00AB61D2" w:rsidRDefault="005B2F48" w:rsidP="00420628">
            <w:pPr>
              <w:keepLines w:val="0"/>
              <w:spacing w:after="120" w:line="240" w:lineRule="auto"/>
              <w:contextualSpacing/>
              <w:rPr>
                <w:sz w:val="23"/>
                <w:szCs w:val="23"/>
                <w:rtl/>
              </w:rPr>
            </w:pPr>
            <w:r>
              <w:rPr>
                <w:rFonts w:hint="cs"/>
                <w:sz w:val="23"/>
                <w:szCs w:val="23"/>
                <w:rtl/>
              </w:rPr>
              <w:t>4</w:t>
            </w:r>
            <w:r w:rsidR="00AB61D2">
              <w:rPr>
                <w:rFonts w:hint="cs"/>
                <w:sz w:val="23"/>
                <w:szCs w:val="23"/>
                <w:rtl/>
              </w:rPr>
              <w:t>,000,000</w:t>
            </w:r>
          </w:p>
        </w:tc>
        <w:tc>
          <w:tcPr>
            <w:tcW w:w="1206" w:type="dxa"/>
            <w:tcBorders>
              <w:top w:val="single" w:sz="4" w:space="0" w:color="auto"/>
              <w:left w:val="single" w:sz="4" w:space="0" w:color="auto"/>
              <w:bottom w:val="single" w:sz="4" w:space="0" w:color="auto"/>
              <w:right w:val="single" w:sz="4" w:space="0" w:color="auto"/>
            </w:tcBorders>
            <w:hideMark/>
          </w:tcPr>
          <w:p w:rsidR="00AB61D2" w:rsidRDefault="007326BD" w:rsidP="00420628">
            <w:pPr>
              <w:keepLines w:val="0"/>
              <w:spacing w:after="120" w:line="240" w:lineRule="auto"/>
              <w:contextualSpacing/>
              <w:rPr>
                <w:sz w:val="23"/>
                <w:szCs w:val="23"/>
                <w:rtl/>
              </w:rPr>
            </w:pPr>
            <w:r>
              <w:rPr>
                <w:rFonts w:hint="cs"/>
                <w:sz w:val="23"/>
                <w:szCs w:val="23"/>
                <w:rtl/>
              </w:rPr>
              <w:t>4,000,000</w:t>
            </w:r>
          </w:p>
        </w:tc>
        <w:tc>
          <w:tcPr>
            <w:tcW w:w="900" w:type="dxa"/>
            <w:tcBorders>
              <w:top w:val="single" w:sz="4" w:space="0" w:color="auto"/>
              <w:left w:val="single" w:sz="4" w:space="0" w:color="auto"/>
              <w:bottom w:val="single" w:sz="4" w:space="0" w:color="auto"/>
              <w:right w:val="single" w:sz="4" w:space="0" w:color="auto"/>
            </w:tcBorders>
          </w:tcPr>
          <w:p w:rsidR="00AB61D2" w:rsidRDefault="00AB61D2" w:rsidP="00420628">
            <w:pPr>
              <w:keepLines w:val="0"/>
              <w:spacing w:after="120" w:line="240" w:lineRule="auto"/>
              <w:contextualSpacing/>
              <w:rPr>
                <w:sz w:val="23"/>
                <w:szCs w:val="23"/>
                <w:rtl/>
              </w:rPr>
            </w:pPr>
          </w:p>
        </w:tc>
        <w:tc>
          <w:tcPr>
            <w:tcW w:w="587" w:type="dxa"/>
            <w:tcBorders>
              <w:top w:val="single" w:sz="4" w:space="0" w:color="auto"/>
              <w:left w:val="single" w:sz="4" w:space="0" w:color="auto"/>
              <w:bottom w:val="single" w:sz="4" w:space="0" w:color="auto"/>
              <w:right w:val="single" w:sz="4" w:space="0" w:color="auto"/>
            </w:tcBorders>
            <w:hideMark/>
          </w:tcPr>
          <w:p w:rsidR="00AB61D2" w:rsidRDefault="00B31F3D" w:rsidP="00420628">
            <w:pPr>
              <w:keepLines w:val="0"/>
              <w:spacing w:after="120" w:line="240" w:lineRule="auto"/>
              <w:contextualSpacing/>
              <w:rPr>
                <w:sz w:val="23"/>
                <w:szCs w:val="23"/>
                <w:rtl/>
              </w:rPr>
            </w:pPr>
            <w:r>
              <w:rPr>
                <w:rFonts w:hint="cs"/>
                <w:sz w:val="23"/>
                <w:szCs w:val="23"/>
                <w:rtl/>
              </w:rPr>
              <w:t xml:space="preserve">₪  </w:t>
            </w:r>
          </w:p>
        </w:tc>
        <w:tc>
          <w:tcPr>
            <w:tcW w:w="1834" w:type="dxa"/>
            <w:tcBorders>
              <w:top w:val="single" w:sz="4" w:space="0" w:color="auto"/>
              <w:left w:val="single" w:sz="4" w:space="0" w:color="auto"/>
              <w:bottom w:val="single" w:sz="4" w:space="0" w:color="auto"/>
              <w:right w:val="single" w:sz="4" w:space="0" w:color="auto"/>
            </w:tcBorders>
            <w:hideMark/>
          </w:tcPr>
          <w:p w:rsidR="00AB61D2" w:rsidRPr="00B31F3D" w:rsidRDefault="00AB61D2" w:rsidP="00420628">
            <w:pPr>
              <w:keepLines w:val="0"/>
              <w:spacing w:after="120" w:line="240" w:lineRule="auto"/>
              <w:contextualSpacing/>
              <w:rPr>
                <w:b/>
                <w:sz w:val="20"/>
                <w:szCs w:val="20"/>
                <w:rtl/>
              </w:rPr>
            </w:pPr>
            <w:r w:rsidRPr="00B31F3D">
              <w:rPr>
                <w:rFonts w:hint="cs"/>
                <w:b/>
                <w:sz w:val="20"/>
                <w:szCs w:val="20"/>
                <w:rtl/>
              </w:rPr>
              <w:t>302-אחריות צולבת (למעט</w:t>
            </w:r>
            <w:r w:rsidR="007A7120" w:rsidRPr="00B31F3D">
              <w:rPr>
                <w:rFonts w:hint="cs"/>
                <w:b/>
                <w:sz w:val="20"/>
                <w:szCs w:val="20"/>
                <w:rtl/>
              </w:rPr>
              <w:t xml:space="preserve"> </w:t>
            </w:r>
            <w:r w:rsidRPr="00B31F3D">
              <w:rPr>
                <w:rFonts w:hint="cs"/>
                <w:b/>
                <w:sz w:val="20"/>
                <w:szCs w:val="20"/>
                <w:rtl/>
              </w:rPr>
              <w:t>בגין אחריותו המקצועית</w:t>
            </w:r>
            <w:r w:rsidR="007A7120" w:rsidRPr="00B31F3D">
              <w:rPr>
                <w:rFonts w:hint="cs"/>
                <w:b/>
                <w:sz w:val="20"/>
                <w:szCs w:val="20"/>
                <w:rtl/>
              </w:rPr>
              <w:t xml:space="preserve"> </w:t>
            </w:r>
            <w:r w:rsidRPr="00B31F3D">
              <w:rPr>
                <w:rFonts w:hint="cs"/>
                <w:b/>
                <w:sz w:val="20"/>
                <w:szCs w:val="20"/>
                <w:rtl/>
              </w:rPr>
              <w:t>של מבקש האישור)</w:t>
            </w:r>
          </w:p>
          <w:p w:rsidR="005B2F48" w:rsidRPr="00B31F3D" w:rsidRDefault="00AB61D2" w:rsidP="00420628">
            <w:pPr>
              <w:keepLines w:val="0"/>
              <w:spacing w:after="120" w:line="240" w:lineRule="auto"/>
              <w:contextualSpacing/>
              <w:rPr>
                <w:b/>
                <w:sz w:val="20"/>
                <w:szCs w:val="20"/>
                <w:rtl/>
              </w:rPr>
            </w:pPr>
            <w:r w:rsidRPr="00B31F3D">
              <w:rPr>
                <w:rFonts w:hint="cs"/>
                <w:b/>
                <w:sz w:val="20"/>
                <w:szCs w:val="20"/>
                <w:rtl/>
              </w:rPr>
              <w:t>3</w:t>
            </w:r>
            <w:r w:rsidR="005B2F48" w:rsidRPr="00B31F3D">
              <w:rPr>
                <w:rFonts w:hint="cs"/>
                <w:b/>
                <w:sz w:val="20"/>
                <w:szCs w:val="20"/>
                <w:rtl/>
              </w:rPr>
              <w:t>04- הרחב שיפוי</w:t>
            </w:r>
            <w:r w:rsidR="00B31F3D" w:rsidRPr="00B31F3D">
              <w:rPr>
                <w:rFonts w:hint="cs"/>
                <w:b/>
                <w:sz w:val="20"/>
                <w:szCs w:val="20"/>
                <w:rtl/>
              </w:rPr>
              <w:t xml:space="preserve"> בגין מעשי או מחדלי המבוטח </w:t>
            </w:r>
          </w:p>
          <w:p w:rsidR="00AB61D2" w:rsidRPr="00B31F3D" w:rsidRDefault="005B2F48" w:rsidP="00420628">
            <w:pPr>
              <w:keepLines w:val="0"/>
              <w:spacing w:after="120" w:line="240" w:lineRule="auto"/>
              <w:contextualSpacing/>
              <w:rPr>
                <w:b/>
                <w:sz w:val="20"/>
                <w:szCs w:val="20"/>
                <w:rtl/>
              </w:rPr>
            </w:pPr>
            <w:r w:rsidRPr="00B31F3D">
              <w:rPr>
                <w:rFonts w:hint="cs"/>
                <w:b/>
                <w:sz w:val="20"/>
                <w:szCs w:val="20"/>
                <w:rtl/>
              </w:rPr>
              <w:t xml:space="preserve">307- הרחבת צד' ג' </w:t>
            </w:r>
            <w:r w:rsidR="00B31F3D" w:rsidRPr="00B31F3D">
              <w:rPr>
                <w:rFonts w:hint="cs"/>
                <w:b/>
                <w:sz w:val="20"/>
                <w:szCs w:val="20"/>
                <w:rtl/>
              </w:rPr>
              <w:t xml:space="preserve">חבות כלפי צד ג' במסגרת הכיסוי המכוסה בפוליסה בגין </w:t>
            </w:r>
            <w:r w:rsidRPr="00B31F3D">
              <w:rPr>
                <w:rFonts w:hint="cs"/>
                <w:b/>
                <w:sz w:val="20"/>
                <w:szCs w:val="20"/>
                <w:rtl/>
              </w:rPr>
              <w:t xml:space="preserve">קבלנים וקבלני משנה </w:t>
            </w:r>
            <w:r w:rsidR="00AB61D2" w:rsidRPr="00B31F3D">
              <w:rPr>
                <w:rFonts w:hint="cs"/>
                <w:b/>
                <w:sz w:val="20"/>
                <w:szCs w:val="20"/>
                <w:rtl/>
              </w:rPr>
              <w:t xml:space="preserve"> </w:t>
            </w:r>
          </w:p>
          <w:p w:rsidR="00AB61D2" w:rsidRPr="00B31F3D" w:rsidRDefault="007A7120" w:rsidP="007A7120">
            <w:pPr>
              <w:keepLines w:val="0"/>
              <w:spacing w:after="120" w:line="240" w:lineRule="auto"/>
              <w:contextualSpacing/>
              <w:rPr>
                <w:b/>
                <w:sz w:val="20"/>
                <w:szCs w:val="20"/>
                <w:rtl/>
              </w:rPr>
            </w:pPr>
            <w:r w:rsidRPr="00B31F3D">
              <w:rPr>
                <w:rFonts w:hint="cs"/>
                <w:b/>
                <w:sz w:val="20"/>
                <w:szCs w:val="20"/>
                <w:rtl/>
              </w:rPr>
              <w:t>315</w:t>
            </w:r>
            <w:r w:rsidR="00AB61D2" w:rsidRPr="00B31F3D">
              <w:rPr>
                <w:rFonts w:hint="cs"/>
                <w:b/>
                <w:sz w:val="20"/>
                <w:szCs w:val="20"/>
                <w:rtl/>
              </w:rPr>
              <w:t>-</w:t>
            </w:r>
            <w:r w:rsidRPr="00B31F3D">
              <w:rPr>
                <w:rFonts w:hint="cs"/>
                <w:b/>
                <w:sz w:val="20"/>
                <w:szCs w:val="20"/>
                <w:rtl/>
              </w:rPr>
              <w:t xml:space="preserve">כיסוי לתביעות </w:t>
            </w:r>
            <w:proofErr w:type="spellStart"/>
            <w:r w:rsidRPr="00B31F3D">
              <w:rPr>
                <w:rFonts w:hint="cs"/>
                <w:b/>
                <w:sz w:val="20"/>
                <w:szCs w:val="20"/>
                <w:rtl/>
              </w:rPr>
              <w:t>המל"ל</w:t>
            </w:r>
            <w:proofErr w:type="spellEnd"/>
            <w:r w:rsidRPr="00B31F3D">
              <w:rPr>
                <w:rFonts w:hint="cs"/>
                <w:b/>
                <w:sz w:val="20"/>
                <w:szCs w:val="20"/>
                <w:rtl/>
              </w:rPr>
              <w:t xml:space="preserve"> </w:t>
            </w:r>
            <w:r w:rsidR="00AB61D2" w:rsidRPr="00B31F3D">
              <w:rPr>
                <w:rFonts w:hint="cs"/>
                <w:b/>
                <w:sz w:val="20"/>
                <w:szCs w:val="20"/>
                <w:rtl/>
              </w:rPr>
              <w:t xml:space="preserve"> </w:t>
            </w:r>
          </w:p>
          <w:p w:rsidR="007A7120" w:rsidRPr="00B31F3D" w:rsidRDefault="007A7120" w:rsidP="007A7120">
            <w:pPr>
              <w:keepLines w:val="0"/>
              <w:spacing w:after="120" w:line="240" w:lineRule="auto"/>
              <w:contextualSpacing/>
              <w:rPr>
                <w:b/>
                <w:sz w:val="20"/>
                <w:szCs w:val="20"/>
                <w:rtl/>
              </w:rPr>
            </w:pPr>
            <w:r w:rsidRPr="00B31F3D">
              <w:rPr>
                <w:rFonts w:hint="cs"/>
                <w:b/>
                <w:sz w:val="20"/>
                <w:szCs w:val="20"/>
                <w:rtl/>
              </w:rPr>
              <w:t xml:space="preserve">321- מבוטח נוסף בגין מעשי או מחדלי המבוטח -מבקש האישור </w:t>
            </w:r>
          </w:p>
          <w:p w:rsidR="007A7120" w:rsidRPr="00B31F3D" w:rsidRDefault="007A7120" w:rsidP="007A7120">
            <w:pPr>
              <w:keepLines w:val="0"/>
              <w:spacing w:after="120" w:line="240" w:lineRule="auto"/>
              <w:contextualSpacing/>
              <w:rPr>
                <w:b/>
                <w:sz w:val="20"/>
                <w:szCs w:val="20"/>
                <w:rtl/>
              </w:rPr>
            </w:pPr>
            <w:r w:rsidRPr="00B31F3D">
              <w:rPr>
                <w:rFonts w:hint="cs"/>
                <w:b/>
                <w:sz w:val="20"/>
                <w:szCs w:val="20"/>
                <w:rtl/>
              </w:rPr>
              <w:t xml:space="preserve">322- מבקש האישור נחשב צד ג' </w:t>
            </w:r>
            <w:r w:rsidR="005B2F48" w:rsidRPr="00B31F3D">
              <w:rPr>
                <w:rFonts w:hint="cs"/>
                <w:b/>
                <w:sz w:val="20"/>
                <w:szCs w:val="20"/>
                <w:rtl/>
              </w:rPr>
              <w:t xml:space="preserve">בפרק זה </w:t>
            </w:r>
          </w:p>
          <w:p w:rsidR="007A7120" w:rsidRPr="00B31F3D" w:rsidRDefault="007A7120" w:rsidP="007A7120">
            <w:pPr>
              <w:keepLines w:val="0"/>
              <w:spacing w:after="120" w:line="240" w:lineRule="auto"/>
              <w:contextualSpacing/>
              <w:rPr>
                <w:b/>
                <w:sz w:val="20"/>
                <w:szCs w:val="20"/>
                <w:rtl/>
              </w:rPr>
            </w:pPr>
            <w:r w:rsidRPr="00B31F3D">
              <w:rPr>
                <w:rFonts w:hint="cs"/>
                <w:b/>
                <w:sz w:val="20"/>
                <w:szCs w:val="20"/>
                <w:rtl/>
              </w:rPr>
              <w:t xml:space="preserve">328- ראשוניות </w:t>
            </w:r>
            <w:r w:rsidR="005B2F48" w:rsidRPr="00B31F3D">
              <w:rPr>
                <w:rFonts w:hint="cs"/>
                <w:b/>
                <w:sz w:val="20"/>
                <w:szCs w:val="20"/>
                <w:rtl/>
              </w:rPr>
              <w:t xml:space="preserve">המבטח מוותר על כל דרישה או טענה מכל מבטח של מבקש האישור </w:t>
            </w:r>
          </w:p>
          <w:p w:rsidR="00AB61D2" w:rsidRDefault="007A7120" w:rsidP="007A7120">
            <w:pPr>
              <w:keepLines w:val="0"/>
              <w:spacing w:after="120" w:line="240" w:lineRule="auto"/>
              <w:contextualSpacing/>
              <w:rPr>
                <w:b/>
                <w:sz w:val="23"/>
                <w:szCs w:val="23"/>
                <w:rtl/>
              </w:rPr>
            </w:pPr>
            <w:r w:rsidRPr="00B31F3D">
              <w:rPr>
                <w:rFonts w:hint="cs"/>
                <w:b/>
                <w:sz w:val="20"/>
                <w:szCs w:val="20"/>
                <w:rtl/>
              </w:rPr>
              <w:t xml:space="preserve">329- רכוש מבקש האישור ייחשב כצד ג' </w:t>
            </w:r>
            <w:r w:rsidR="00B31F3D" w:rsidRPr="00B31F3D">
              <w:rPr>
                <w:rFonts w:hint="cs"/>
                <w:b/>
                <w:sz w:val="20"/>
                <w:szCs w:val="20"/>
                <w:rtl/>
              </w:rPr>
              <w:t>(למעט נזק שנגרם לרכוש מבוטח או שהיה יכול להיות מבוטח במסגרת פרק הרכוש)</w:t>
            </w:r>
            <w:r w:rsidR="00AB61D2" w:rsidRPr="00B23505">
              <w:rPr>
                <w:rFonts w:hint="cs"/>
                <w:b/>
                <w:sz w:val="23"/>
                <w:szCs w:val="23"/>
                <w:rtl/>
              </w:rPr>
              <w:t xml:space="preserve">  </w:t>
            </w:r>
          </w:p>
          <w:p w:rsidR="00B31F3D" w:rsidRDefault="00B31F3D" w:rsidP="00B31F3D">
            <w:pPr>
              <w:keepLines w:val="0"/>
              <w:spacing w:after="120" w:line="240" w:lineRule="auto"/>
              <w:contextualSpacing/>
              <w:rPr>
                <w:b/>
                <w:sz w:val="20"/>
                <w:szCs w:val="20"/>
                <w:rtl/>
              </w:rPr>
            </w:pPr>
            <w:r w:rsidRPr="00B31F3D">
              <w:rPr>
                <w:rFonts w:hint="cs"/>
                <w:b/>
                <w:sz w:val="20"/>
                <w:szCs w:val="20"/>
                <w:rtl/>
              </w:rPr>
              <w:t>309- ויתור על תחלוף לטובת מבקש האישור</w:t>
            </w:r>
            <w:r>
              <w:rPr>
                <w:rFonts w:hint="cs"/>
                <w:b/>
                <w:sz w:val="20"/>
                <w:szCs w:val="20"/>
                <w:rtl/>
              </w:rPr>
              <w:t xml:space="preserve">, </w:t>
            </w:r>
          </w:p>
          <w:p w:rsidR="00B31F3D" w:rsidRPr="00B31F3D" w:rsidRDefault="00B31F3D" w:rsidP="00B31F3D">
            <w:pPr>
              <w:keepLines w:val="0"/>
              <w:spacing w:after="120" w:line="240" w:lineRule="auto"/>
              <w:contextualSpacing/>
              <w:rPr>
                <w:b/>
                <w:sz w:val="20"/>
                <w:szCs w:val="20"/>
                <w:rtl/>
              </w:rPr>
            </w:pPr>
            <w:r>
              <w:rPr>
                <w:rFonts w:hint="cs"/>
                <w:b/>
                <w:sz w:val="20"/>
                <w:szCs w:val="20"/>
                <w:rtl/>
              </w:rPr>
              <w:t xml:space="preserve">למעט בגין מי שגרם לנזק בזדון </w:t>
            </w:r>
            <w:r w:rsidRPr="00B31F3D">
              <w:rPr>
                <w:rFonts w:hint="cs"/>
                <w:b/>
                <w:sz w:val="20"/>
                <w:szCs w:val="20"/>
                <w:rtl/>
              </w:rPr>
              <w:t xml:space="preserve"> </w:t>
            </w:r>
          </w:p>
        </w:tc>
      </w:tr>
      <w:tr w:rsidR="007A7120" w:rsidRPr="00B23505" w:rsidTr="00B31F3D">
        <w:trPr>
          <w:trHeight w:val="513"/>
        </w:trPr>
        <w:tc>
          <w:tcPr>
            <w:tcW w:w="1254" w:type="dxa"/>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sz w:val="23"/>
                <w:szCs w:val="23"/>
                <w:rtl/>
              </w:rPr>
              <w:t>אחריות מעבידים</w:t>
            </w: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cPr>
          <w:p w:rsidR="00AB61D2" w:rsidRDefault="00AB61D2" w:rsidP="00420628">
            <w:pPr>
              <w:keepLines w:val="0"/>
              <w:spacing w:after="120" w:line="240" w:lineRule="auto"/>
              <w:contextualSpacing/>
              <w:rPr>
                <w:sz w:val="23"/>
                <w:szCs w:val="23"/>
                <w:rtl/>
              </w:rPr>
            </w:pPr>
          </w:p>
        </w:tc>
        <w:tc>
          <w:tcPr>
            <w:tcW w:w="1250" w:type="dxa"/>
            <w:tcBorders>
              <w:top w:val="single" w:sz="4" w:space="0" w:color="auto"/>
              <w:left w:val="single" w:sz="4" w:space="0" w:color="auto"/>
              <w:bottom w:val="single" w:sz="4" w:space="0" w:color="auto"/>
              <w:right w:val="single" w:sz="4" w:space="0" w:color="auto"/>
            </w:tcBorders>
            <w:shd w:val="clear" w:color="auto" w:fill="F2F2F2"/>
            <w:hideMark/>
          </w:tcPr>
          <w:p w:rsidR="00AB61D2" w:rsidRDefault="00B31F3D" w:rsidP="00420628">
            <w:pPr>
              <w:keepLines w:val="0"/>
              <w:spacing w:after="120" w:line="240" w:lineRule="auto"/>
              <w:contextualSpacing/>
              <w:rPr>
                <w:sz w:val="23"/>
                <w:szCs w:val="23"/>
                <w:rtl/>
              </w:rPr>
            </w:pPr>
            <w:r>
              <w:rPr>
                <w:rFonts w:hint="cs"/>
                <w:sz w:val="23"/>
                <w:szCs w:val="23"/>
                <w:rtl/>
              </w:rPr>
              <w:t>ביט</w:t>
            </w:r>
          </w:p>
        </w:tc>
        <w:tc>
          <w:tcPr>
            <w:tcW w:w="920" w:type="dxa"/>
            <w:tcBorders>
              <w:top w:val="single" w:sz="4" w:space="0" w:color="auto"/>
              <w:left w:val="single" w:sz="4" w:space="0" w:color="auto"/>
              <w:bottom w:val="single" w:sz="4" w:space="0" w:color="auto"/>
              <w:right w:val="single" w:sz="4" w:space="0" w:color="auto"/>
            </w:tcBorders>
            <w:shd w:val="clear" w:color="auto" w:fill="F2F2F2"/>
          </w:tcPr>
          <w:p w:rsidR="00AB61D2" w:rsidRDefault="00AB61D2" w:rsidP="00420628">
            <w:pPr>
              <w:keepLines w:val="0"/>
              <w:spacing w:after="120" w:line="240" w:lineRule="auto"/>
              <w:contextualSpacing/>
              <w:rPr>
                <w:sz w:val="23"/>
                <w:szCs w:val="23"/>
                <w:rtl/>
              </w:rPr>
            </w:pPr>
          </w:p>
        </w:tc>
        <w:tc>
          <w:tcPr>
            <w:tcW w:w="948" w:type="dxa"/>
            <w:tcBorders>
              <w:top w:val="single" w:sz="4" w:space="0" w:color="auto"/>
              <w:left w:val="single" w:sz="4" w:space="0" w:color="auto"/>
              <w:bottom w:val="single" w:sz="4" w:space="0" w:color="auto"/>
              <w:right w:val="single" w:sz="4" w:space="0" w:color="auto"/>
            </w:tcBorders>
            <w:shd w:val="clear" w:color="auto" w:fill="F2F2F2"/>
          </w:tcPr>
          <w:p w:rsidR="00AB61D2" w:rsidRDefault="00AB61D2" w:rsidP="00420628">
            <w:pPr>
              <w:keepLines w:val="0"/>
              <w:spacing w:after="120" w:line="240" w:lineRule="auto"/>
              <w:contextualSpacing/>
              <w:rPr>
                <w:sz w:val="23"/>
                <w:szCs w:val="23"/>
                <w:rtl/>
              </w:rPr>
            </w:pPr>
          </w:p>
        </w:tc>
        <w:tc>
          <w:tcPr>
            <w:tcW w:w="1277" w:type="dxa"/>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sz w:val="23"/>
                <w:szCs w:val="23"/>
                <w:rtl/>
              </w:rPr>
              <w:t>20,000,000</w:t>
            </w:r>
          </w:p>
        </w:tc>
        <w:tc>
          <w:tcPr>
            <w:tcW w:w="1206" w:type="dxa"/>
            <w:tcBorders>
              <w:top w:val="single" w:sz="4" w:space="0" w:color="auto"/>
              <w:left w:val="single" w:sz="4" w:space="0" w:color="auto"/>
              <w:bottom w:val="single" w:sz="4" w:space="0" w:color="auto"/>
              <w:right w:val="single" w:sz="4" w:space="0" w:color="auto"/>
            </w:tcBorders>
            <w:shd w:val="clear" w:color="auto" w:fill="F2F2F2"/>
            <w:hideMark/>
          </w:tcPr>
          <w:p w:rsidR="00AB61D2" w:rsidRDefault="007326BD" w:rsidP="007326BD">
            <w:pPr>
              <w:keepLines w:val="0"/>
              <w:spacing w:after="120" w:line="240" w:lineRule="auto"/>
              <w:contextualSpacing/>
              <w:rPr>
                <w:sz w:val="23"/>
                <w:szCs w:val="23"/>
                <w:rtl/>
              </w:rPr>
            </w:pPr>
            <w:r w:rsidRPr="007326BD">
              <w:rPr>
                <w:rFonts w:hint="cs"/>
                <w:sz w:val="23"/>
                <w:szCs w:val="23"/>
                <w:rtl/>
              </w:rPr>
              <w:t>20,000,000</w:t>
            </w:r>
          </w:p>
        </w:tc>
        <w:tc>
          <w:tcPr>
            <w:tcW w:w="900" w:type="dxa"/>
            <w:tcBorders>
              <w:top w:val="single" w:sz="4" w:space="0" w:color="auto"/>
              <w:left w:val="single" w:sz="4" w:space="0" w:color="auto"/>
              <w:bottom w:val="single" w:sz="4" w:space="0" w:color="auto"/>
              <w:right w:val="single" w:sz="4" w:space="0" w:color="auto"/>
            </w:tcBorders>
            <w:shd w:val="clear" w:color="auto" w:fill="F2F2F2"/>
          </w:tcPr>
          <w:p w:rsidR="00AB61D2" w:rsidRDefault="00AB61D2" w:rsidP="00420628">
            <w:pPr>
              <w:keepLines w:val="0"/>
              <w:spacing w:after="120" w:line="240" w:lineRule="auto"/>
              <w:contextualSpacing/>
              <w:rPr>
                <w:sz w:val="23"/>
                <w:szCs w:val="23"/>
                <w:rtl/>
              </w:rPr>
            </w:pPr>
          </w:p>
        </w:tc>
        <w:tc>
          <w:tcPr>
            <w:tcW w:w="587" w:type="dxa"/>
            <w:tcBorders>
              <w:top w:val="single" w:sz="4" w:space="0" w:color="auto"/>
              <w:left w:val="single" w:sz="4" w:space="0" w:color="auto"/>
              <w:bottom w:val="single" w:sz="4" w:space="0" w:color="auto"/>
              <w:right w:val="single" w:sz="4" w:space="0" w:color="auto"/>
            </w:tcBorders>
            <w:shd w:val="clear" w:color="auto" w:fill="F2F2F2"/>
            <w:hideMark/>
          </w:tcPr>
          <w:p w:rsidR="00AB61D2" w:rsidRDefault="00B31F3D" w:rsidP="00420628">
            <w:pPr>
              <w:keepLines w:val="0"/>
              <w:spacing w:after="120" w:line="240" w:lineRule="auto"/>
              <w:contextualSpacing/>
              <w:rPr>
                <w:sz w:val="23"/>
                <w:szCs w:val="23"/>
                <w:rtl/>
              </w:rPr>
            </w:pPr>
            <w:r>
              <w:rPr>
                <w:rFonts w:hint="cs"/>
                <w:sz w:val="23"/>
                <w:szCs w:val="23"/>
                <w:rtl/>
              </w:rPr>
              <w:t xml:space="preserve">₪ </w:t>
            </w:r>
          </w:p>
        </w:tc>
        <w:tc>
          <w:tcPr>
            <w:tcW w:w="1834" w:type="dxa"/>
            <w:tcBorders>
              <w:top w:val="single" w:sz="4" w:space="0" w:color="auto"/>
              <w:left w:val="single" w:sz="4" w:space="0" w:color="auto"/>
              <w:bottom w:val="single" w:sz="4" w:space="0" w:color="auto"/>
              <w:right w:val="single" w:sz="4" w:space="0" w:color="auto"/>
            </w:tcBorders>
            <w:shd w:val="clear" w:color="auto" w:fill="F2F2F2"/>
          </w:tcPr>
          <w:p w:rsidR="007A7120" w:rsidRDefault="007A7120" w:rsidP="007A7120">
            <w:pPr>
              <w:keepLines w:val="0"/>
              <w:spacing w:after="120" w:line="240" w:lineRule="auto"/>
              <w:contextualSpacing/>
              <w:rPr>
                <w:b/>
                <w:sz w:val="20"/>
                <w:szCs w:val="20"/>
                <w:rtl/>
              </w:rPr>
            </w:pPr>
            <w:r w:rsidRPr="009C714D">
              <w:rPr>
                <w:rFonts w:hint="cs"/>
                <w:b/>
                <w:sz w:val="20"/>
                <w:szCs w:val="20"/>
                <w:rtl/>
              </w:rPr>
              <w:t xml:space="preserve">309- ויתור על תחלוף לטובת מבקש האישור </w:t>
            </w:r>
          </w:p>
          <w:p w:rsidR="00C576C5" w:rsidRPr="009C714D" w:rsidRDefault="00C576C5" w:rsidP="007A7120">
            <w:pPr>
              <w:keepLines w:val="0"/>
              <w:spacing w:after="120" w:line="240" w:lineRule="auto"/>
              <w:contextualSpacing/>
              <w:rPr>
                <w:b/>
                <w:sz w:val="20"/>
                <w:szCs w:val="20"/>
                <w:rtl/>
              </w:rPr>
            </w:pPr>
            <w:r>
              <w:rPr>
                <w:rFonts w:hint="cs"/>
                <w:b/>
                <w:sz w:val="20"/>
                <w:szCs w:val="20"/>
                <w:rtl/>
              </w:rPr>
              <w:t>למעט בגין מי שגרם לנזק בזדון</w:t>
            </w:r>
          </w:p>
          <w:p w:rsidR="007A7120" w:rsidRPr="009C714D" w:rsidRDefault="007A7120" w:rsidP="007A7120">
            <w:pPr>
              <w:keepLines w:val="0"/>
              <w:spacing w:after="120" w:line="240" w:lineRule="auto"/>
              <w:contextualSpacing/>
              <w:rPr>
                <w:b/>
                <w:sz w:val="20"/>
                <w:szCs w:val="20"/>
                <w:rtl/>
              </w:rPr>
            </w:pPr>
            <w:r w:rsidRPr="009C714D">
              <w:rPr>
                <w:rFonts w:hint="cs"/>
                <w:b/>
                <w:sz w:val="20"/>
                <w:szCs w:val="20"/>
                <w:rtl/>
              </w:rPr>
              <w:t xml:space="preserve">319- מבוטח נוסף </w:t>
            </w:r>
            <w:r w:rsidRPr="009C714D">
              <w:rPr>
                <w:b/>
                <w:sz w:val="20"/>
                <w:szCs w:val="20"/>
                <w:rtl/>
              </w:rPr>
              <w:t>–</w:t>
            </w:r>
            <w:r w:rsidRPr="009C714D">
              <w:rPr>
                <w:rFonts w:hint="cs"/>
                <w:b/>
                <w:sz w:val="20"/>
                <w:szCs w:val="20"/>
                <w:rtl/>
              </w:rPr>
              <w:t xml:space="preserve"> היה וייחשב כמעבידם של מי מעובדי המבוטח</w:t>
            </w:r>
            <w:r w:rsidR="00C576C5">
              <w:rPr>
                <w:rFonts w:hint="cs"/>
                <w:b/>
                <w:sz w:val="20"/>
                <w:szCs w:val="20"/>
                <w:rtl/>
              </w:rPr>
              <w:t xml:space="preserve">- מבקש האישור </w:t>
            </w:r>
            <w:r w:rsidRPr="009C714D">
              <w:rPr>
                <w:rFonts w:hint="cs"/>
                <w:b/>
                <w:sz w:val="20"/>
                <w:szCs w:val="20"/>
                <w:rtl/>
              </w:rPr>
              <w:t xml:space="preserve"> </w:t>
            </w:r>
          </w:p>
          <w:p w:rsidR="00C576C5" w:rsidRDefault="007A7120" w:rsidP="007A7120">
            <w:pPr>
              <w:keepLines w:val="0"/>
              <w:spacing w:after="120" w:line="240" w:lineRule="auto"/>
              <w:contextualSpacing/>
              <w:rPr>
                <w:b/>
                <w:sz w:val="20"/>
                <w:szCs w:val="20"/>
                <w:rtl/>
              </w:rPr>
            </w:pPr>
            <w:r w:rsidRPr="009C714D">
              <w:rPr>
                <w:rFonts w:hint="cs"/>
                <w:b/>
                <w:sz w:val="20"/>
                <w:szCs w:val="20"/>
                <w:rtl/>
              </w:rPr>
              <w:t>328-ראשוניות</w:t>
            </w:r>
          </w:p>
          <w:p w:rsidR="007A7120" w:rsidRPr="00B23505" w:rsidRDefault="007A7120" w:rsidP="007A7120">
            <w:pPr>
              <w:keepLines w:val="0"/>
              <w:spacing w:after="120" w:line="240" w:lineRule="auto"/>
              <w:contextualSpacing/>
              <w:rPr>
                <w:b/>
                <w:sz w:val="23"/>
                <w:szCs w:val="23"/>
                <w:rtl/>
              </w:rPr>
            </w:pPr>
            <w:r w:rsidRPr="009C714D">
              <w:rPr>
                <w:rFonts w:hint="cs"/>
                <w:b/>
                <w:sz w:val="20"/>
                <w:szCs w:val="20"/>
                <w:rtl/>
              </w:rPr>
              <w:t xml:space="preserve"> </w:t>
            </w:r>
            <w:r w:rsidR="00C576C5">
              <w:rPr>
                <w:rFonts w:hint="cs"/>
                <w:b/>
                <w:sz w:val="20"/>
                <w:szCs w:val="20"/>
                <w:rtl/>
              </w:rPr>
              <w:t>350- הרחבת חבות כלפי קבלנים וקבלני משנה בביטוח חבות מעבידים היה ומבקש האישור יחשב כמעבידם</w:t>
            </w:r>
          </w:p>
        </w:tc>
      </w:tr>
      <w:tr w:rsidR="00B31F3D" w:rsidRPr="00C576C5" w:rsidTr="00B31F3D">
        <w:trPr>
          <w:trHeight w:val="513"/>
        </w:trPr>
        <w:tc>
          <w:tcPr>
            <w:tcW w:w="1254" w:type="dxa"/>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rFonts w:hint="cs"/>
                <w:sz w:val="23"/>
                <w:szCs w:val="23"/>
                <w:rtl/>
              </w:rPr>
            </w:pPr>
            <w:r>
              <w:rPr>
                <w:rFonts w:hint="cs"/>
                <w:sz w:val="23"/>
                <w:szCs w:val="23"/>
                <w:rtl/>
              </w:rPr>
              <w:t xml:space="preserve">אחריות מקצועית משולב חבות המוצר </w:t>
            </w:r>
          </w:p>
        </w:tc>
        <w:tc>
          <w:tcPr>
            <w:tcW w:w="1149" w:type="dxa"/>
            <w:gridSpan w:val="2"/>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sz w:val="23"/>
                <w:szCs w:val="23"/>
                <w:rtl/>
              </w:rPr>
            </w:pPr>
          </w:p>
        </w:tc>
        <w:tc>
          <w:tcPr>
            <w:tcW w:w="1250" w:type="dxa"/>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rFonts w:hint="cs"/>
                <w:sz w:val="23"/>
                <w:szCs w:val="23"/>
                <w:rtl/>
              </w:rPr>
            </w:pPr>
          </w:p>
        </w:tc>
        <w:tc>
          <w:tcPr>
            <w:tcW w:w="920" w:type="dxa"/>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sz w:val="23"/>
                <w:szCs w:val="23"/>
                <w:rtl/>
              </w:rPr>
            </w:pPr>
          </w:p>
        </w:tc>
        <w:tc>
          <w:tcPr>
            <w:tcW w:w="948" w:type="dxa"/>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sz w:val="23"/>
                <w:szCs w:val="23"/>
                <w:rtl/>
              </w:rPr>
            </w:pPr>
          </w:p>
        </w:tc>
        <w:tc>
          <w:tcPr>
            <w:tcW w:w="1277" w:type="dxa"/>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rFonts w:hint="cs"/>
                <w:sz w:val="23"/>
                <w:szCs w:val="23"/>
                <w:rtl/>
              </w:rPr>
            </w:pPr>
            <w:r>
              <w:rPr>
                <w:rFonts w:hint="cs"/>
                <w:sz w:val="23"/>
                <w:szCs w:val="23"/>
                <w:rtl/>
              </w:rPr>
              <w:t>2,000,000</w:t>
            </w:r>
          </w:p>
        </w:tc>
        <w:tc>
          <w:tcPr>
            <w:tcW w:w="1206" w:type="dxa"/>
            <w:tcBorders>
              <w:top w:val="single" w:sz="4" w:space="0" w:color="auto"/>
              <w:left w:val="single" w:sz="4" w:space="0" w:color="auto"/>
              <w:bottom w:val="single" w:sz="4" w:space="0" w:color="auto"/>
              <w:right w:val="single" w:sz="4" w:space="0" w:color="auto"/>
            </w:tcBorders>
            <w:shd w:val="clear" w:color="auto" w:fill="F2F2F2"/>
          </w:tcPr>
          <w:p w:rsidR="00B31F3D" w:rsidRPr="007326BD" w:rsidRDefault="00B31F3D" w:rsidP="007326BD">
            <w:pPr>
              <w:keepLines w:val="0"/>
              <w:spacing w:after="120" w:line="240" w:lineRule="auto"/>
              <w:contextualSpacing/>
              <w:rPr>
                <w:rFonts w:hint="cs"/>
                <w:sz w:val="23"/>
                <w:szCs w:val="23"/>
                <w:rtl/>
              </w:rPr>
            </w:pPr>
            <w:r>
              <w:rPr>
                <w:rFonts w:hint="cs"/>
                <w:sz w:val="23"/>
                <w:szCs w:val="23"/>
                <w:rtl/>
              </w:rPr>
              <w:t>2,000,000</w:t>
            </w:r>
          </w:p>
        </w:tc>
        <w:tc>
          <w:tcPr>
            <w:tcW w:w="900" w:type="dxa"/>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sz w:val="23"/>
                <w:szCs w:val="23"/>
                <w:rtl/>
              </w:rPr>
            </w:pPr>
          </w:p>
        </w:tc>
        <w:tc>
          <w:tcPr>
            <w:tcW w:w="587" w:type="dxa"/>
            <w:tcBorders>
              <w:top w:val="single" w:sz="4" w:space="0" w:color="auto"/>
              <w:left w:val="single" w:sz="4" w:space="0" w:color="auto"/>
              <w:bottom w:val="single" w:sz="4" w:space="0" w:color="auto"/>
              <w:right w:val="single" w:sz="4" w:space="0" w:color="auto"/>
            </w:tcBorders>
            <w:shd w:val="clear" w:color="auto" w:fill="F2F2F2"/>
          </w:tcPr>
          <w:p w:rsidR="00B31F3D" w:rsidRDefault="00B31F3D" w:rsidP="00420628">
            <w:pPr>
              <w:keepLines w:val="0"/>
              <w:spacing w:after="120" w:line="240" w:lineRule="auto"/>
              <w:contextualSpacing/>
              <w:rPr>
                <w:rFonts w:hint="cs"/>
                <w:sz w:val="23"/>
                <w:szCs w:val="23"/>
                <w:rtl/>
              </w:rPr>
            </w:pPr>
            <w:r>
              <w:rPr>
                <w:rFonts w:hint="cs"/>
                <w:sz w:val="23"/>
                <w:szCs w:val="23"/>
                <w:rtl/>
              </w:rPr>
              <w:t xml:space="preserve">₪ </w:t>
            </w:r>
          </w:p>
        </w:tc>
        <w:tc>
          <w:tcPr>
            <w:tcW w:w="1834" w:type="dxa"/>
            <w:tcBorders>
              <w:top w:val="single" w:sz="4" w:space="0" w:color="auto"/>
              <w:left w:val="single" w:sz="4" w:space="0" w:color="auto"/>
              <w:bottom w:val="single" w:sz="4" w:space="0" w:color="auto"/>
              <w:right w:val="single" w:sz="4" w:space="0" w:color="auto"/>
            </w:tcBorders>
            <w:shd w:val="clear" w:color="auto" w:fill="F2F2F2"/>
          </w:tcPr>
          <w:p w:rsidR="00B31F3D" w:rsidRPr="00C576C5" w:rsidRDefault="00C576C5" w:rsidP="007A7120">
            <w:pPr>
              <w:keepLines w:val="0"/>
              <w:spacing w:after="120" w:line="240" w:lineRule="auto"/>
              <w:contextualSpacing/>
              <w:rPr>
                <w:b/>
                <w:sz w:val="20"/>
                <w:szCs w:val="20"/>
                <w:rtl/>
              </w:rPr>
            </w:pPr>
            <w:r w:rsidRPr="00C576C5">
              <w:rPr>
                <w:rFonts w:hint="cs"/>
                <w:b/>
                <w:sz w:val="20"/>
                <w:szCs w:val="20"/>
                <w:rtl/>
              </w:rPr>
              <w:t xml:space="preserve">301- אובדן מסמכים, </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302- אחריות צולבת (למעט בגין אחריותו המקצועית של מבקש האישור)</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303- דיבה , השמצה והוצאת לשון הרע</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304- הרחבת שיפוי בגין מעשי ומחדלי / מוצרי המבוטח</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321- מבוטח נוסף בגין מעשי או מחדלי המבוטח- מבקש האישור</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 xml:space="preserve">326- פגיעה בפרטיות </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327- עיכוב / שיהוי</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325- מרמה ואי יושר עובדים</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 xml:space="preserve">328 </w:t>
            </w:r>
            <w:r w:rsidRPr="00C576C5">
              <w:rPr>
                <w:b/>
                <w:sz w:val="20"/>
                <w:szCs w:val="20"/>
                <w:rtl/>
              </w:rPr>
              <w:t>–</w:t>
            </w:r>
            <w:r w:rsidRPr="00C576C5">
              <w:rPr>
                <w:rFonts w:hint="cs"/>
                <w:b/>
                <w:sz w:val="20"/>
                <w:szCs w:val="20"/>
                <w:rtl/>
              </w:rPr>
              <w:t xml:space="preserve"> ראשוניות </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 xml:space="preserve">332- תק' גילוי 12 חודשים, </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347- הרחבת שם המבוטח בביטוח חבות המוצר ביחס לפגם במוצרים שסופקו ו/או הותקנו ו/או שווקו ו/או תוחזקו על ידי המבטח ו/או מי מטעמו</w:t>
            </w:r>
          </w:p>
          <w:p w:rsidR="00C576C5" w:rsidRPr="00C576C5" w:rsidRDefault="00C576C5" w:rsidP="007A7120">
            <w:pPr>
              <w:keepLines w:val="0"/>
              <w:spacing w:after="120" w:line="240" w:lineRule="auto"/>
              <w:contextualSpacing/>
              <w:rPr>
                <w:b/>
                <w:sz w:val="20"/>
                <w:szCs w:val="20"/>
                <w:rtl/>
              </w:rPr>
            </w:pPr>
            <w:r w:rsidRPr="00C576C5">
              <w:rPr>
                <w:rFonts w:hint="cs"/>
                <w:b/>
                <w:sz w:val="20"/>
                <w:szCs w:val="20"/>
                <w:rtl/>
              </w:rPr>
              <w:t>339- הרחבת סיכוני סייבר</w:t>
            </w:r>
          </w:p>
          <w:p w:rsidR="00C576C5" w:rsidRPr="00C576C5" w:rsidRDefault="00C576C5" w:rsidP="007A7120">
            <w:pPr>
              <w:keepLines w:val="0"/>
              <w:spacing w:after="120" w:line="240" w:lineRule="auto"/>
              <w:contextualSpacing/>
              <w:rPr>
                <w:rFonts w:hint="cs"/>
                <w:b/>
                <w:sz w:val="20"/>
                <w:szCs w:val="20"/>
                <w:rtl/>
              </w:rPr>
            </w:pPr>
            <w:r w:rsidRPr="00C576C5">
              <w:rPr>
                <w:rFonts w:hint="cs"/>
                <w:b/>
                <w:sz w:val="20"/>
                <w:szCs w:val="20"/>
                <w:rtl/>
              </w:rPr>
              <w:t>309- ויתור על תחלוף לטובת מבקש האישור, למעט בגין מי שגרם לנזק בזדון</w:t>
            </w:r>
          </w:p>
        </w:tc>
      </w:tr>
      <w:tr w:rsidR="00AB61D2" w:rsidTr="00420628">
        <w:trPr>
          <w:trHeight w:val="513"/>
        </w:trPr>
        <w:tc>
          <w:tcPr>
            <w:tcW w:w="11325" w:type="dxa"/>
            <w:gridSpan w:val="11"/>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b/>
                <w:sz w:val="23"/>
                <w:szCs w:val="23"/>
                <w:rtl/>
              </w:rPr>
              <w:t xml:space="preserve">פירוט השירותים (בכפוף, לשירותים המפורטים בהסכם בין המבוטח למבקש האישור, </w:t>
            </w:r>
            <w:r w:rsidR="007A7120">
              <w:rPr>
                <w:rFonts w:hint="cs"/>
                <w:sz w:val="23"/>
                <w:szCs w:val="23"/>
                <w:rtl/>
              </w:rPr>
              <w:t xml:space="preserve">יש לציין את קוד השירות המתאים כפי </w:t>
            </w:r>
            <w:proofErr w:type="spellStart"/>
            <w:r w:rsidR="007A7120">
              <w:rPr>
                <w:rFonts w:hint="cs"/>
                <w:sz w:val="23"/>
                <w:szCs w:val="23"/>
                <w:rtl/>
              </w:rPr>
              <w:t>שמצויין</w:t>
            </w:r>
            <w:proofErr w:type="spellEnd"/>
            <w:r w:rsidR="007A7120">
              <w:rPr>
                <w:rFonts w:hint="cs"/>
                <w:sz w:val="23"/>
                <w:szCs w:val="23"/>
                <w:rtl/>
              </w:rPr>
              <w:t xml:space="preserve"> בנספח ג'):</w:t>
            </w:r>
          </w:p>
        </w:tc>
      </w:tr>
      <w:tr w:rsidR="00AB61D2" w:rsidTr="00420628">
        <w:trPr>
          <w:trHeight w:val="265"/>
        </w:trPr>
        <w:tc>
          <w:tcPr>
            <w:tcW w:w="11325" w:type="dxa"/>
            <w:gridSpan w:val="11"/>
            <w:tcBorders>
              <w:top w:val="single" w:sz="4" w:space="0" w:color="auto"/>
              <w:left w:val="single" w:sz="4" w:space="0" w:color="auto"/>
              <w:bottom w:val="single" w:sz="4" w:space="0" w:color="auto"/>
              <w:right w:val="single" w:sz="4" w:space="0" w:color="auto"/>
            </w:tcBorders>
          </w:tcPr>
          <w:p w:rsidR="00AB61D2" w:rsidRDefault="00B31F3D" w:rsidP="009C714D">
            <w:pPr>
              <w:keepLines w:val="0"/>
              <w:spacing w:after="120" w:line="240" w:lineRule="auto"/>
              <w:contextualSpacing/>
              <w:rPr>
                <w:bCs/>
                <w:sz w:val="23"/>
                <w:szCs w:val="23"/>
                <w:rtl/>
              </w:rPr>
            </w:pPr>
            <w:r>
              <w:rPr>
                <w:rFonts w:hint="cs"/>
                <w:bCs/>
                <w:sz w:val="23"/>
                <w:szCs w:val="23"/>
                <w:rtl/>
              </w:rPr>
              <w:t>088</w:t>
            </w:r>
            <w:r w:rsidR="009C714D">
              <w:rPr>
                <w:rFonts w:hint="cs"/>
                <w:bCs/>
                <w:sz w:val="23"/>
                <w:szCs w:val="23"/>
                <w:rtl/>
              </w:rPr>
              <w:t xml:space="preserve">- </w:t>
            </w:r>
            <w:r>
              <w:rPr>
                <w:rFonts w:hint="cs"/>
                <w:bCs/>
                <w:sz w:val="23"/>
                <w:szCs w:val="23"/>
                <w:rtl/>
              </w:rPr>
              <w:t xml:space="preserve">שירותי </w:t>
            </w:r>
            <w:r w:rsidR="0019702A">
              <w:rPr>
                <w:rFonts w:hint="cs"/>
                <w:bCs/>
                <w:sz w:val="23"/>
                <w:szCs w:val="23"/>
                <w:rtl/>
              </w:rPr>
              <w:t>ת</w:t>
            </w:r>
            <w:r>
              <w:rPr>
                <w:rFonts w:hint="cs"/>
                <w:bCs/>
                <w:sz w:val="23"/>
                <w:szCs w:val="23"/>
                <w:rtl/>
              </w:rPr>
              <w:t xml:space="preserve">חזוקה ותפעול </w:t>
            </w:r>
            <w:r w:rsidR="009C714D">
              <w:rPr>
                <w:rFonts w:hint="cs"/>
                <w:bCs/>
                <w:sz w:val="23"/>
                <w:szCs w:val="23"/>
                <w:rtl/>
              </w:rPr>
              <w:t xml:space="preserve"> </w:t>
            </w:r>
          </w:p>
          <w:p w:rsidR="00B31F3D" w:rsidRDefault="00B31F3D" w:rsidP="009C714D">
            <w:pPr>
              <w:keepLines w:val="0"/>
              <w:spacing w:after="120" w:line="240" w:lineRule="auto"/>
              <w:contextualSpacing/>
              <w:rPr>
                <w:bCs/>
                <w:sz w:val="23"/>
                <w:szCs w:val="23"/>
                <w:rtl/>
              </w:rPr>
            </w:pPr>
            <w:r>
              <w:rPr>
                <w:rFonts w:hint="cs"/>
                <w:bCs/>
                <w:sz w:val="23"/>
                <w:szCs w:val="23"/>
                <w:rtl/>
              </w:rPr>
              <w:t>043</w:t>
            </w:r>
            <w:r w:rsidR="009C714D">
              <w:rPr>
                <w:rFonts w:hint="cs"/>
                <w:bCs/>
                <w:sz w:val="23"/>
                <w:szCs w:val="23"/>
                <w:rtl/>
              </w:rPr>
              <w:t xml:space="preserve">- </w:t>
            </w:r>
            <w:r>
              <w:rPr>
                <w:rFonts w:hint="cs"/>
                <w:bCs/>
                <w:sz w:val="23"/>
                <w:szCs w:val="23"/>
                <w:rtl/>
              </w:rPr>
              <w:t xml:space="preserve">מחשוב </w:t>
            </w:r>
          </w:p>
          <w:p w:rsidR="009C714D" w:rsidRDefault="00B31F3D" w:rsidP="009C714D">
            <w:pPr>
              <w:keepLines w:val="0"/>
              <w:spacing w:after="120" w:line="240" w:lineRule="auto"/>
              <w:contextualSpacing/>
              <w:rPr>
                <w:bCs/>
                <w:sz w:val="23"/>
                <w:szCs w:val="23"/>
                <w:rtl/>
              </w:rPr>
            </w:pPr>
            <w:r>
              <w:rPr>
                <w:rFonts w:hint="cs"/>
                <w:bCs/>
                <w:sz w:val="23"/>
                <w:szCs w:val="23"/>
                <w:rtl/>
              </w:rPr>
              <w:t xml:space="preserve">103- שירותי חומרה ו/או תוכנה </w:t>
            </w:r>
            <w:r w:rsidR="009C714D">
              <w:rPr>
                <w:rFonts w:hint="cs"/>
                <w:bCs/>
                <w:sz w:val="23"/>
                <w:szCs w:val="23"/>
                <w:rtl/>
              </w:rPr>
              <w:t xml:space="preserve"> </w:t>
            </w:r>
          </w:p>
        </w:tc>
      </w:tr>
      <w:tr w:rsidR="00AB61D2" w:rsidTr="00420628">
        <w:trPr>
          <w:trHeight w:val="173"/>
        </w:trPr>
        <w:tc>
          <w:tcPr>
            <w:tcW w:w="11325" w:type="dxa"/>
            <w:gridSpan w:val="11"/>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b/>
                <w:sz w:val="23"/>
                <w:szCs w:val="23"/>
                <w:rtl/>
              </w:rPr>
              <w:t xml:space="preserve">ביטול/שינוי הפוליסה </w:t>
            </w:r>
          </w:p>
        </w:tc>
      </w:tr>
      <w:tr w:rsidR="00AB61D2" w:rsidTr="00420628">
        <w:trPr>
          <w:trHeight w:val="513"/>
        </w:trPr>
        <w:tc>
          <w:tcPr>
            <w:tcW w:w="11325" w:type="dxa"/>
            <w:gridSpan w:val="11"/>
            <w:tcBorders>
              <w:top w:val="single" w:sz="4" w:space="0" w:color="auto"/>
              <w:left w:val="single" w:sz="4" w:space="0" w:color="auto"/>
              <w:bottom w:val="single" w:sz="4" w:space="0" w:color="auto"/>
              <w:right w:val="single" w:sz="4" w:space="0" w:color="auto"/>
            </w:tcBorders>
            <w:hideMark/>
          </w:tcPr>
          <w:p w:rsidR="00AB61D2" w:rsidRDefault="007A7120" w:rsidP="00420628">
            <w:pPr>
              <w:keepLines w:val="0"/>
              <w:spacing w:after="120" w:line="240" w:lineRule="auto"/>
              <w:contextualSpacing/>
              <w:rPr>
                <w:sz w:val="23"/>
                <w:szCs w:val="23"/>
                <w:rtl/>
              </w:rPr>
            </w:pPr>
            <w:r>
              <w:rPr>
                <w:rFonts w:hint="cs"/>
                <w:b/>
                <w:sz w:val="23"/>
                <w:szCs w:val="23"/>
                <w:rtl/>
              </w:rPr>
              <w:t>שינוי או ביטול של פוליסת ביטוח, למעט שינוי לטובת מבקש האישור</w:t>
            </w:r>
            <w:r w:rsidR="00AB61D2">
              <w:rPr>
                <w:rFonts w:hint="cs"/>
                <w:b/>
                <w:sz w:val="23"/>
                <w:szCs w:val="23"/>
                <w:rtl/>
              </w:rPr>
              <w:t xml:space="preserve">,  לא ייכנס לתוקף אלא </w:t>
            </w:r>
            <w:r w:rsidR="00AB61D2">
              <w:rPr>
                <w:rFonts w:hint="cs"/>
                <w:bCs/>
                <w:sz w:val="23"/>
                <w:szCs w:val="23"/>
                <w:u w:val="single"/>
                <w:rtl/>
              </w:rPr>
              <w:t>30</w:t>
            </w:r>
            <w:r w:rsidR="00AB61D2">
              <w:rPr>
                <w:rFonts w:hint="cs"/>
                <w:bCs/>
                <w:sz w:val="23"/>
                <w:szCs w:val="23"/>
                <w:rtl/>
              </w:rPr>
              <w:t xml:space="preserve"> יום</w:t>
            </w:r>
            <w:r w:rsidR="00AB61D2">
              <w:rPr>
                <w:rFonts w:hint="cs"/>
                <w:b/>
                <w:sz w:val="23"/>
                <w:szCs w:val="23"/>
                <w:rtl/>
              </w:rPr>
              <w:t xml:space="preserve"> לאחר משלוח הודעה למבקש האישור בדבר השינוי או הביטול.</w:t>
            </w:r>
          </w:p>
        </w:tc>
      </w:tr>
      <w:tr w:rsidR="00AB61D2" w:rsidTr="00420628">
        <w:trPr>
          <w:trHeight w:val="231"/>
        </w:trPr>
        <w:tc>
          <w:tcPr>
            <w:tcW w:w="11325" w:type="dxa"/>
            <w:gridSpan w:val="11"/>
            <w:tcBorders>
              <w:top w:val="single" w:sz="4" w:space="0" w:color="auto"/>
              <w:left w:val="single" w:sz="4" w:space="0" w:color="auto"/>
              <w:bottom w:val="single" w:sz="4" w:space="0" w:color="auto"/>
              <w:right w:val="single" w:sz="4" w:space="0" w:color="auto"/>
            </w:tcBorders>
            <w:shd w:val="clear" w:color="auto" w:fill="F2F2F2"/>
            <w:hideMark/>
          </w:tcPr>
          <w:p w:rsidR="00AB61D2" w:rsidRDefault="00AB61D2" w:rsidP="00420628">
            <w:pPr>
              <w:keepLines w:val="0"/>
              <w:spacing w:after="120" w:line="240" w:lineRule="auto"/>
              <w:contextualSpacing/>
              <w:rPr>
                <w:sz w:val="23"/>
                <w:szCs w:val="23"/>
                <w:rtl/>
              </w:rPr>
            </w:pPr>
            <w:r>
              <w:rPr>
                <w:rFonts w:hint="cs"/>
                <w:b/>
                <w:sz w:val="23"/>
                <w:szCs w:val="23"/>
                <w:rtl/>
              </w:rPr>
              <w:t>חתימת האישור</w:t>
            </w:r>
            <w:r w:rsidR="009C714D">
              <w:rPr>
                <w:rFonts w:hint="cs"/>
                <w:b/>
                <w:sz w:val="23"/>
                <w:szCs w:val="23"/>
                <w:rtl/>
              </w:rPr>
              <w:t>:</w:t>
            </w:r>
          </w:p>
        </w:tc>
      </w:tr>
    </w:tbl>
    <w:p w:rsidR="006A78DF" w:rsidRDefault="006A78DF" w:rsidP="00B31F3D">
      <w:pPr>
        <w:pStyle w:val="a3"/>
      </w:pPr>
    </w:p>
    <w:sectPr w:rsidR="006A78DF" w:rsidSect="00A42C2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95D" w:rsidRDefault="009F195D" w:rsidP="00AB61D2">
      <w:pPr>
        <w:spacing w:line="240" w:lineRule="auto"/>
      </w:pPr>
      <w:r>
        <w:separator/>
      </w:r>
    </w:p>
  </w:endnote>
  <w:endnote w:type="continuationSeparator" w:id="0">
    <w:p w:rsidR="009F195D" w:rsidRDefault="009F195D" w:rsidP="00AB61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95D" w:rsidRDefault="009F195D" w:rsidP="00AB61D2">
      <w:pPr>
        <w:spacing w:line="240" w:lineRule="auto"/>
      </w:pPr>
      <w:r>
        <w:separator/>
      </w:r>
    </w:p>
  </w:footnote>
  <w:footnote w:type="continuationSeparator" w:id="0">
    <w:p w:rsidR="009F195D" w:rsidRDefault="009F195D" w:rsidP="00AB61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73907"/>
    <w:multiLevelType w:val="hybridMultilevel"/>
    <w:tmpl w:val="2264D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1734E"/>
    <w:multiLevelType w:val="hybridMultilevel"/>
    <w:tmpl w:val="75F833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A83D9C"/>
    <w:multiLevelType w:val="hybridMultilevel"/>
    <w:tmpl w:val="AEA0D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170A2"/>
    <w:multiLevelType w:val="hybridMultilevel"/>
    <w:tmpl w:val="D6BC7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A3C1B"/>
    <w:multiLevelType w:val="hybridMultilevel"/>
    <w:tmpl w:val="C19060FC"/>
    <w:lvl w:ilvl="0" w:tplc="D3749C0A">
      <w:start w:val="80"/>
      <w:numFmt w:val="bullet"/>
      <w:lvlText w:val=""/>
      <w:lvlJc w:val="left"/>
      <w:pPr>
        <w:ind w:left="720" w:hanging="360"/>
      </w:pPr>
      <w:rPr>
        <w:rFonts w:ascii="Symbol" w:eastAsia="Times New Roman" w:hAnsi="Symbol" w:cs="David"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D2"/>
    <w:rsid w:val="001334D5"/>
    <w:rsid w:val="0019702A"/>
    <w:rsid w:val="004E764C"/>
    <w:rsid w:val="005B2F48"/>
    <w:rsid w:val="006A78DF"/>
    <w:rsid w:val="007326BD"/>
    <w:rsid w:val="007A7120"/>
    <w:rsid w:val="009206E1"/>
    <w:rsid w:val="009C714D"/>
    <w:rsid w:val="009F195D"/>
    <w:rsid w:val="00AB61D2"/>
    <w:rsid w:val="00B23505"/>
    <w:rsid w:val="00B31F3D"/>
    <w:rsid w:val="00B54700"/>
    <w:rsid w:val="00C576C5"/>
    <w:rsid w:val="00CD26CC"/>
    <w:rsid w:val="00D057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F1AC6"/>
  <w15:chartTrackingRefBased/>
  <w15:docId w15:val="{E99E76CF-33E8-4143-8532-7B1CE8B9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61D2"/>
    <w:pPr>
      <w:keepLines/>
      <w:bidi/>
      <w:spacing w:after="0" w:line="360" w:lineRule="auto"/>
      <w:jc w:val="both"/>
    </w:pPr>
    <w:rPr>
      <w:rFonts w:ascii="Arial" w:eastAsia="Times New Roman" w:hAnsi="Arial" w:cs="David"/>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7D7A-077D-4E29-8FDF-F42ECA8F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Isracard</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Elmaliach</dc:creator>
  <cp:keywords/>
  <dc:description/>
  <cp:lastModifiedBy>Tony Elmaliach</cp:lastModifiedBy>
  <cp:revision>2</cp:revision>
  <dcterms:created xsi:type="dcterms:W3CDTF">2025-07-23T06:11:00Z</dcterms:created>
  <dcterms:modified xsi:type="dcterms:W3CDTF">2025-07-23T06:11:00Z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8eabbb-ac3a-4a91-8276-2c8b7666311d_Enabled">
    <vt:lpwstr>true</vt:lpwstr>
  </property>
  <property fmtid="{D5CDD505-2E9C-101B-9397-08002B2CF9AE}" pid="3" name="MSIP_Label_c48eabbb-ac3a-4a91-8276-2c8b7666311d_SetDate">
    <vt:lpwstr>2025-07-07T07:31:35Z</vt:lpwstr>
  </property>
  <property fmtid="{D5CDD505-2E9C-101B-9397-08002B2CF9AE}" pid="4" name="MSIP_Label_c48eabbb-ac3a-4a91-8276-2c8b7666311d_Method">
    <vt:lpwstr>Standard</vt:lpwstr>
  </property>
  <property fmtid="{D5CDD505-2E9C-101B-9397-08002B2CF9AE}" pid="5" name="MSIP_Label_c48eabbb-ac3a-4a91-8276-2c8b7666311d_Name">
    <vt:lpwstr>פנימי</vt:lpwstr>
  </property>
  <property fmtid="{D5CDD505-2E9C-101B-9397-08002B2CF9AE}" pid="6" name="MSIP_Label_c48eabbb-ac3a-4a91-8276-2c8b7666311d_SiteId">
    <vt:lpwstr>5470d4a3-2371-4721-8f61-7b616df72a68</vt:lpwstr>
  </property>
  <property fmtid="{D5CDD505-2E9C-101B-9397-08002B2CF9AE}" pid="7" name="MSIP_Label_c48eabbb-ac3a-4a91-8276-2c8b7666311d_ActionId">
    <vt:lpwstr>028c5989-ed04-4ee6-a55d-e99bb51acd7b</vt:lpwstr>
  </property>
  <property fmtid="{D5CDD505-2E9C-101B-9397-08002B2CF9AE}" pid="8" name="MSIP_Label_c48eabbb-ac3a-4a91-8276-2c8b7666311d_ContentBits">
    <vt:lpwstr>0</vt:lpwstr>
  </property>
</Properties>
</file>